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45556B">
        <w:rPr>
          <w:rFonts w:ascii="Arial" w:hAnsi="Arial" w:cs="Arial"/>
          <w:b/>
          <w:sz w:val="24"/>
          <w:szCs w:val="24"/>
          <w:u w:val="single"/>
        </w:rPr>
        <w:t>2</w:t>
      </w:r>
      <w:r w:rsidR="00605D2D">
        <w:rPr>
          <w:rFonts w:ascii="Arial" w:hAnsi="Arial" w:cs="Arial"/>
          <w:b/>
          <w:sz w:val="24"/>
          <w:szCs w:val="24"/>
          <w:u w:val="single"/>
        </w:rPr>
        <w:t>4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</w:t>
      </w:r>
      <w:r w:rsidR="00605D2D">
        <w:rPr>
          <w:rFonts w:ascii="Arial" w:hAnsi="Arial" w:cs="Arial"/>
          <w:b/>
          <w:sz w:val="24"/>
          <w:szCs w:val="24"/>
          <w:u w:val="single"/>
        </w:rPr>
        <w:t>6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855D7B" w:rsidP="0045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605D2D">
        <w:rPr>
          <w:rFonts w:ascii="Arial" w:hAnsi="Arial" w:cs="Arial"/>
          <w:b/>
          <w:sz w:val="24"/>
          <w:szCs w:val="24"/>
        </w:rPr>
        <w:t>XIII</w:t>
      </w:r>
      <w:r w:rsidRPr="005B1488">
        <w:rPr>
          <w:rFonts w:ascii="Arial" w:hAnsi="Arial" w:cs="Arial"/>
          <w:sz w:val="24"/>
          <w:szCs w:val="24"/>
        </w:rPr>
        <w:t xml:space="preserve"> da Lei Federal nº. 8.666</w:t>
      </w:r>
      <w:proofErr w:type="gramStart"/>
      <w:r w:rsidRPr="005B1488">
        <w:rPr>
          <w:rFonts w:ascii="Arial" w:hAnsi="Arial" w:cs="Arial"/>
          <w:sz w:val="24"/>
          <w:szCs w:val="24"/>
        </w:rPr>
        <w:t>, de 21 de J</w:t>
      </w:r>
      <w:bookmarkStart w:id="0" w:name="_GoBack"/>
      <w:bookmarkEnd w:id="0"/>
      <w:r w:rsidRPr="005B1488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5B1488">
        <w:rPr>
          <w:rFonts w:ascii="Arial" w:hAnsi="Arial" w:cs="Arial"/>
          <w:sz w:val="24"/>
          <w:szCs w:val="24"/>
        </w:rPr>
        <w:t>Naviraí</w:t>
      </w:r>
      <w:proofErr w:type="spellEnd"/>
      <w:r w:rsidRPr="005B1488">
        <w:rPr>
          <w:rFonts w:ascii="Arial" w:hAnsi="Arial" w:cs="Arial"/>
          <w:sz w:val="24"/>
          <w:szCs w:val="24"/>
        </w:rPr>
        <w:t xml:space="preserve">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45556B" w:rsidRPr="0045556B">
        <w:t xml:space="preserve"> </w:t>
      </w:r>
      <w:r w:rsidR="00605D2D" w:rsidRPr="00605D2D">
        <w:rPr>
          <w:rFonts w:ascii="Arial" w:hAnsi="Arial" w:cs="Arial"/>
        </w:rPr>
        <w:t>CONTRATAÇÃO DO SENAI – PARA A“</w:t>
      </w:r>
      <w:proofErr w:type="gramEnd"/>
      <w:r w:rsidR="00605D2D">
        <w:rPr>
          <w:rFonts w:ascii="Arial" w:hAnsi="Arial" w:cs="Arial"/>
        </w:rPr>
        <w:t xml:space="preserve"> </w:t>
      </w:r>
      <w:r w:rsidR="00605D2D" w:rsidRPr="00605D2D">
        <w:rPr>
          <w:rFonts w:ascii="Arial" w:hAnsi="Arial" w:cs="Arial"/>
        </w:rPr>
        <w:t>MINISTRAÇÃO DE CURSO DE COSTUREIRO INDUSTRIAL DO VESTUÁRIO COM CARGA HORÁRIA DE 220 HORAS PARA UM TOTAL DE 2</w:t>
      </w:r>
      <w:r w:rsidR="00A40F4A">
        <w:rPr>
          <w:rFonts w:ascii="Arial" w:hAnsi="Arial" w:cs="Arial"/>
        </w:rPr>
        <w:t>5</w:t>
      </w:r>
      <w:r w:rsidR="00605D2D" w:rsidRPr="00605D2D">
        <w:rPr>
          <w:rFonts w:ascii="Arial" w:hAnsi="Arial" w:cs="Arial"/>
        </w:rPr>
        <w:t xml:space="preserve"> ALUNOS QUE TERÁ INÍCIO NO MÊS DE SETEMBRO DE 2017 E TÉRMINO EM DEZEMBRO DE 2017, EXECUTADO NO PERÍODO MATUTINO DE SEGUNDA A SEXTA- FEIRA”.</w:t>
      </w:r>
      <w:r w:rsidR="0045556B">
        <w:rPr>
          <w:rFonts w:ascii="Arial" w:hAnsi="Arial" w:cs="Arial"/>
          <w:b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45556B" w:rsidRPr="0045556B">
        <w:t xml:space="preserve"> </w:t>
      </w:r>
      <w:r w:rsidR="00605D2D" w:rsidRPr="00605D2D">
        <w:rPr>
          <w:rFonts w:ascii="Arial" w:hAnsi="Arial" w:cs="Arial"/>
          <w:sz w:val="24"/>
          <w:szCs w:val="24"/>
        </w:rPr>
        <w:t>SENAI – SERVIÇO NACIONAL DE APRENDIZAGEM INDUSTRIAL</w:t>
      </w:r>
      <w:r w:rsidR="0045556B" w:rsidRPr="0045556B">
        <w:rPr>
          <w:rFonts w:ascii="Arial" w:hAnsi="Arial" w:cs="Arial"/>
          <w:sz w:val="24"/>
          <w:szCs w:val="24"/>
        </w:rPr>
        <w:t xml:space="preserve"> </w:t>
      </w:r>
      <w:r w:rsidR="0045556B" w:rsidRPr="0045556B">
        <w:rPr>
          <w:rFonts w:ascii="Arial" w:hAnsi="Arial" w:cs="Arial"/>
          <w:b/>
          <w:sz w:val="24"/>
          <w:szCs w:val="24"/>
        </w:rPr>
        <w:t>inscrita no CNPJ</w:t>
      </w:r>
      <w:r w:rsidR="0045556B" w:rsidRPr="0045556B">
        <w:rPr>
          <w:rFonts w:ascii="Arial" w:hAnsi="Arial" w:cs="Arial"/>
          <w:sz w:val="24"/>
          <w:szCs w:val="24"/>
        </w:rPr>
        <w:t xml:space="preserve"> n.º </w:t>
      </w:r>
      <w:r w:rsidR="00605D2D" w:rsidRPr="00605D2D">
        <w:rPr>
          <w:rFonts w:ascii="Arial" w:hAnsi="Arial" w:cs="Arial"/>
          <w:sz w:val="24"/>
          <w:szCs w:val="24"/>
        </w:rPr>
        <w:t>03.772.576/0005-99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46791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</w:t>
      </w:r>
      <w:r w:rsidR="0045556B">
        <w:rPr>
          <w:rFonts w:ascii="Arial" w:hAnsi="Arial" w:cs="Arial"/>
          <w:bCs/>
          <w:sz w:val="24"/>
          <w:szCs w:val="24"/>
        </w:rPr>
        <w:t xml:space="preserve">.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</w:t>
      </w:r>
      <w:r w:rsidR="00EB0699">
        <w:rPr>
          <w:rFonts w:ascii="Arial" w:hAnsi="Arial" w:cs="Arial"/>
          <w:sz w:val="24"/>
          <w:szCs w:val="24"/>
        </w:rPr>
        <w:t>ASSISTENCIA SOCIAL - FMAS</w:t>
      </w:r>
      <w:r w:rsidR="000F51DD" w:rsidRPr="007E0529">
        <w:rPr>
          <w:rFonts w:ascii="Arial" w:hAnsi="Arial" w:cs="Arial"/>
          <w:sz w:val="24"/>
          <w:szCs w:val="24"/>
        </w:rPr>
        <w:t xml:space="preserve"> – </w:t>
      </w:r>
      <w:r w:rsidR="000F51DD" w:rsidRPr="00632FFC">
        <w:rPr>
          <w:rFonts w:ascii="Arial" w:hAnsi="Arial" w:cs="Arial"/>
          <w:b/>
          <w:sz w:val="24"/>
          <w:szCs w:val="24"/>
        </w:rPr>
        <w:t>DOTAÇÃO:</w:t>
      </w:r>
      <w:r w:rsidR="000F51DD" w:rsidRPr="007E0529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1</w:t>
      </w:r>
      <w:r w:rsidR="00EB0699">
        <w:rPr>
          <w:rFonts w:ascii="Arial" w:hAnsi="Arial" w:cs="Arial"/>
          <w:sz w:val="24"/>
          <w:szCs w:val="24"/>
        </w:rPr>
        <w:t>1</w:t>
      </w:r>
      <w:r w:rsidR="000F51DD" w:rsidRPr="000F51DD">
        <w:rPr>
          <w:rFonts w:ascii="Arial" w:hAnsi="Arial" w:cs="Arial"/>
          <w:sz w:val="24"/>
          <w:szCs w:val="24"/>
        </w:rPr>
        <w:t>.01.</w:t>
      </w:r>
      <w:r w:rsidR="00EB0699">
        <w:rPr>
          <w:rFonts w:ascii="Arial" w:hAnsi="Arial" w:cs="Arial"/>
          <w:sz w:val="24"/>
          <w:szCs w:val="24"/>
        </w:rPr>
        <w:t>08</w:t>
      </w:r>
      <w:r w:rsidR="000F51DD" w:rsidRPr="000F51DD">
        <w:rPr>
          <w:rFonts w:ascii="Arial" w:hAnsi="Arial" w:cs="Arial"/>
          <w:sz w:val="24"/>
          <w:szCs w:val="24"/>
        </w:rPr>
        <w:t>.</w:t>
      </w:r>
      <w:r w:rsidR="00EB0699">
        <w:rPr>
          <w:rFonts w:ascii="Arial" w:hAnsi="Arial" w:cs="Arial"/>
          <w:sz w:val="24"/>
          <w:szCs w:val="24"/>
        </w:rPr>
        <w:t>244</w:t>
      </w:r>
      <w:r w:rsidR="000F51DD" w:rsidRPr="000F51DD">
        <w:rPr>
          <w:rFonts w:ascii="Arial" w:hAnsi="Arial" w:cs="Arial"/>
          <w:sz w:val="24"/>
          <w:szCs w:val="24"/>
        </w:rPr>
        <w:t>.05</w:t>
      </w:r>
      <w:r w:rsidR="00EB0699">
        <w:rPr>
          <w:rFonts w:ascii="Arial" w:hAnsi="Arial" w:cs="Arial"/>
          <w:sz w:val="24"/>
          <w:szCs w:val="24"/>
        </w:rPr>
        <w:t>05</w:t>
      </w:r>
      <w:r w:rsidR="000F51DD" w:rsidRPr="000F51DD">
        <w:rPr>
          <w:rFonts w:ascii="Arial" w:hAnsi="Arial" w:cs="Arial"/>
          <w:sz w:val="24"/>
          <w:szCs w:val="24"/>
        </w:rPr>
        <w:t>.2.0</w:t>
      </w:r>
      <w:r w:rsidR="00EB0699">
        <w:rPr>
          <w:rFonts w:ascii="Arial" w:hAnsi="Arial" w:cs="Arial"/>
          <w:sz w:val="24"/>
          <w:szCs w:val="24"/>
        </w:rPr>
        <w:t>38</w:t>
      </w:r>
      <w:r w:rsidR="000F51DD" w:rsidRPr="000F51DD">
        <w:rPr>
          <w:rFonts w:ascii="Arial" w:hAnsi="Arial" w:cs="Arial"/>
          <w:sz w:val="24"/>
          <w:szCs w:val="24"/>
        </w:rPr>
        <w:t>-33.90.3</w:t>
      </w:r>
      <w:r w:rsidR="0045556B">
        <w:rPr>
          <w:rFonts w:ascii="Arial" w:hAnsi="Arial" w:cs="Arial"/>
          <w:sz w:val="24"/>
          <w:szCs w:val="24"/>
        </w:rPr>
        <w:t>9</w:t>
      </w:r>
      <w:r w:rsidR="000F51DD" w:rsidRPr="000F51DD">
        <w:rPr>
          <w:rFonts w:ascii="Arial" w:hAnsi="Arial" w:cs="Arial"/>
          <w:sz w:val="24"/>
          <w:szCs w:val="24"/>
        </w:rPr>
        <w:t xml:space="preserve"> (R </w:t>
      </w:r>
      <w:r w:rsidR="00EB0699">
        <w:rPr>
          <w:rFonts w:ascii="Arial" w:hAnsi="Arial" w:cs="Arial"/>
          <w:sz w:val="24"/>
          <w:szCs w:val="24"/>
        </w:rPr>
        <w:t>4329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45556B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45556B">
        <w:rPr>
          <w:rFonts w:ascii="Arial" w:hAnsi="Arial" w:cs="Arial"/>
          <w:sz w:val="24"/>
          <w:szCs w:val="24"/>
        </w:rPr>
        <w:t xml:space="preserve"> </w:t>
      </w:r>
      <w:r w:rsidR="00EB0699">
        <w:rPr>
          <w:rFonts w:ascii="Arial" w:hAnsi="Arial" w:cs="Arial"/>
          <w:sz w:val="24"/>
          <w:szCs w:val="24"/>
        </w:rPr>
        <w:t>23.600,00</w:t>
      </w:r>
      <w:r w:rsidR="00611A9D" w:rsidRPr="00611A9D">
        <w:rPr>
          <w:rFonts w:ascii="Arial" w:hAnsi="Arial" w:cs="Arial"/>
          <w:sz w:val="24"/>
          <w:szCs w:val="24"/>
        </w:rPr>
        <w:t xml:space="preserve"> (</w:t>
      </w:r>
      <w:r w:rsidR="00EB0699">
        <w:rPr>
          <w:rFonts w:ascii="Arial" w:hAnsi="Arial" w:cs="Arial"/>
          <w:sz w:val="24"/>
          <w:szCs w:val="24"/>
        </w:rPr>
        <w:t>Vinte e três mil e seiscentos reais</w:t>
      </w:r>
      <w:r w:rsidR="00611A9D" w:rsidRPr="00611A9D">
        <w:rPr>
          <w:rFonts w:ascii="Arial" w:hAnsi="Arial" w:cs="Arial"/>
          <w:sz w:val="24"/>
          <w:szCs w:val="24"/>
        </w:rPr>
        <w:t>).</w:t>
      </w:r>
      <w:r w:rsidR="0045556B">
        <w:rPr>
          <w:rFonts w:ascii="Arial" w:hAnsi="Arial" w:cs="Arial"/>
          <w:sz w:val="24"/>
          <w:szCs w:val="24"/>
        </w:rPr>
        <w:t xml:space="preserve"> </w:t>
      </w:r>
    </w:p>
    <w:p w:rsidR="0045556B" w:rsidRDefault="0045556B" w:rsidP="0045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45556B">
        <w:rPr>
          <w:rFonts w:ascii="Arial" w:hAnsi="Arial" w:cs="Arial"/>
          <w:sz w:val="24"/>
          <w:szCs w:val="24"/>
        </w:rPr>
        <w:t xml:space="preserve"> </w:t>
      </w:r>
      <w:r w:rsidR="00EB0699">
        <w:rPr>
          <w:rFonts w:ascii="Arial" w:hAnsi="Arial" w:cs="Arial"/>
          <w:sz w:val="24"/>
          <w:szCs w:val="24"/>
        </w:rPr>
        <w:t>3</w:t>
      </w:r>
      <w:r w:rsidR="00DB1CBF">
        <w:rPr>
          <w:rFonts w:ascii="Arial" w:hAnsi="Arial" w:cs="Arial"/>
          <w:sz w:val="24"/>
          <w:szCs w:val="24"/>
        </w:rPr>
        <w:t>1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0B02A1" w:rsidRDefault="00EB0699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4"/>
          <w:szCs w:val="24"/>
        </w:rPr>
      </w:pPr>
      <w:r w:rsidRPr="000B02A1">
        <w:rPr>
          <w:rFonts w:ascii="Arial" w:hAnsi="Arial" w:cs="Arial"/>
          <w:b/>
          <w:i/>
          <w:iCs/>
          <w:sz w:val="24"/>
          <w:szCs w:val="24"/>
        </w:rPr>
        <w:t>MARIA TELMA DE OLIVEIRA MINARI</w:t>
      </w:r>
    </w:p>
    <w:p w:rsidR="005E7191" w:rsidRPr="000B02A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0B02A1">
        <w:rPr>
          <w:rFonts w:ascii="Arial" w:hAnsi="Arial" w:cs="Arial"/>
          <w:i/>
          <w:iCs/>
          <w:sz w:val="24"/>
          <w:szCs w:val="24"/>
        </w:rPr>
        <w:t xml:space="preserve">Gerente de </w:t>
      </w:r>
      <w:r w:rsidR="00EB0699" w:rsidRPr="000B02A1">
        <w:rPr>
          <w:rFonts w:ascii="Arial" w:hAnsi="Arial" w:cs="Arial"/>
          <w:i/>
          <w:iCs/>
          <w:sz w:val="24"/>
          <w:szCs w:val="24"/>
        </w:rPr>
        <w:t>Assistência Social</w:t>
      </w:r>
      <w:r w:rsidRPr="000B02A1">
        <w:rPr>
          <w:rFonts w:ascii="Arial" w:hAnsi="Arial" w:cs="Arial"/>
          <w:i/>
          <w:iCs/>
          <w:sz w:val="24"/>
          <w:szCs w:val="24"/>
        </w:rPr>
        <w:t xml:space="preserve"> e Ordenador</w:t>
      </w:r>
      <w:r w:rsidR="00EB0699" w:rsidRPr="000B02A1">
        <w:rPr>
          <w:rFonts w:ascii="Arial" w:hAnsi="Arial" w:cs="Arial"/>
          <w:i/>
          <w:iCs/>
          <w:sz w:val="24"/>
          <w:szCs w:val="24"/>
        </w:rPr>
        <w:t>a</w:t>
      </w:r>
      <w:r w:rsidRPr="000B02A1">
        <w:rPr>
          <w:rFonts w:ascii="Arial" w:hAnsi="Arial" w:cs="Arial"/>
          <w:i/>
          <w:iCs/>
          <w:sz w:val="24"/>
          <w:szCs w:val="24"/>
        </w:rPr>
        <w:t xml:space="preserve"> de Despesas</w:t>
      </w:r>
    </w:p>
    <w:p w:rsidR="00855D7B" w:rsidRPr="000B02A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0B02A1">
        <w:rPr>
          <w:rFonts w:ascii="Arial" w:hAnsi="Arial" w:cs="Arial"/>
          <w:i/>
          <w:iCs/>
          <w:sz w:val="24"/>
          <w:szCs w:val="24"/>
        </w:rPr>
        <w:t>Conforme Decreto nº 0</w:t>
      </w:r>
      <w:r w:rsidR="00EB0699" w:rsidRPr="000B02A1">
        <w:rPr>
          <w:rFonts w:ascii="Arial" w:hAnsi="Arial" w:cs="Arial"/>
          <w:i/>
          <w:iCs/>
          <w:sz w:val="24"/>
          <w:szCs w:val="24"/>
        </w:rPr>
        <w:t>04</w:t>
      </w:r>
      <w:r w:rsidRPr="000B02A1">
        <w:rPr>
          <w:rFonts w:ascii="Arial" w:hAnsi="Arial" w:cs="Arial"/>
          <w:i/>
          <w:iCs/>
          <w:sz w:val="24"/>
          <w:szCs w:val="24"/>
        </w:rPr>
        <w:t>/2017</w:t>
      </w:r>
    </w:p>
    <w:sectPr w:rsidR="00855D7B" w:rsidRPr="000B02A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BF" w:rsidRDefault="00DB1CBF">
      <w:r>
        <w:separator/>
      </w:r>
    </w:p>
  </w:endnote>
  <w:endnote w:type="continuationSeparator" w:id="1">
    <w:p w:rsidR="00DB1CBF" w:rsidRDefault="00DB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BF" w:rsidRDefault="0026361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1C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1CBF" w:rsidRDefault="00DB1C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BF" w:rsidRDefault="0026361F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26361F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DB1CB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DB1CBF">
      <w:rPr>
        <w:rFonts w:ascii="Garamond" w:hAnsi="Garamond"/>
        <w:b/>
        <w:iCs/>
        <w:color w:val="0000FF"/>
        <w:sz w:val="20"/>
      </w:rPr>
      <w:t>Telefax</w:t>
    </w:r>
    <w:proofErr w:type="spellEnd"/>
    <w:r w:rsidR="00DB1CB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DB1CB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DB1CB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BF" w:rsidRDefault="00DB1CBF">
      <w:r>
        <w:separator/>
      </w:r>
    </w:p>
  </w:footnote>
  <w:footnote w:type="continuationSeparator" w:id="1">
    <w:p w:rsidR="00DB1CBF" w:rsidRDefault="00DB1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BF" w:rsidRDefault="00DB1CB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DB1CBF" w:rsidRDefault="00DB1CBF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DB1CBF" w:rsidRDefault="00DB1CB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DB1CBF" w:rsidRPr="00700879" w:rsidRDefault="00DB1CBF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DB1CBF" w:rsidRPr="000C26DA" w:rsidRDefault="0026361F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02A1"/>
    <w:rsid w:val="000B3A12"/>
    <w:rsid w:val="000C01FB"/>
    <w:rsid w:val="000C1376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6361F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4CE9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06857"/>
    <w:rsid w:val="0042140E"/>
    <w:rsid w:val="004421F8"/>
    <w:rsid w:val="00442F4C"/>
    <w:rsid w:val="00443EEF"/>
    <w:rsid w:val="00450C28"/>
    <w:rsid w:val="00454E3A"/>
    <w:rsid w:val="0045556B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05D2D"/>
    <w:rsid w:val="00611A9D"/>
    <w:rsid w:val="0061204D"/>
    <w:rsid w:val="00612A93"/>
    <w:rsid w:val="0062515C"/>
    <w:rsid w:val="00631CD2"/>
    <w:rsid w:val="00632FFC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7E709F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40F4A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B1CBF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B0699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5</cp:revision>
  <cp:lastPrinted>2017-08-31T12:33:00Z</cp:lastPrinted>
  <dcterms:created xsi:type="dcterms:W3CDTF">2017-08-31T12:07:00Z</dcterms:created>
  <dcterms:modified xsi:type="dcterms:W3CDTF">2017-09-12T15:09:00Z</dcterms:modified>
</cp:coreProperties>
</file>