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A2038">
        <w:rPr>
          <w:rFonts w:ascii="Arial" w:hAnsi="Arial" w:cs="Arial"/>
          <w:b/>
          <w:bCs/>
          <w:sz w:val="24"/>
          <w:szCs w:val="24"/>
          <w:u w:val="single"/>
        </w:rPr>
        <w:t>427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DISPENSA POR JUSTIFICATIVA Nº.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4A2038">
        <w:rPr>
          <w:rFonts w:ascii="Arial" w:hAnsi="Arial" w:cs="Arial"/>
          <w:b/>
          <w:bCs/>
          <w:sz w:val="24"/>
          <w:szCs w:val="24"/>
          <w:u w:val="single"/>
        </w:rPr>
        <w:t>50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15435" w:rsidRPr="00C15435" w:rsidRDefault="005F3B28" w:rsidP="00C15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C15435">
        <w:rPr>
          <w:rFonts w:ascii="Arial" w:hAnsi="Arial" w:cs="Arial"/>
          <w:b/>
          <w:bCs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4A2038" w:rsidRPr="004A2038">
        <w:rPr>
          <w:rFonts w:ascii="Arial" w:hAnsi="Arial" w:cs="Arial"/>
          <w:b/>
          <w:sz w:val="24"/>
          <w:szCs w:val="24"/>
        </w:rPr>
        <w:t xml:space="preserve">OBJETO: </w:t>
      </w:r>
      <w:r w:rsidR="004A2038" w:rsidRPr="004A2038">
        <w:rPr>
          <w:rFonts w:ascii="Arial" w:hAnsi="Arial" w:cs="Arial"/>
          <w:sz w:val="24"/>
          <w:szCs w:val="24"/>
        </w:rPr>
        <w:t xml:space="preserve">CONTRATAÇÃO DE EMPRESA ESPECIALIZADA PARA REALIZAR A MANUTENÇÃO CORRETIVA EM AUTOCLAVES, EM ATENDIMENTO A SOLICITAÇÃO DA GERÊNCIA DE SAÚDE, DO MUNICÍPIO DE NAVIRAÍ – MS. </w:t>
      </w:r>
      <w:r w:rsidR="00C15435" w:rsidRPr="00C15435">
        <w:rPr>
          <w:rFonts w:ascii="Arial" w:hAnsi="Arial" w:cs="Arial"/>
          <w:b/>
          <w:sz w:val="24"/>
          <w:szCs w:val="24"/>
        </w:rPr>
        <w:t>Empresa Vencedora:</w:t>
      </w:r>
      <w:r w:rsidR="00C15435" w:rsidRPr="00C15435">
        <w:rPr>
          <w:rFonts w:ascii="Arial" w:hAnsi="Arial" w:cs="Arial"/>
          <w:sz w:val="24"/>
          <w:szCs w:val="24"/>
        </w:rPr>
        <w:t xml:space="preserve"> POLIANA ROCHA E SILVA </w:t>
      </w:r>
      <w:r w:rsidR="00C15435">
        <w:rPr>
          <w:rFonts w:ascii="Arial" w:hAnsi="Arial" w:cs="Arial"/>
          <w:sz w:val="24"/>
          <w:szCs w:val="24"/>
        </w:rPr>
        <w:t>–</w:t>
      </w:r>
      <w:r w:rsidR="00C15435" w:rsidRPr="00C15435">
        <w:rPr>
          <w:rFonts w:ascii="Arial" w:hAnsi="Arial" w:cs="Arial"/>
          <w:sz w:val="24"/>
          <w:szCs w:val="24"/>
        </w:rPr>
        <w:t xml:space="preserve"> ME</w:t>
      </w:r>
      <w:r w:rsidR="00C15435">
        <w:rPr>
          <w:rFonts w:ascii="Arial" w:hAnsi="Arial" w:cs="Arial"/>
          <w:sz w:val="24"/>
          <w:szCs w:val="24"/>
        </w:rPr>
        <w:t xml:space="preserve">. </w:t>
      </w:r>
      <w:r w:rsidR="00C15435" w:rsidRPr="00C15435">
        <w:rPr>
          <w:rFonts w:ascii="Arial" w:hAnsi="Arial" w:cs="Arial"/>
          <w:b/>
          <w:sz w:val="24"/>
          <w:szCs w:val="24"/>
        </w:rPr>
        <w:t>CNPJ</w:t>
      </w:r>
      <w:r w:rsidR="00C15435" w:rsidRPr="00C15435">
        <w:rPr>
          <w:rFonts w:ascii="Arial" w:hAnsi="Arial" w:cs="Arial"/>
          <w:sz w:val="24"/>
          <w:szCs w:val="24"/>
        </w:rPr>
        <w:t>: 27.284.714/0001-25</w:t>
      </w:r>
    </w:p>
    <w:p w:rsidR="004A2038" w:rsidRPr="004A2038" w:rsidRDefault="00C15435" w:rsidP="004A20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435">
        <w:rPr>
          <w:rFonts w:ascii="Arial" w:hAnsi="Arial" w:cs="Arial"/>
          <w:b/>
          <w:bCs/>
          <w:sz w:val="24"/>
          <w:szCs w:val="24"/>
        </w:rPr>
        <w:t>Item</w:t>
      </w:r>
      <w:r w:rsidRPr="00C15435">
        <w:rPr>
          <w:rFonts w:ascii="Arial" w:hAnsi="Arial" w:cs="Arial"/>
          <w:bCs/>
          <w:sz w:val="24"/>
          <w:szCs w:val="24"/>
        </w:rPr>
        <w:t xml:space="preserve">: 001. </w:t>
      </w:r>
      <w:r w:rsidRPr="00C15435">
        <w:rPr>
          <w:rFonts w:ascii="Arial" w:hAnsi="Arial" w:cs="Arial"/>
          <w:b/>
          <w:sz w:val="24"/>
          <w:szCs w:val="24"/>
        </w:rPr>
        <w:t xml:space="preserve">Valor: </w:t>
      </w:r>
      <w:r w:rsidRPr="00C15435">
        <w:rPr>
          <w:rFonts w:ascii="Arial" w:hAnsi="Arial" w:cs="Arial"/>
          <w:sz w:val="24"/>
          <w:szCs w:val="24"/>
        </w:rPr>
        <w:t>R$ 5.502,00  (cinco mil e quinhentos e dois reais)</w:t>
      </w:r>
      <w:r>
        <w:rPr>
          <w:rFonts w:ascii="Arial" w:hAnsi="Arial" w:cs="Arial"/>
          <w:sz w:val="24"/>
          <w:szCs w:val="24"/>
        </w:rPr>
        <w:t xml:space="preserve">. </w:t>
      </w:r>
      <w:r w:rsidR="004A2038" w:rsidRPr="004A2038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4A2038" w:rsidRPr="004A2038">
        <w:rPr>
          <w:rFonts w:ascii="Arial" w:hAnsi="Arial" w:cs="Arial"/>
          <w:sz w:val="24"/>
          <w:szCs w:val="24"/>
        </w:rPr>
        <w:t>FUNDO MUNICIPAL DE SAÚDE – DOTAÇÃO: 10.01.10.302.0504.2.035-33.90.39 (R 3985).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C15435">
        <w:rPr>
          <w:rFonts w:ascii="Arial" w:hAnsi="Arial" w:cs="Arial"/>
          <w:sz w:val="24"/>
          <w:szCs w:val="24"/>
        </w:rPr>
        <w:t>04 de dez</w:t>
      </w:r>
      <w:bookmarkStart w:id="0" w:name="_GoBack"/>
      <w:bookmarkEnd w:id="0"/>
      <w:r w:rsidR="004A2038">
        <w:rPr>
          <w:rFonts w:ascii="Arial" w:hAnsi="Arial" w:cs="Arial"/>
          <w:sz w:val="24"/>
          <w:szCs w:val="24"/>
        </w:rPr>
        <w:t>embro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_____________________________________</w:t>
      </w:r>
    </w:p>
    <w:p w:rsidR="001B21DE" w:rsidRPr="001B21DE" w:rsidRDefault="001B21DE" w:rsidP="001B21DE">
      <w:pPr>
        <w:jc w:val="center"/>
        <w:rPr>
          <w:b/>
          <w:i/>
          <w:iCs/>
          <w:color w:val="000000"/>
          <w:sz w:val="24"/>
          <w:szCs w:val="24"/>
        </w:rPr>
      </w:pPr>
      <w:r w:rsidRPr="001B21DE">
        <w:rPr>
          <w:b/>
          <w:i/>
          <w:iCs/>
          <w:color w:val="000000"/>
          <w:sz w:val="24"/>
          <w:szCs w:val="24"/>
        </w:rPr>
        <w:t>EDVAN THIAGO BARROS BARBOSA</w:t>
      </w: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Gerente de Saúde e Ordenador de Despesas</w:t>
      </w:r>
    </w:p>
    <w:p w:rsidR="005F3B28" w:rsidRPr="00AD0C2D" w:rsidRDefault="001B21DE" w:rsidP="001B21DE">
      <w:pPr>
        <w:jc w:val="center"/>
        <w:rPr>
          <w:rFonts w:ascii="Arial Black" w:hAnsi="Arial Black" w:cs="Arial Black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Conforme Decreto nº 063/2017</w:t>
      </w: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27" w:rsidRDefault="00D56827">
      <w:r>
        <w:separator/>
      </w:r>
    </w:p>
  </w:endnote>
  <w:endnote w:type="continuationSeparator" w:id="0">
    <w:p w:rsidR="00D56827" w:rsidRDefault="00D5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C15435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>Praça Prefeito Euclides Antonio Fabris, 343 – Telefax (0**67) 3409-1500 – Cep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C15435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27" w:rsidRDefault="00D56827">
      <w:r>
        <w:separator/>
      </w:r>
    </w:p>
  </w:footnote>
  <w:footnote w:type="continuationSeparator" w:id="0">
    <w:p w:rsidR="00D56827" w:rsidRDefault="00D5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C15435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C15435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5753"/>
    <w:rsid w:val="002135F1"/>
    <w:rsid w:val="00220A8B"/>
    <w:rsid w:val="00227F9D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A2038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916C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6B6F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406F0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BF2EAC"/>
    <w:rsid w:val="00C06CA3"/>
    <w:rsid w:val="00C15435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56827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8"/>
    <w:rsid w:val="00DE630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2017-12-04T19:28:00Z</cp:lastPrinted>
  <dcterms:created xsi:type="dcterms:W3CDTF">2017-12-04T19:31:00Z</dcterms:created>
  <dcterms:modified xsi:type="dcterms:W3CDTF">2017-12-04T19:31:00Z</dcterms:modified>
</cp:coreProperties>
</file>