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9D" w:rsidRPr="00C15B4B" w:rsidRDefault="00E4309D" w:rsidP="00E4309D">
      <w:pPr>
        <w:rPr>
          <w:b/>
        </w:rPr>
      </w:pPr>
    </w:p>
    <w:p w:rsidR="007F6D44" w:rsidRPr="00C15B4B" w:rsidRDefault="00E4309D" w:rsidP="00E4309D">
      <w:pPr>
        <w:rPr>
          <w:b/>
        </w:rPr>
      </w:pPr>
      <w:r w:rsidRPr="00C15B4B">
        <w:rPr>
          <w:b/>
        </w:rPr>
        <w:t xml:space="preserve">PROCESSO: </w:t>
      </w:r>
      <w:r w:rsidR="00B9083D">
        <w:rPr>
          <w:b/>
        </w:rPr>
        <w:t>07</w:t>
      </w:r>
      <w:r w:rsidR="002A1769">
        <w:rPr>
          <w:b/>
        </w:rPr>
        <w:t>1/2019</w:t>
      </w:r>
      <w:r w:rsidR="007F6D44" w:rsidRPr="00C15B4B">
        <w:rPr>
          <w:b/>
        </w:rPr>
        <w:t xml:space="preserve">        </w:t>
      </w:r>
      <w:r w:rsidR="00A705D6" w:rsidRPr="00C15B4B">
        <w:rPr>
          <w:b/>
        </w:rPr>
        <w:t xml:space="preserve">        </w:t>
      </w:r>
      <w:r w:rsidRPr="00C15B4B">
        <w:rPr>
          <w:b/>
        </w:rPr>
        <w:t xml:space="preserve">                                   </w:t>
      </w:r>
      <w:r w:rsidR="00A705D6" w:rsidRPr="00C15B4B">
        <w:rPr>
          <w:b/>
        </w:rPr>
        <w:t xml:space="preserve"> </w:t>
      </w:r>
      <w:r w:rsidR="00394AE5" w:rsidRPr="00C15B4B">
        <w:rPr>
          <w:b/>
        </w:rPr>
        <w:t xml:space="preserve">     </w:t>
      </w:r>
      <w:r w:rsidRPr="00C15B4B">
        <w:rPr>
          <w:b/>
        </w:rPr>
        <w:t xml:space="preserve">      </w:t>
      </w:r>
      <w:r w:rsidR="00A705D6" w:rsidRPr="00C15B4B">
        <w:rPr>
          <w:b/>
        </w:rPr>
        <w:t xml:space="preserve"> </w:t>
      </w:r>
      <w:r w:rsidRPr="00C15B4B">
        <w:rPr>
          <w:b/>
        </w:rPr>
        <w:t xml:space="preserve">       </w:t>
      </w:r>
      <w:r w:rsidR="00A705D6" w:rsidRPr="00C15B4B">
        <w:rPr>
          <w:b/>
        </w:rPr>
        <w:t xml:space="preserve"> </w:t>
      </w:r>
      <w:r w:rsidRPr="00C15B4B">
        <w:rPr>
          <w:b/>
        </w:rPr>
        <w:t xml:space="preserve"> </w:t>
      </w:r>
      <w:r w:rsidR="00C15B4B" w:rsidRPr="00C15B4B">
        <w:rPr>
          <w:b/>
        </w:rPr>
        <w:t xml:space="preserve">           </w:t>
      </w:r>
      <w:r w:rsidRPr="00C15B4B">
        <w:rPr>
          <w:b/>
        </w:rPr>
        <w:t xml:space="preserve"> </w:t>
      </w:r>
      <w:r w:rsidR="007F6D44" w:rsidRPr="00C15B4B">
        <w:rPr>
          <w:b/>
        </w:rPr>
        <w:t>ATA Nº. 001</w:t>
      </w:r>
    </w:p>
    <w:p w:rsidR="007F6D44" w:rsidRPr="00C15B4B" w:rsidRDefault="00B5539C" w:rsidP="00E4309D">
      <w:pPr>
        <w:rPr>
          <w:b/>
        </w:rPr>
      </w:pPr>
      <w:r w:rsidRPr="00C15B4B">
        <w:rPr>
          <w:b/>
        </w:rPr>
        <w:t xml:space="preserve">PREGÃO </w:t>
      </w:r>
      <w:r w:rsidR="002A1769">
        <w:rPr>
          <w:b/>
        </w:rPr>
        <w:t>ELETÔNICO</w:t>
      </w:r>
      <w:r w:rsidRPr="00C15B4B">
        <w:rPr>
          <w:b/>
        </w:rPr>
        <w:t xml:space="preserve">: </w:t>
      </w:r>
      <w:r w:rsidR="000E7F34">
        <w:rPr>
          <w:b/>
        </w:rPr>
        <w:t>0</w:t>
      </w:r>
      <w:r w:rsidR="00B9083D">
        <w:rPr>
          <w:b/>
        </w:rPr>
        <w:t>53</w:t>
      </w:r>
      <w:r w:rsidR="002A1769">
        <w:rPr>
          <w:b/>
        </w:rPr>
        <w:t>/2019</w:t>
      </w:r>
      <w:r w:rsidR="00A705D6" w:rsidRPr="00C15B4B">
        <w:rPr>
          <w:b/>
        </w:rPr>
        <w:t xml:space="preserve">        </w:t>
      </w:r>
      <w:r w:rsidR="00E4309D" w:rsidRPr="00C15B4B">
        <w:rPr>
          <w:b/>
        </w:rPr>
        <w:t xml:space="preserve">               </w:t>
      </w:r>
      <w:r w:rsidR="00C15B4B" w:rsidRPr="00C15B4B">
        <w:rPr>
          <w:b/>
        </w:rPr>
        <w:t xml:space="preserve">            </w:t>
      </w:r>
      <w:r w:rsidR="00E4309D" w:rsidRPr="00C15B4B">
        <w:rPr>
          <w:b/>
        </w:rPr>
        <w:t xml:space="preserve">   </w:t>
      </w:r>
      <w:r w:rsidR="00A705D6" w:rsidRPr="00C15B4B">
        <w:rPr>
          <w:b/>
        </w:rPr>
        <w:t xml:space="preserve"> </w:t>
      </w:r>
      <w:r w:rsidRPr="00C15B4B">
        <w:rPr>
          <w:b/>
        </w:rPr>
        <w:t xml:space="preserve">Data abertura: </w:t>
      </w:r>
      <w:r w:rsidR="00B9083D">
        <w:rPr>
          <w:b/>
        </w:rPr>
        <w:t>02</w:t>
      </w:r>
      <w:r w:rsidR="002A1769">
        <w:rPr>
          <w:b/>
        </w:rPr>
        <w:t>/04/2019</w:t>
      </w:r>
    </w:p>
    <w:p w:rsidR="007F6D44" w:rsidRPr="00C15B4B" w:rsidRDefault="00E4309D" w:rsidP="00E4309D">
      <w:pPr>
        <w:rPr>
          <w:b/>
        </w:rPr>
      </w:pPr>
      <w:r w:rsidRPr="00C15B4B">
        <w:rPr>
          <w:b/>
        </w:rPr>
        <w:t xml:space="preserve">Hora prevista: </w:t>
      </w:r>
      <w:r w:rsidR="002A1769">
        <w:rPr>
          <w:b/>
        </w:rPr>
        <w:t>08</w:t>
      </w:r>
      <w:r w:rsidR="00A00EA2" w:rsidRPr="00C15B4B">
        <w:rPr>
          <w:b/>
        </w:rPr>
        <w:t>h</w:t>
      </w:r>
      <w:r w:rsidR="002A1769">
        <w:rPr>
          <w:b/>
        </w:rPr>
        <w:t xml:space="preserve"> </w:t>
      </w:r>
      <w:r w:rsidR="00373D6E">
        <w:rPr>
          <w:b/>
        </w:rPr>
        <w:t>horário local</w:t>
      </w:r>
      <w:r w:rsidR="00A705D6" w:rsidRPr="00C15B4B">
        <w:rPr>
          <w:b/>
        </w:rPr>
        <w:tab/>
        <w:t xml:space="preserve">      </w:t>
      </w:r>
      <w:r w:rsidR="00394AE5" w:rsidRPr="00C15B4B">
        <w:rPr>
          <w:b/>
        </w:rPr>
        <w:t xml:space="preserve">  </w:t>
      </w:r>
      <w:r w:rsidRPr="00C15B4B">
        <w:rPr>
          <w:b/>
        </w:rPr>
        <w:t xml:space="preserve">                  </w:t>
      </w:r>
      <w:r w:rsidR="00A00EA2" w:rsidRPr="00C15B4B">
        <w:rPr>
          <w:b/>
        </w:rPr>
        <w:t xml:space="preserve">                    </w:t>
      </w:r>
    </w:p>
    <w:p w:rsidR="00A935CE" w:rsidRPr="00C15B4B" w:rsidRDefault="00A935CE" w:rsidP="00A52B7A">
      <w:pPr>
        <w:rPr>
          <w:b/>
        </w:rPr>
      </w:pPr>
    </w:p>
    <w:p w:rsidR="00A52B7A" w:rsidRPr="000E7F34" w:rsidRDefault="007F6D44" w:rsidP="000E7F3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 w:rsidRPr="00C15B4B">
        <w:rPr>
          <w:b/>
        </w:rPr>
        <w:t xml:space="preserve">Objeto: </w:t>
      </w:r>
      <w:r w:rsidR="00B9083D" w:rsidRPr="00FA7757">
        <w:rPr>
          <w:b/>
          <w:bCs/>
          <w:sz w:val="22"/>
          <w:szCs w:val="22"/>
        </w:rPr>
        <w:t>AQUISIÇÃO DE EQUIPAMENTOS AGRICOLAS, CONFORME TERMO DE REFERÊNCIA, OBJETIVANDO A EXECUÇÃO DE AÇÕES RELATIVAS AO PRONAT – PROGRAMA DE DESENVOLVIMENTO REGIONAL, TERRITORIAL SUSTENTÁVEL E ECONOMIA SOLIDÁRIA, NO MUNICIPIO DE NAVIRAÍ. CONTRATO DE REPASSE Nº. 880158/2018/SEAD/CAIXA</w:t>
      </w:r>
      <w:r w:rsidR="00431354">
        <w:rPr>
          <w:b/>
          <w:bCs/>
          <w:sz w:val="22"/>
          <w:szCs w:val="22"/>
        </w:rPr>
        <w:t>.</w:t>
      </w:r>
    </w:p>
    <w:p w:rsidR="00527A2A" w:rsidRPr="00C15B4B" w:rsidRDefault="00527A2A" w:rsidP="00A52B7A">
      <w:pPr>
        <w:jc w:val="both"/>
        <w:rPr>
          <w:b/>
        </w:rPr>
      </w:pPr>
    </w:p>
    <w:p w:rsidR="00D064A2" w:rsidRPr="00C15B4B" w:rsidRDefault="00D064A2" w:rsidP="00A52B7A">
      <w:pPr>
        <w:jc w:val="both"/>
        <w:rPr>
          <w:b/>
        </w:rPr>
      </w:pPr>
    </w:p>
    <w:p w:rsidR="00E21BF3" w:rsidRPr="00C15B4B" w:rsidRDefault="00E4309D" w:rsidP="00A705D6">
      <w:pPr>
        <w:jc w:val="center"/>
        <w:rPr>
          <w:b/>
        </w:rPr>
      </w:pPr>
      <w:r w:rsidRPr="00C15B4B">
        <w:rPr>
          <w:b/>
        </w:rPr>
        <w:t>PREÂ</w:t>
      </w:r>
      <w:r w:rsidR="007F6D44" w:rsidRPr="00C15B4B">
        <w:rPr>
          <w:b/>
        </w:rPr>
        <w:t>MBULO</w:t>
      </w:r>
    </w:p>
    <w:p w:rsidR="00E4309D" w:rsidRPr="00C15B4B" w:rsidRDefault="00E4309D" w:rsidP="00A705D6">
      <w:pPr>
        <w:jc w:val="center"/>
        <w:rPr>
          <w:b/>
        </w:rPr>
      </w:pPr>
    </w:p>
    <w:p w:rsidR="004101D1" w:rsidRPr="000E7F34" w:rsidRDefault="00A00EA2" w:rsidP="000E7F3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 w:rsidRPr="00C15B4B">
        <w:t>Às</w:t>
      </w:r>
      <w:r w:rsidR="00A935CE" w:rsidRPr="00C15B4B">
        <w:t xml:space="preserve"> </w:t>
      </w:r>
      <w:r w:rsidR="00431354">
        <w:t>08</w:t>
      </w:r>
      <w:r w:rsidRPr="00C15B4B">
        <w:t>h</w:t>
      </w:r>
      <w:r w:rsidR="00F42288" w:rsidRPr="00C15B4B">
        <w:t xml:space="preserve"> do dia </w:t>
      </w:r>
      <w:r w:rsidR="00B9083D">
        <w:t>02</w:t>
      </w:r>
      <w:r w:rsidR="00C15B4B" w:rsidRPr="00C15B4B">
        <w:t xml:space="preserve"> de </w:t>
      </w:r>
      <w:r w:rsidR="00740996" w:rsidRPr="00C15B4B">
        <w:t>A</w:t>
      </w:r>
      <w:r w:rsidR="00740996">
        <w:t>bril d</w:t>
      </w:r>
      <w:r w:rsidR="007F6D44" w:rsidRPr="00C15B4B">
        <w:t>e 201</w:t>
      </w:r>
      <w:r w:rsidR="000E7F34">
        <w:t>9</w:t>
      </w:r>
      <w:r w:rsidR="007F6D44" w:rsidRPr="00C15B4B">
        <w:t xml:space="preserve">, na sala de licitação da Prefeitura Municipal de Naviraí sito Praça Prefeito Euclides Antonio Fabris, 343 centro, reuniram – se a Pregoeira Sra. </w:t>
      </w:r>
      <w:r w:rsidR="000E7F34">
        <w:t>Viviane Ribeiro Bogarim Capilé</w:t>
      </w:r>
      <w:r w:rsidR="00E4309D" w:rsidRPr="00C15B4B">
        <w:t xml:space="preserve"> e</w:t>
      </w:r>
      <w:r w:rsidR="001022B3" w:rsidRPr="00C15B4B">
        <w:t xml:space="preserve"> </w:t>
      </w:r>
      <w:r w:rsidRPr="00C15B4B">
        <w:t xml:space="preserve">equipe de apoio a </w:t>
      </w:r>
      <w:r w:rsidR="00092DD6" w:rsidRPr="00C15B4B">
        <w:t>Sra</w:t>
      </w:r>
      <w:r w:rsidR="00B9083D">
        <w:t>s</w:t>
      </w:r>
      <w:r w:rsidR="00092DD6" w:rsidRPr="00C15B4B">
        <w:t xml:space="preserve">. </w:t>
      </w:r>
      <w:r w:rsidR="00B9083D">
        <w:t>Rosineia Aparecida Teixeira e Jaqueline Maria Garcia Mascioli</w:t>
      </w:r>
      <w:r w:rsidR="00373D6E">
        <w:t xml:space="preserve"> </w:t>
      </w:r>
      <w:r w:rsidR="009B53B7" w:rsidRPr="00C15B4B">
        <w:t>designada</w:t>
      </w:r>
      <w:r w:rsidR="00A705D6" w:rsidRPr="00C15B4B">
        <w:t xml:space="preserve"> pela Portaria </w:t>
      </w:r>
      <w:r w:rsidR="000E7F34">
        <w:t>243</w:t>
      </w:r>
      <w:r w:rsidR="00EC3DEF" w:rsidRPr="00C15B4B">
        <w:t xml:space="preserve"> de </w:t>
      </w:r>
      <w:r w:rsidR="000E7F34">
        <w:t>2</w:t>
      </w:r>
      <w:r w:rsidR="00740996">
        <w:t>7</w:t>
      </w:r>
      <w:r w:rsidR="00EC3DEF" w:rsidRPr="00C15B4B">
        <w:t xml:space="preserve"> de </w:t>
      </w:r>
      <w:r w:rsidR="000E7F34">
        <w:t xml:space="preserve">março </w:t>
      </w:r>
      <w:r w:rsidR="00E4309D" w:rsidRPr="00C15B4B">
        <w:t>de 201</w:t>
      </w:r>
      <w:r w:rsidR="000E7F34">
        <w:t>9</w:t>
      </w:r>
      <w:r w:rsidR="00EC3DEF" w:rsidRPr="00C15B4B">
        <w:t>,</w:t>
      </w:r>
      <w:r w:rsidR="006070E1">
        <w:t xml:space="preserve"> </w:t>
      </w:r>
      <w:r w:rsidR="00F42288" w:rsidRPr="00C15B4B">
        <w:t>para abertura da sessão de Lic</w:t>
      </w:r>
      <w:r w:rsidR="00B26083" w:rsidRPr="00C15B4B">
        <w:t>it</w:t>
      </w:r>
      <w:r w:rsidR="00B5539C" w:rsidRPr="00C15B4B">
        <w:t xml:space="preserve">ação do Processo Licitatório </w:t>
      </w:r>
      <w:r w:rsidR="00B9083D">
        <w:t>07</w:t>
      </w:r>
      <w:r w:rsidR="00431354">
        <w:t>1</w:t>
      </w:r>
      <w:r w:rsidR="000E7F34">
        <w:t>/2019</w:t>
      </w:r>
      <w:r w:rsidR="009B53B7">
        <w:t xml:space="preserve"> </w:t>
      </w:r>
      <w:r w:rsidR="00431354">
        <w:t xml:space="preserve">Pregão Eletrônico </w:t>
      </w:r>
      <w:r w:rsidR="00C15B4B" w:rsidRPr="00C15B4B">
        <w:t>0</w:t>
      </w:r>
      <w:r w:rsidR="00B9083D">
        <w:t>53</w:t>
      </w:r>
      <w:r w:rsidR="000E7F34">
        <w:t>/2019</w:t>
      </w:r>
      <w:r w:rsidR="00E27ADD" w:rsidRPr="00C15B4B">
        <w:t xml:space="preserve"> </w:t>
      </w:r>
      <w:r w:rsidR="00F42288" w:rsidRPr="00C15B4B">
        <w:t>cujo objeto é</w:t>
      </w:r>
      <w:r w:rsidR="00E4309D" w:rsidRPr="00C15B4B">
        <w:t xml:space="preserve"> </w:t>
      </w:r>
      <w:r w:rsidR="00B9083D" w:rsidRPr="00FA7757">
        <w:rPr>
          <w:b/>
          <w:bCs/>
          <w:sz w:val="22"/>
          <w:szCs w:val="22"/>
        </w:rPr>
        <w:t>AQUISIÇÃO DE EQUIPAMENTOS AGRICOLAS, CONFORME TERMO DE REFERÊNCIA, OBJETIVANDO A EXECUÇÃO DE AÇÕES RELATIVAS AO PRONAT – PROGRAMA DE DESENVOLVIMENTO REGIONAL, TERRITORIAL SUSTENTÁVEL E ECONOMIA SOLIDÁRIA, NO MUNICIPIO DE NAVIRAÍ. CONTRATO DE REPASSE Nº. 880158/2018/SEAD/CAIXA</w:t>
      </w:r>
      <w:r w:rsidR="00431354">
        <w:rPr>
          <w:b/>
          <w:bCs/>
          <w:sz w:val="22"/>
          <w:szCs w:val="22"/>
        </w:rPr>
        <w:t>.</w:t>
      </w:r>
      <w:r w:rsidR="00A705D6" w:rsidRPr="00C15B4B">
        <w:rPr>
          <w:b/>
        </w:rPr>
        <w:t xml:space="preserve"> </w:t>
      </w:r>
      <w:r w:rsidR="006070E1">
        <w:t xml:space="preserve">A senhora Sheila Galiazzi Ferreira e Meira não acompanhou o certame por motivos de força maior. </w:t>
      </w:r>
      <w:r w:rsidR="00431354">
        <w:t>A Pregoeira deu inicio a sessão conforme estabelecido no instrumento convocatório</w:t>
      </w:r>
      <w:r w:rsidR="00827C44">
        <w:t>. Realizou classificação de proposta e logo em seguida abriu fase de lance conforme demonstrado nos documentos anexos. Documentos estes que, fazem parte integrante da Ata d</w:t>
      </w:r>
      <w:r w:rsidR="009179C1">
        <w:t>a</w:t>
      </w:r>
      <w:r w:rsidR="00827C44">
        <w:t xml:space="preserve"> sessão. O rito procedimental da sessão seguiu o que, se estabelece para as sessões de Pregão Eletrôni</w:t>
      </w:r>
      <w:r w:rsidR="009179C1">
        <w:t>co: abertura dos lances, tempo pré r</w:t>
      </w:r>
      <w:r w:rsidR="00827C44">
        <w:t>andômetro,</w:t>
      </w:r>
      <w:r w:rsidR="009179C1">
        <w:t xml:space="preserve"> tempo randômetro, desempate quando for o caso. Encerrada a fase de lances e aceita a melhor proposta, a pregoeira informou que o prazo para envio de documentos de habilitação é aquele estabelecido em edital. Esclareceu ainda que o prazo para a interposição de recuso</w:t>
      </w:r>
      <w:r w:rsidR="00373D6E">
        <w:t xml:space="preserve"> será a partir das </w:t>
      </w:r>
      <w:r w:rsidR="00373D6E" w:rsidRPr="009179C1">
        <w:t>08h horário local ou 09h horário de Brasília</w:t>
      </w:r>
      <w:r w:rsidR="009179C1">
        <w:t xml:space="preserve">. </w:t>
      </w:r>
      <w:r w:rsidR="00373D6E">
        <w:t xml:space="preserve">E terá duração de 5 (cinco) minutos. </w:t>
      </w:r>
      <w:r w:rsidR="009179C1">
        <w:t xml:space="preserve">A informação tem por objetivo deixa claro aos participantes o momento oportuno de se manifestar nos autos, ou seja, logo após a declaração de habilitação ou não das empresas que apresentaram melhor oferta. Nesse sentido o certame fica aguardando data e hora já mencionadas. </w:t>
      </w:r>
      <w:r w:rsidR="004101D1" w:rsidRPr="00C15B4B">
        <w:t>Nada mais a tratar a pregoeira encerra a sessão.</w:t>
      </w:r>
    </w:p>
    <w:p w:rsidR="00E21BF3" w:rsidRPr="00C15B4B" w:rsidRDefault="00E21BF3" w:rsidP="00A52B7A">
      <w:pPr>
        <w:jc w:val="both"/>
      </w:pPr>
    </w:p>
    <w:p w:rsidR="004101D1" w:rsidRPr="00C15B4B" w:rsidRDefault="00DE3753" w:rsidP="00A52B7A">
      <w:pPr>
        <w:rPr>
          <w:b/>
          <w:bCs/>
        </w:rPr>
      </w:pPr>
      <w:r w:rsidRPr="00C15B4B">
        <w:rPr>
          <w:b/>
          <w:bCs/>
        </w:rPr>
        <w:t xml:space="preserve">      </w:t>
      </w:r>
    </w:p>
    <w:p w:rsidR="00A00EA2" w:rsidRPr="00C15B4B" w:rsidRDefault="000E7F34" w:rsidP="00A52B7A">
      <w:pPr>
        <w:pStyle w:val="Ttulo2"/>
        <w:rPr>
          <w:b w:val="0"/>
        </w:rPr>
      </w:pPr>
      <w:r>
        <w:rPr>
          <w:b w:val="0"/>
        </w:rPr>
        <w:t>Viviane Ribeiro Bogarim Capilé</w:t>
      </w:r>
    </w:p>
    <w:p w:rsidR="00ED7317" w:rsidRPr="00C15B4B" w:rsidRDefault="00DE3753" w:rsidP="00A52B7A">
      <w:pPr>
        <w:pStyle w:val="Ttulo2"/>
      </w:pPr>
      <w:r w:rsidRPr="00C15B4B">
        <w:t>PREGOEIRA</w:t>
      </w:r>
    </w:p>
    <w:p w:rsidR="00ED7317" w:rsidRPr="00C15B4B" w:rsidRDefault="00ED7317" w:rsidP="00A52B7A"/>
    <w:p w:rsidR="00E4309D" w:rsidRPr="00C15B4B" w:rsidRDefault="00E4309D" w:rsidP="00881C83">
      <w:pPr>
        <w:pStyle w:val="Cabealho"/>
        <w:tabs>
          <w:tab w:val="clear" w:pos="4252"/>
          <w:tab w:val="clear" w:pos="8504"/>
        </w:tabs>
        <w:ind w:left="708"/>
        <w:jc w:val="center"/>
        <w:rPr>
          <w:b/>
          <w:bCs/>
        </w:rPr>
      </w:pPr>
    </w:p>
    <w:p w:rsidR="009179C1" w:rsidRDefault="00A00EA2" w:rsidP="00A52B7A">
      <w:pPr>
        <w:pStyle w:val="Cabealho"/>
        <w:tabs>
          <w:tab w:val="clear" w:pos="4252"/>
          <w:tab w:val="clear" w:pos="8504"/>
        </w:tabs>
        <w:jc w:val="center"/>
      </w:pPr>
      <w:r w:rsidRPr="00C15B4B">
        <w:t xml:space="preserve"> </w:t>
      </w:r>
      <w:r w:rsidR="00B9083D">
        <w:t>Rosineia Aparecida Teixeira</w:t>
      </w:r>
      <w:r w:rsidR="009179C1">
        <w:t xml:space="preserve"> </w:t>
      </w:r>
    </w:p>
    <w:p w:rsidR="00ED7317" w:rsidRDefault="00E4309D" w:rsidP="00A52B7A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  <w:r w:rsidRPr="00C15B4B">
        <w:rPr>
          <w:b/>
          <w:bCs/>
        </w:rPr>
        <w:t xml:space="preserve">   </w:t>
      </w:r>
      <w:r w:rsidR="00E622CF" w:rsidRPr="00C15B4B">
        <w:rPr>
          <w:b/>
          <w:bCs/>
        </w:rPr>
        <w:t>EQUIPE DE APOIO</w:t>
      </w:r>
    </w:p>
    <w:p w:rsidR="00B9083D" w:rsidRDefault="00B9083D" w:rsidP="00A52B7A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</w:p>
    <w:p w:rsidR="00B9083D" w:rsidRDefault="00B9083D" w:rsidP="00A52B7A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</w:p>
    <w:p w:rsidR="00B9083D" w:rsidRDefault="00B9083D" w:rsidP="00A52B7A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</w:p>
    <w:p w:rsidR="00B9083D" w:rsidRDefault="00B9083D" w:rsidP="00B9083D">
      <w:pPr>
        <w:pStyle w:val="Cabealho"/>
        <w:tabs>
          <w:tab w:val="clear" w:pos="4252"/>
          <w:tab w:val="clear" w:pos="8504"/>
        </w:tabs>
        <w:jc w:val="center"/>
      </w:pPr>
      <w:r>
        <w:t>Jaqueline Maria Garcia Mascioli</w:t>
      </w:r>
    </w:p>
    <w:p w:rsidR="00B9083D" w:rsidRPr="00C15B4B" w:rsidRDefault="00B9083D" w:rsidP="00B9083D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  <w:r w:rsidRPr="00C15B4B">
        <w:rPr>
          <w:b/>
          <w:bCs/>
        </w:rPr>
        <w:t xml:space="preserve">   EQUIPE DE APOIO</w:t>
      </w:r>
    </w:p>
    <w:p w:rsidR="00ED7317" w:rsidRPr="00C15B4B" w:rsidRDefault="00ED7317" w:rsidP="00EA689D">
      <w:pPr>
        <w:ind w:right="1440"/>
        <w:rPr>
          <w:b/>
          <w:bCs/>
        </w:rPr>
      </w:pPr>
    </w:p>
    <w:p w:rsidR="009179C1" w:rsidRDefault="009179C1" w:rsidP="00A52B7A">
      <w:pPr>
        <w:ind w:right="1440" w:firstLine="408"/>
        <w:jc w:val="center"/>
        <w:rPr>
          <w:b/>
          <w:bCs/>
        </w:rPr>
      </w:pPr>
    </w:p>
    <w:p w:rsidR="00B9083D" w:rsidRDefault="00B9083D" w:rsidP="00A52B7A">
      <w:pPr>
        <w:ind w:right="1440" w:firstLine="408"/>
        <w:jc w:val="center"/>
        <w:rPr>
          <w:b/>
          <w:bCs/>
        </w:rPr>
      </w:pPr>
    </w:p>
    <w:p w:rsidR="006070E1" w:rsidRDefault="006070E1" w:rsidP="00A52B7A">
      <w:pPr>
        <w:ind w:right="1440" w:firstLine="408"/>
        <w:jc w:val="center"/>
        <w:rPr>
          <w:b/>
          <w:bCs/>
        </w:rPr>
      </w:pPr>
    </w:p>
    <w:p w:rsidR="00B9083D" w:rsidRDefault="00B9083D" w:rsidP="00A52B7A">
      <w:pPr>
        <w:ind w:right="1440" w:firstLine="408"/>
        <w:jc w:val="center"/>
        <w:rPr>
          <w:b/>
          <w:bCs/>
        </w:rPr>
      </w:pPr>
    </w:p>
    <w:p w:rsidR="009179C1" w:rsidRPr="00C15B4B" w:rsidRDefault="009179C1" w:rsidP="006070E1">
      <w:pPr>
        <w:spacing w:line="360" w:lineRule="auto"/>
        <w:rPr>
          <w:b/>
        </w:rPr>
      </w:pPr>
      <w:r w:rsidRPr="00C15B4B">
        <w:rPr>
          <w:b/>
        </w:rPr>
        <w:t xml:space="preserve">PROCESSO: </w:t>
      </w:r>
      <w:r w:rsidR="00B9083D">
        <w:rPr>
          <w:b/>
        </w:rPr>
        <w:t>07</w:t>
      </w:r>
      <w:r>
        <w:rPr>
          <w:b/>
        </w:rPr>
        <w:t>1/2019</w:t>
      </w:r>
      <w:r w:rsidRPr="00C15B4B">
        <w:rPr>
          <w:b/>
        </w:rPr>
        <w:t xml:space="preserve">                                                                                     ATA Nº. 00</w:t>
      </w:r>
      <w:r>
        <w:rPr>
          <w:b/>
        </w:rPr>
        <w:t>2</w:t>
      </w:r>
    </w:p>
    <w:p w:rsidR="009179C1" w:rsidRPr="00C15B4B" w:rsidRDefault="009179C1" w:rsidP="006070E1">
      <w:pPr>
        <w:spacing w:line="360" w:lineRule="auto"/>
        <w:rPr>
          <w:b/>
        </w:rPr>
      </w:pPr>
      <w:r w:rsidRPr="00C15B4B">
        <w:rPr>
          <w:b/>
        </w:rPr>
        <w:t xml:space="preserve">PREGÃO </w:t>
      </w:r>
      <w:r>
        <w:rPr>
          <w:b/>
        </w:rPr>
        <w:t>ELETÔNICO</w:t>
      </w:r>
      <w:r w:rsidRPr="00C15B4B">
        <w:rPr>
          <w:b/>
        </w:rPr>
        <w:t xml:space="preserve">: </w:t>
      </w:r>
      <w:r w:rsidR="00B9083D">
        <w:rPr>
          <w:b/>
        </w:rPr>
        <w:t>053</w:t>
      </w:r>
      <w:r>
        <w:rPr>
          <w:b/>
        </w:rPr>
        <w:t>/2019</w:t>
      </w:r>
      <w:r w:rsidRPr="00C15B4B">
        <w:rPr>
          <w:b/>
        </w:rPr>
        <w:t xml:space="preserve">                                       Data abertura: </w:t>
      </w:r>
      <w:r w:rsidR="00B9083D">
        <w:rPr>
          <w:b/>
        </w:rPr>
        <w:t>03</w:t>
      </w:r>
      <w:r>
        <w:rPr>
          <w:b/>
        </w:rPr>
        <w:t>/04/2019</w:t>
      </w:r>
    </w:p>
    <w:p w:rsidR="009179C1" w:rsidRPr="00C15B4B" w:rsidRDefault="009179C1" w:rsidP="006070E1">
      <w:pPr>
        <w:spacing w:line="360" w:lineRule="auto"/>
        <w:rPr>
          <w:b/>
        </w:rPr>
      </w:pPr>
      <w:r w:rsidRPr="00C15B4B">
        <w:rPr>
          <w:b/>
        </w:rPr>
        <w:t xml:space="preserve">Hora prevista: </w:t>
      </w:r>
      <w:r w:rsidR="00373D6E">
        <w:rPr>
          <w:b/>
        </w:rPr>
        <w:t xml:space="preserve">07h30min </w:t>
      </w:r>
      <w:r w:rsidRPr="00C15B4B">
        <w:rPr>
          <w:b/>
        </w:rPr>
        <w:t>h</w:t>
      </w:r>
      <w:r>
        <w:rPr>
          <w:b/>
        </w:rPr>
        <w:t xml:space="preserve"> horário local ou 0</w:t>
      </w:r>
      <w:r w:rsidR="00373D6E">
        <w:rPr>
          <w:b/>
        </w:rPr>
        <w:t xml:space="preserve">8h30min  </w:t>
      </w:r>
      <w:r>
        <w:rPr>
          <w:b/>
        </w:rPr>
        <w:t xml:space="preserve">horário de Brasília. </w:t>
      </w:r>
      <w:r w:rsidRPr="00C15B4B">
        <w:rPr>
          <w:b/>
        </w:rPr>
        <w:tab/>
        <w:t xml:space="preserve">                                              </w:t>
      </w:r>
    </w:p>
    <w:p w:rsidR="009179C1" w:rsidRDefault="009179C1" w:rsidP="006070E1">
      <w:pPr>
        <w:spacing w:line="360" w:lineRule="auto"/>
        <w:rPr>
          <w:b/>
        </w:rPr>
      </w:pPr>
    </w:p>
    <w:p w:rsidR="006070E1" w:rsidRDefault="006070E1" w:rsidP="009179C1">
      <w:pPr>
        <w:rPr>
          <w:b/>
        </w:rPr>
      </w:pPr>
    </w:p>
    <w:p w:rsidR="006070E1" w:rsidRPr="00C15B4B" w:rsidRDefault="006070E1" w:rsidP="009179C1">
      <w:pPr>
        <w:rPr>
          <w:b/>
        </w:rPr>
      </w:pPr>
    </w:p>
    <w:p w:rsidR="009179C1" w:rsidRPr="000E7F34" w:rsidRDefault="009179C1" w:rsidP="006070E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2"/>
          <w:szCs w:val="22"/>
        </w:rPr>
      </w:pPr>
      <w:r w:rsidRPr="00C15B4B">
        <w:rPr>
          <w:b/>
        </w:rPr>
        <w:t xml:space="preserve">Objeto: </w:t>
      </w:r>
      <w:r w:rsidR="00B9083D" w:rsidRPr="00FA7757">
        <w:rPr>
          <w:b/>
          <w:bCs/>
          <w:sz w:val="22"/>
          <w:szCs w:val="22"/>
        </w:rPr>
        <w:t>AQUISIÇÃO DE EQUIPAMENTOS AGRICOLAS, CONFORME TERMO DE REFERÊNCIA, OBJETIVANDO A EXECUÇÃO DE AÇÕES RELATIVAS AO PRONAT – PROGRAMA DE DESENVOLVIMENTO REGIONAL, TERRITORIAL SUSTENTÁVEL E ECONOMIA SOLIDÁRIA, NO MUNICIPIO DE NAVIRAÍ. CONTRATO DE REPASSE Nº. 880158/2018/SEAD/CAIXA</w:t>
      </w:r>
      <w:r>
        <w:rPr>
          <w:b/>
          <w:bCs/>
          <w:sz w:val="22"/>
          <w:szCs w:val="22"/>
        </w:rPr>
        <w:t>.</w:t>
      </w:r>
    </w:p>
    <w:p w:rsidR="009179C1" w:rsidRDefault="009179C1" w:rsidP="009179C1">
      <w:pPr>
        <w:jc w:val="both"/>
        <w:rPr>
          <w:b/>
        </w:rPr>
      </w:pPr>
    </w:p>
    <w:p w:rsidR="006070E1" w:rsidRPr="00C15B4B" w:rsidRDefault="006070E1" w:rsidP="009179C1">
      <w:pPr>
        <w:jc w:val="both"/>
        <w:rPr>
          <w:b/>
        </w:rPr>
      </w:pPr>
    </w:p>
    <w:p w:rsidR="009179C1" w:rsidRDefault="009179C1" w:rsidP="009179C1">
      <w:pPr>
        <w:jc w:val="center"/>
        <w:rPr>
          <w:b/>
        </w:rPr>
      </w:pPr>
      <w:r w:rsidRPr="00C15B4B">
        <w:rPr>
          <w:b/>
        </w:rPr>
        <w:t>PREÂMBULO</w:t>
      </w:r>
    </w:p>
    <w:p w:rsidR="006070E1" w:rsidRDefault="006070E1" w:rsidP="009179C1">
      <w:pPr>
        <w:jc w:val="center"/>
        <w:rPr>
          <w:b/>
        </w:rPr>
      </w:pPr>
    </w:p>
    <w:p w:rsidR="006070E1" w:rsidRPr="00C15B4B" w:rsidRDefault="006070E1" w:rsidP="009179C1">
      <w:pPr>
        <w:jc w:val="center"/>
        <w:rPr>
          <w:b/>
        </w:rPr>
      </w:pPr>
    </w:p>
    <w:p w:rsidR="009179C1" w:rsidRPr="000E7F34" w:rsidRDefault="009179C1" w:rsidP="009179C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 w:rsidRPr="00C15B4B">
        <w:t xml:space="preserve">Às </w:t>
      </w:r>
      <w:r w:rsidR="00373D6E" w:rsidRPr="00373D6E">
        <w:t>07h30min h horário local ou 08h30min</w:t>
      </w:r>
      <w:proofErr w:type="gramStart"/>
      <w:r w:rsidR="00373D6E" w:rsidRPr="00373D6E">
        <w:t xml:space="preserve">  </w:t>
      </w:r>
      <w:proofErr w:type="gramEnd"/>
      <w:r w:rsidR="00373D6E" w:rsidRPr="00373D6E">
        <w:t>horário de Brasília</w:t>
      </w:r>
      <w:r w:rsidR="00373D6E" w:rsidRPr="00C15B4B">
        <w:t xml:space="preserve"> </w:t>
      </w:r>
      <w:r w:rsidRPr="00C15B4B">
        <w:t xml:space="preserve">do dia </w:t>
      </w:r>
      <w:r w:rsidR="00B9083D">
        <w:t>03</w:t>
      </w:r>
      <w:r w:rsidRPr="00C15B4B">
        <w:t xml:space="preserve"> de A</w:t>
      </w:r>
      <w:r>
        <w:t>bril d</w:t>
      </w:r>
      <w:r w:rsidRPr="00C15B4B">
        <w:t>e 201</w:t>
      </w:r>
      <w:r>
        <w:t>9</w:t>
      </w:r>
      <w:r w:rsidRPr="00C15B4B">
        <w:t xml:space="preserve">, na sala de licitação da Prefeitura Municipal de Naviraí sito Praça Prefeito Euclides Antonio Fabris, 343 centro, reuniram – se a </w:t>
      </w:r>
      <w:r w:rsidR="00B9083D" w:rsidRPr="00C15B4B">
        <w:t xml:space="preserve">Pregoeira Sra. </w:t>
      </w:r>
      <w:r w:rsidR="00B9083D">
        <w:t>Viviane Ribeiro Bogarim Capilé</w:t>
      </w:r>
      <w:r w:rsidR="00B9083D" w:rsidRPr="00C15B4B">
        <w:t xml:space="preserve"> e equipe de apoio a Sra</w:t>
      </w:r>
      <w:r w:rsidR="00B9083D">
        <w:t>s</w:t>
      </w:r>
      <w:r w:rsidR="00B9083D" w:rsidRPr="00C15B4B">
        <w:t xml:space="preserve">. </w:t>
      </w:r>
      <w:r w:rsidR="00B9083D">
        <w:t xml:space="preserve">Rosineia Aparecida Teixeira e Jaqueline Maria Garcia Mascioli </w:t>
      </w:r>
      <w:r w:rsidR="00B9083D" w:rsidRPr="00C15B4B">
        <w:t xml:space="preserve">designada pela Portaria </w:t>
      </w:r>
      <w:r w:rsidR="00B9083D">
        <w:t>243</w:t>
      </w:r>
      <w:r w:rsidR="00B9083D" w:rsidRPr="00C15B4B">
        <w:t xml:space="preserve"> de </w:t>
      </w:r>
      <w:r w:rsidR="00B9083D">
        <w:t>27</w:t>
      </w:r>
      <w:r w:rsidR="00B9083D" w:rsidRPr="00C15B4B">
        <w:t xml:space="preserve"> de </w:t>
      </w:r>
      <w:r w:rsidR="00B9083D">
        <w:t xml:space="preserve">março </w:t>
      </w:r>
      <w:r w:rsidR="00B9083D" w:rsidRPr="00C15B4B">
        <w:t>de 201</w:t>
      </w:r>
      <w:r w:rsidR="00B9083D">
        <w:t>9</w:t>
      </w:r>
      <w:r w:rsidR="00B9083D" w:rsidRPr="00C15B4B">
        <w:t xml:space="preserve">, para abertura da sessão de Licitação do Processo Licitatório </w:t>
      </w:r>
      <w:r w:rsidR="00B9083D">
        <w:t xml:space="preserve">071/2019 Pregão Eletrônico </w:t>
      </w:r>
      <w:r w:rsidR="00B9083D" w:rsidRPr="00C15B4B">
        <w:t>0</w:t>
      </w:r>
      <w:r w:rsidR="00B9083D">
        <w:t>53/2019</w:t>
      </w:r>
      <w:r w:rsidR="00B9083D" w:rsidRPr="00C15B4B">
        <w:t xml:space="preserve"> cujo objeto é </w:t>
      </w:r>
      <w:r w:rsidR="00B9083D" w:rsidRPr="00FA7757">
        <w:rPr>
          <w:b/>
          <w:bCs/>
          <w:sz w:val="22"/>
          <w:szCs w:val="22"/>
        </w:rPr>
        <w:t>AQUISIÇÃO DE EQUIPAMENTOS AGRICOLAS, CONFORME TERMO DE REFERÊNCIA, OBJETIVANDO A EXECUÇÃO DE AÇÕES RELATIVAS AO PRONAT – PROGRAMA DE DESENVOLVIMENTO REGIONAL, TERRITORIAL SUSTENTÁVEL E ECONOMIA SOLIDÁRIA, NO MUNICIPIO DE NAVIRAÍ. CONTRATO DE REPASSE Nº. 880158/2018/SEAD/CAIXA</w:t>
      </w:r>
      <w:r>
        <w:rPr>
          <w:b/>
          <w:bCs/>
          <w:sz w:val="22"/>
          <w:szCs w:val="22"/>
        </w:rPr>
        <w:t>.</w:t>
      </w:r>
      <w:r w:rsidRPr="00C15B4B">
        <w:rPr>
          <w:b/>
        </w:rPr>
        <w:t xml:space="preserve"> </w:t>
      </w:r>
      <w:r>
        <w:t xml:space="preserve">A Pregoeira </w:t>
      </w:r>
      <w:r w:rsidR="00B63236">
        <w:t xml:space="preserve">reabriu o sistema e informou a Habilitação das empresas: </w:t>
      </w:r>
      <w:proofErr w:type="spellStart"/>
      <w:r w:rsidR="00B9083D">
        <w:t>Agrimaq</w:t>
      </w:r>
      <w:proofErr w:type="spellEnd"/>
      <w:r w:rsidR="00B9083D">
        <w:t xml:space="preserve"> Comercial EIRELLI – ME</w:t>
      </w:r>
      <w:proofErr w:type="gramStart"/>
      <w:r w:rsidR="00B9083D">
        <w:t xml:space="preserve"> </w:t>
      </w:r>
      <w:r w:rsidR="00B63236">
        <w:t xml:space="preserve"> </w:t>
      </w:r>
      <w:proofErr w:type="gramEnd"/>
      <w:r w:rsidR="00B63236">
        <w:t xml:space="preserve">CNPJ nº: </w:t>
      </w:r>
      <w:r w:rsidR="00B9083D">
        <w:t>22.825.872/0001-21</w:t>
      </w:r>
      <w:r w:rsidR="00B63236">
        <w:t xml:space="preserve"> vencedora do lote 001</w:t>
      </w:r>
      <w:r w:rsidR="00554ACE">
        <w:t xml:space="preserve"> com valor unitário de R$ 14.600,00 (catorze mil e seiscentos reais)</w:t>
      </w:r>
      <w:r w:rsidR="00B9083D">
        <w:t xml:space="preserve">, </w:t>
      </w:r>
      <w:proofErr w:type="spellStart"/>
      <w:r w:rsidR="00B9083D">
        <w:t>Delba</w:t>
      </w:r>
      <w:proofErr w:type="spellEnd"/>
      <w:r w:rsidR="00B9083D">
        <w:t xml:space="preserve"> </w:t>
      </w:r>
      <w:proofErr w:type="spellStart"/>
      <w:r w:rsidR="00B9083D">
        <w:t>Vicentini</w:t>
      </w:r>
      <w:proofErr w:type="spellEnd"/>
      <w:r w:rsidR="00B9083D">
        <w:t xml:space="preserve"> </w:t>
      </w:r>
      <w:proofErr w:type="spellStart"/>
      <w:r w:rsidR="00B9083D">
        <w:t>Cremasco</w:t>
      </w:r>
      <w:proofErr w:type="spellEnd"/>
      <w:r w:rsidR="00B9083D">
        <w:t xml:space="preserve"> - ME CNPJ nº 03.138.598/0001-78 vencedora do lote 002</w:t>
      </w:r>
      <w:r w:rsidR="00554ACE">
        <w:t xml:space="preserve"> com valor unitário de R$ 25.790,00 (vinte e cinco mil setecentos e noventa reais)</w:t>
      </w:r>
      <w:r w:rsidR="00B9083D">
        <w:t xml:space="preserve">, </w:t>
      </w:r>
      <w:proofErr w:type="spellStart"/>
      <w:r w:rsidR="00B9083D">
        <w:t>Algor</w:t>
      </w:r>
      <w:proofErr w:type="spellEnd"/>
      <w:r w:rsidR="00B9083D">
        <w:t xml:space="preserve"> </w:t>
      </w:r>
      <w:proofErr w:type="spellStart"/>
      <w:r w:rsidR="00B9083D">
        <w:t>Metalurgica</w:t>
      </w:r>
      <w:proofErr w:type="spellEnd"/>
      <w:r w:rsidR="00B9083D">
        <w:t xml:space="preserve"> </w:t>
      </w:r>
      <w:proofErr w:type="spellStart"/>
      <w:r w:rsidR="00B9083D">
        <w:t>Ltda</w:t>
      </w:r>
      <w:proofErr w:type="spellEnd"/>
      <w:r w:rsidR="00B9083D">
        <w:t xml:space="preserve"> – ME CNPJ nº 19.138.457/0001-95 vencedora dos lotes 003</w:t>
      </w:r>
      <w:r w:rsidR="00554ACE">
        <w:t xml:space="preserve"> valor unitário R$ 2.890,00 (dois mil oitocentos e noventa reais)</w:t>
      </w:r>
      <w:r w:rsidR="00B9083D">
        <w:t xml:space="preserve"> e </w:t>
      </w:r>
      <w:r w:rsidR="00554ACE">
        <w:t xml:space="preserve">lote </w:t>
      </w:r>
      <w:r w:rsidR="00B9083D">
        <w:t>005</w:t>
      </w:r>
      <w:r w:rsidR="00554ACE">
        <w:t xml:space="preserve"> valor unitário de R$ 21.775,00 (vinte um mil setecentos e setenta e cinco reais) o que perfaz um valor todas dos lotes 003 e 005 em R$ 24.665,00 (vinte e quatro mil seiscentos e sessenta e cinco reais)</w:t>
      </w:r>
      <w:r w:rsidR="00B9083D">
        <w:t xml:space="preserve">, </w:t>
      </w:r>
      <w:proofErr w:type="spellStart"/>
      <w:r w:rsidR="00B9083D">
        <w:t>Manjato</w:t>
      </w:r>
      <w:proofErr w:type="spellEnd"/>
      <w:r w:rsidR="00B9083D">
        <w:t xml:space="preserve"> Tratores </w:t>
      </w:r>
      <w:proofErr w:type="spellStart"/>
      <w:r w:rsidR="00B9083D">
        <w:t>Ltda</w:t>
      </w:r>
      <w:proofErr w:type="spellEnd"/>
      <w:r w:rsidR="00B9083D">
        <w:t xml:space="preserve"> EPP CNPJ nº 00.492.308/0001-00 vencedora do</w:t>
      </w:r>
      <w:r w:rsidR="00554ACE">
        <w:t>s</w:t>
      </w:r>
      <w:r w:rsidR="00B9083D">
        <w:t xml:space="preserve"> lote</w:t>
      </w:r>
      <w:r w:rsidR="00554ACE">
        <w:t>s</w:t>
      </w:r>
      <w:r w:rsidR="00B9083D">
        <w:t xml:space="preserve"> 004</w:t>
      </w:r>
      <w:r w:rsidR="00554ACE">
        <w:t xml:space="preserve"> valor unitário de R$ 16.700,00 (dezesseis mil setecentos reais) </w:t>
      </w:r>
      <w:r w:rsidR="00B9083D">
        <w:t>e</w:t>
      </w:r>
      <w:r w:rsidR="00554ACE">
        <w:t xml:space="preserve"> lote 006 valor unitário de R$ 1.800,00 (hum mil e oitocentos reais) o que perfaz um valor todas dos lotes 004 e 006 em R$ 18.500,00 (dezoito mil e quinhentos reais)</w:t>
      </w:r>
      <w:r w:rsidR="006070E1">
        <w:t>, perfazendo o valor total do processo em R$ 83.555,00 (oitenta e três mil quinhentos e cinquenta e cinco reais)</w:t>
      </w:r>
      <w:r w:rsidR="00554ACE">
        <w:t>. A pregoeira então</w:t>
      </w:r>
      <w:r w:rsidR="00B63236">
        <w:t xml:space="preserve"> declarou </w:t>
      </w:r>
      <w:r w:rsidR="006070E1">
        <w:t>a</w:t>
      </w:r>
      <w:r w:rsidR="00B63236">
        <w:t xml:space="preserve"> A</w:t>
      </w:r>
      <w:r w:rsidR="00554ACE">
        <w:t>DJUD</w:t>
      </w:r>
      <w:r w:rsidR="00C50B15">
        <w:t>ICAÇÃO</w:t>
      </w:r>
      <w:r w:rsidR="00B63236">
        <w:t xml:space="preserve"> </w:t>
      </w:r>
      <w:r w:rsidR="00C50B15">
        <w:t>d</w:t>
      </w:r>
      <w:r w:rsidR="00B63236">
        <w:t xml:space="preserve">os itens </w:t>
      </w:r>
      <w:r w:rsidR="00554ACE">
        <w:t>às</w:t>
      </w:r>
      <w:r w:rsidR="00C50B15">
        <w:t xml:space="preserve"> respectivas empresas</w:t>
      </w:r>
      <w:r w:rsidR="00B63236">
        <w:t>. Em ato continuo estabeleceu</w:t>
      </w:r>
      <w:r w:rsidR="00373D6E">
        <w:t xml:space="preserve"> que,</w:t>
      </w:r>
      <w:r w:rsidR="00796C95">
        <w:t xml:space="preserve"> conforme A</w:t>
      </w:r>
      <w:r w:rsidR="00373D6E">
        <w:t>ta anterior</w:t>
      </w:r>
      <w:r w:rsidR="00796C95">
        <w:t xml:space="preserve"> </w:t>
      </w:r>
      <w:r w:rsidR="00B63236">
        <w:t>o prazo para interposição de recurso</w:t>
      </w:r>
      <w:r w:rsidR="00796C95">
        <w:t xml:space="preserve"> estava aberto</w:t>
      </w:r>
      <w:r w:rsidR="00B63236">
        <w:t xml:space="preserve"> conforme estabelecido em Lei</w:t>
      </w:r>
      <w:r w:rsidR="00796C95">
        <w:t>, ultrapassado o tempo ofertado e, n</w:t>
      </w:r>
      <w:r w:rsidR="00B63236">
        <w:t>ão havendo manifestações</w:t>
      </w:r>
      <w:r w:rsidR="00796C95">
        <w:t>. A</w:t>
      </w:r>
      <w:r w:rsidR="00B63236">
        <w:t xml:space="preserve"> Pregoeira encerrou a sess</w:t>
      </w:r>
      <w:r w:rsidR="00C50B15">
        <w:t>ão</w:t>
      </w:r>
      <w:r w:rsidR="00373D6E">
        <w:t xml:space="preserve">. Ata foi lida e assinada pela Pregoeira e equipe de apoio. Fazem parte integrante da Ata, todos os anexos, são eles: </w:t>
      </w:r>
      <w:r w:rsidR="00373D6E">
        <w:rPr>
          <w:b/>
        </w:rPr>
        <w:t>a)</w:t>
      </w:r>
      <w:r w:rsidR="00373D6E">
        <w:t xml:space="preserve"> </w:t>
      </w:r>
      <w:r w:rsidR="00373D6E">
        <w:rPr>
          <w:b/>
        </w:rPr>
        <w:t xml:space="preserve">propostas do </w:t>
      </w:r>
      <w:r w:rsidR="00373D6E">
        <w:rPr>
          <w:b/>
        </w:rPr>
        <w:lastRenderedPageBreak/>
        <w:t>processo; b) Ata de sessão de disputa; c) ven</w:t>
      </w:r>
      <w:r w:rsidR="009C76BC">
        <w:rPr>
          <w:b/>
        </w:rPr>
        <w:t>c</w:t>
      </w:r>
      <w:r w:rsidR="00373D6E">
        <w:rPr>
          <w:b/>
        </w:rPr>
        <w:t>edores do processo – disputa; d) relatório de economia.</w:t>
      </w:r>
    </w:p>
    <w:p w:rsidR="009179C1" w:rsidRPr="00C15B4B" w:rsidRDefault="009179C1" w:rsidP="009179C1">
      <w:pPr>
        <w:jc w:val="both"/>
      </w:pPr>
    </w:p>
    <w:p w:rsidR="009179C1" w:rsidRPr="00C15B4B" w:rsidRDefault="009179C1" w:rsidP="009179C1">
      <w:pPr>
        <w:jc w:val="both"/>
      </w:pPr>
    </w:p>
    <w:p w:rsidR="006070E1" w:rsidRPr="00C15B4B" w:rsidRDefault="009179C1" w:rsidP="006070E1">
      <w:pPr>
        <w:pStyle w:val="Ttulo2"/>
        <w:rPr>
          <w:b w:val="0"/>
        </w:rPr>
      </w:pPr>
      <w:r w:rsidRPr="00C15B4B">
        <w:rPr>
          <w:b w:val="0"/>
          <w:bCs w:val="0"/>
        </w:rPr>
        <w:t xml:space="preserve">      </w:t>
      </w:r>
      <w:r w:rsidR="006070E1">
        <w:rPr>
          <w:b w:val="0"/>
        </w:rPr>
        <w:t>Viviane Ribeiro Bogarim Capilé</w:t>
      </w:r>
    </w:p>
    <w:p w:rsidR="006070E1" w:rsidRPr="00C15B4B" w:rsidRDefault="006070E1" w:rsidP="006070E1">
      <w:pPr>
        <w:pStyle w:val="Ttulo2"/>
      </w:pPr>
      <w:r w:rsidRPr="00C15B4B">
        <w:t>PREGOEIRA</w:t>
      </w:r>
    </w:p>
    <w:p w:rsidR="006070E1" w:rsidRPr="00C15B4B" w:rsidRDefault="006070E1" w:rsidP="006070E1"/>
    <w:p w:rsidR="006070E1" w:rsidRPr="00C15B4B" w:rsidRDefault="006070E1" w:rsidP="006070E1">
      <w:pPr>
        <w:pStyle w:val="Cabealho"/>
        <w:tabs>
          <w:tab w:val="clear" w:pos="4252"/>
          <w:tab w:val="clear" w:pos="8504"/>
        </w:tabs>
        <w:ind w:left="708"/>
        <w:jc w:val="center"/>
        <w:rPr>
          <w:b/>
          <w:bCs/>
        </w:rPr>
      </w:pPr>
    </w:p>
    <w:p w:rsidR="006070E1" w:rsidRDefault="006070E1" w:rsidP="006070E1">
      <w:pPr>
        <w:pStyle w:val="Cabealho"/>
        <w:tabs>
          <w:tab w:val="clear" w:pos="4252"/>
          <w:tab w:val="clear" w:pos="8504"/>
        </w:tabs>
        <w:jc w:val="center"/>
      </w:pPr>
      <w:r w:rsidRPr="00C15B4B">
        <w:t xml:space="preserve"> </w:t>
      </w:r>
      <w:r>
        <w:t xml:space="preserve">Rosineia Aparecida Teixeira </w:t>
      </w:r>
    </w:p>
    <w:p w:rsidR="006070E1" w:rsidRDefault="006070E1" w:rsidP="006070E1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  <w:r w:rsidRPr="00C15B4B">
        <w:rPr>
          <w:b/>
          <w:bCs/>
        </w:rPr>
        <w:t xml:space="preserve">   EQUIPE DE APOIO</w:t>
      </w:r>
    </w:p>
    <w:p w:rsidR="006070E1" w:rsidRDefault="006070E1" w:rsidP="006070E1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</w:p>
    <w:p w:rsidR="006070E1" w:rsidRDefault="006070E1" w:rsidP="006070E1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</w:p>
    <w:p w:rsidR="006070E1" w:rsidRDefault="006070E1" w:rsidP="006070E1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</w:p>
    <w:p w:rsidR="006070E1" w:rsidRDefault="006070E1" w:rsidP="006070E1">
      <w:pPr>
        <w:pStyle w:val="Cabealho"/>
        <w:tabs>
          <w:tab w:val="clear" w:pos="4252"/>
          <w:tab w:val="clear" w:pos="8504"/>
        </w:tabs>
        <w:jc w:val="center"/>
      </w:pPr>
      <w:r>
        <w:t>Jaqueline Maria Garcia Mascioli</w:t>
      </w:r>
    </w:p>
    <w:p w:rsidR="006070E1" w:rsidRPr="00C15B4B" w:rsidRDefault="006070E1" w:rsidP="006070E1">
      <w:pPr>
        <w:pStyle w:val="Cabealho"/>
        <w:tabs>
          <w:tab w:val="clear" w:pos="4252"/>
          <w:tab w:val="clear" w:pos="8504"/>
        </w:tabs>
        <w:jc w:val="center"/>
        <w:rPr>
          <w:b/>
          <w:bCs/>
        </w:rPr>
      </w:pPr>
      <w:r w:rsidRPr="00C15B4B">
        <w:rPr>
          <w:b/>
          <w:bCs/>
        </w:rPr>
        <w:t xml:space="preserve">   EQUIPE DE APOIO</w:t>
      </w:r>
    </w:p>
    <w:p w:rsidR="006070E1" w:rsidRPr="00C15B4B" w:rsidRDefault="006070E1" w:rsidP="006070E1">
      <w:pPr>
        <w:ind w:right="1440"/>
        <w:rPr>
          <w:b/>
          <w:bCs/>
        </w:rPr>
      </w:pPr>
    </w:p>
    <w:p w:rsidR="006070E1" w:rsidRDefault="006070E1" w:rsidP="006070E1">
      <w:pPr>
        <w:ind w:right="1440" w:firstLine="408"/>
        <w:jc w:val="center"/>
        <w:rPr>
          <w:b/>
          <w:bCs/>
        </w:rPr>
      </w:pPr>
    </w:p>
    <w:p w:rsidR="009179C1" w:rsidRPr="00C15B4B" w:rsidRDefault="009179C1" w:rsidP="006070E1">
      <w:pPr>
        <w:rPr>
          <w:b/>
          <w:bCs/>
        </w:rPr>
      </w:pPr>
    </w:p>
    <w:sectPr w:rsidR="009179C1" w:rsidRPr="00C15B4B" w:rsidSect="000C0635">
      <w:headerReference w:type="default" r:id="rId7"/>
      <w:footerReference w:type="even" r:id="rId8"/>
      <w:pgSz w:w="11906" w:h="16838"/>
      <w:pgMar w:top="142" w:right="1416" w:bottom="0" w:left="1701" w:header="345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CE" w:rsidRDefault="00554ACE">
      <w:r>
        <w:separator/>
      </w:r>
    </w:p>
  </w:endnote>
  <w:endnote w:type="continuationSeparator" w:id="0">
    <w:p w:rsidR="00554ACE" w:rsidRDefault="0055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CE" w:rsidRDefault="001C3FFD" w:rsidP="006048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4A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ACE" w:rsidRDefault="00554ACE" w:rsidP="00EA6B3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CE" w:rsidRDefault="00554ACE">
      <w:r>
        <w:separator/>
      </w:r>
    </w:p>
  </w:footnote>
  <w:footnote w:type="continuationSeparator" w:id="0">
    <w:p w:rsidR="00554ACE" w:rsidRDefault="0055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CE" w:rsidRDefault="00554ACE" w:rsidP="005867DB">
    <w:pPr>
      <w:pStyle w:val="Cabealho"/>
      <w:ind w:left="-540" w:firstLine="540"/>
      <w:rPr>
        <w:rFonts w:ascii="Garamond" w:hAnsi="Garamond"/>
        <w:b/>
        <w:sz w:val="40"/>
      </w:rPr>
    </w:pPr>
    <w:r>
      <w:rPr>
        <w:rFonts w:ascii="Garamond" w:hAnsi="Garamond"/>
        <w:b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101600</wp:posOffset>
          </wp:positionV>
          <wp:extent cx="1371600" cy="109728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z w:val="40"/>
      </w:rPr>
      <w:t xml:space="preserve">                           </w:t>
    </w:r>
  </w:p>
  <w:p w:rsidR="00554ACE" w:rsidRDefault="00554ACE" w:rsidP="005867DB">
    <w:pPr>
      <w:pStyle w:val="Cabealho"/>
      <w:ind w:left="-540" w:firstLine="540"/>
    </w:pPr>
    <w:r>
      <w:rPr>
        <w:rFonts w:ascii="Garamond" w:hAnsi="Garamond"/>
        <w:b/>
        <w:sz w:val="40"/>
      </w:rPr>
      <w:t xml:space="preserve"> </w:t>
    </w:r>
  </w:p>
  <w:p w:rsidR="00554ACE" w:rsidRPr="003D6ADA" w:rsidRDefault="00554ACE" w:rsidP="005867DB">
    <w:pPr>
      <w:pStyle w:val="Cabealho"/>
      <w:jc w:val="center"/>
      <w:rPr>
        <w:rFonts w:ascii="Garamond" w:hAnsi="Garamond"/>
        <w:b/>
        <w:sz w:val="40"/>
        <w:szCs w:val="40"/>
      </w:rPr>
    </w:pPr>
    <w:r>
      <w:rPr>
        <w:rFonts w:ascii="Garamond" w:hAnsi="Garamond"/>
        <w:b/>
        <w:sz w:val="40"/>
        <w:szCs w:val="40"/>
      </w:rPr>
      <w:tab/>
    </w:r>
    <w:r w:rsidRPr="003D6ADA">
      <w:rPr>
        <w:rFonts w:ascii="Garamond" w:hAnsi="Garamond"/>
        <w:b/>
        <w:sz w:val="40"/>
        <w:szCs w:val="40"/>
      </w:rPr>
      <w:t>Prefeitura Municipal de Naviraí</w:t>
    </w:r>
  </w:p>
  <w:p w:rsidR="00554ACE" w:rsidRPr="00F6111F" w:rsidRDefault="00554ACE" w:rsidP="005867DB">
    <w:pPr>
      <w:pStyle w:val="Cabealho"/>
      <w:jc w:val="center"/>
      <w:rPr>
        <w:rFonts w:ascii="Garamond" w:hAnsi="Garamond"/>
        <w:b/>
        <w:sz w:val="26"/>
        <w:szCs w:val="26"/>
      </w:rPr>
    </w:pPr>
    <w:r>
      <w:rPr>
        <w:rFonts w:ascii="Garamond" w:hAnsi="Garamond"/>
        <w:b/>
        <w:sz w:val="26"/>
        <w:szCs w:val="26"/>
      </w:rPr>
      <w:t xml:space="preserve">          </w:t>
    </w:r>
    <w:r w:rsidRPr="00F6111F">
      <w:rPr>
        <w:rFonts w:ascii="Garamond" w:hAnsi="Garamond"/>
        <w:b/>
        <w:sz w:val="26"/>
        <w:szCs w:val="26"/>
      </w:rPr>
      <w:t>Estado de Mato Grosso do Sul</w:t>
    </w:r>
  </w:p>
  <w:p w:rsidR="00554ACE" w:rsidRDefault="00554ACE" w:rsidP="005867DB">
    <w:pPr>
      <w:pStyle w:val="Cabealho"/>
      <w:jc w:val="center"/>
      <w:rPr>
        <w:rFonts w:ascii="Garamond" w:hAnsi="Garamond"/>
        <w:b/>
        <w:sz w:val="26"/>
        <w:szCs w:val="26"/>
      </w:rPr>
    </w:pPr>
    <w:r>
      <w:rPr>
        <w:rFonts w:ascii="Garamond" w:hAnsi="Garamond"/>
        <w:b/>
        <w:sz w:val="26"/>
        <w:szCs w:val="26"/>
      </w:rPr>
      <w:t xml:space="preserve">         </w:t>
    </w:r>
    <w:r w:rsidRPr="00F6111F">
      <w:rPr>
        <w:rFonts w:ascii="Garamond" w:hAnsi="Garamond"/>
        <w:b/>
        <w:sz w:val="26"/>
        <w:szCs w:val="26"/>
      </w:rPr>
      <w:t>Gerência de Finanças</w:t>
    </w:r>
  </w:p>
  <w:p w:rsidR="00554ACE" w:rsidRDefault="00554ACE" w:rsidP="00971061">
    <w:pPr>
      <w:pStyle w:val="Ttulo1"/>
      <w:ind w:right="-241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D0B8A"/>
    <w:rsid w:val="000033D3"/>
    <w:rsid w:val="000122D8"/>
    <w:rsid w:val="00015905"/>
    <w:rsid w:val="0005643E"/>
    <w:rsid w:val="0006015B"/>
    <w:rsid w:val="00073B26"/>
    <w:rsid w:val="00075852"/>
    <w:rsid w:val="00092DD6"/>
    <w:rsid w:val="000C0635"/>
    <w:rsid w:val="000C502B"/>
    <w:rsid w:val="000C644B"/>
    <w:rsid w:val="000D0B8A"/>
    <w:rsid w:val="000D0F9A"/>
    <w:rsid w:val="000E7F34"/>
    <w:rsid w:val="001022B3"/>
    <w:rsid w:val="001378EC"/>
    <w:rsid w:val="00142103"/>
    <w:rsid w:val="0014506E"/>
    <w:rsid w:val="001679C3"/>
    <w:rsid w:val="00173CB8"/>
    <w:rsid w:val="0018430E"/>
    <w:rsid w:val="001B164E"/>
    <w:rsid w:val="001C21F7"/>
    <w:rsid w:val="001C3FFD"/>
    <w:rsid w:val="001D63C6"/>
    <w:rsid w:val="00222F5B"/>
    <w:rsid w:val="00246173"/>
    <w:rsid w:val="00254889"/>
    <w:rsid w:val="00263DFF"/>
    <w:rsid w:val="00297903"/>
    <w:rsid w:val="002A1769"/>
    <w:rsid w:val="002B37C3"/>
    <w:rsid w:val="002F0372"/>
    <w:rsid w:val="00306862"/>
    <w:rsid w:val="0031493A"/>
    <w:rsid w:val="003650C7"/>
    <w:rsid w:val="00370A02"/>
    <w:rsid w:val="00370EED"/>
    <w:rsid w:val="00373D6E"/>
    <w:rsid w:val="00394AE5"/>
    <w:rsid w:val="003A0CBB"/>
    <w:rsid w:val="003A13AA"/>
    <w:rsid w:val="003A229B"/>
    <w:rsid w:val="003C3DE9"/>
    <w:rsid w:val="003D4BF0"/>
    <w:rsid w:val="003E16A5"/>
    <w:rsid w:val="003E3104"/>
    <w:rsid w:val="004101D1"/>
    <w:rsid w:val="00414620"/>
    <w:rsid w:val="00426222"/>
    <w:rsid w:val="00431354"/>
    <w:rsid w:val="00431A6B"/>
    <w:rsid w:val="004801A3"/>
    <w:rsid w:val="00496EFE"/>
    <w:rsid w:val="004A71C5"/>
    <w:rsid w:val="004E3896"/>
    <w:rsid w:val="004E6101"/>
    <w:rsid w:val="004F22D6"/>
    <w:rsid w:val="00514E70"/>
    <w:rsid w:val="005153DF"/>
    <w:rsid w:val="00517F4B"/>
    <w:rsid w:val="005252F0"/>
    <w:rsid w:val="00527A2A"/>
    <w:rsid w:val="005436F2"/>
    <w:rsid w:val="00554ACE"/>
    <w:rsid w:val="00554EA2"/>
    <w:rsid w:val="005554E6"/>
    <w:rsid w:val="005565AB"/>
    <w:rsid w:val="005650BF"/>
    <w:rsid w:val="0056657E"/>
    <w:rsid w:val="005852BB"/>
    <w:rsid w:val="005867DB"/>
    <w:rsid w:val="005A6B96"/>
    <w:rsid w:val="005F3792"/>
    <w:rsid w:val="0060481A"/>
    <w:rsid w:val="006070E1"/>
    <w:rsid w:val="006465E9"/>
    <w:rsid w:val="00647AB4"/>
    <w:rsid w:val="00660DD9"/>
    <w:rsid w:val="006B1721"/>
    <w:rsid w:val="006B4E7B"/>
    <w:rsid w:val="006B57B6"/>
    <w:rsid w:val="006D7741"/>
    <w:rsid w:val="0070788F"/>
    <w:rsid w:val="00713905"/>
    <w:rsid w:val="0072709E"/>
    <w:rsid w:val="00730751"/>
    <w:rsid w:val="00740996"/>
    <w:rsid w:val="00742056"/>
    <w:rsid w:val="00745D76"/>
    <w:rsid w:val="00763175"/>
    <w:rsid w:val="00767EA0"/>
    <w:rsid w:val="00775B68"/>
    <w:rsid w:val="00775F3D"/>
    <w:rsid w:val="00796C95"/>
    <w:rsid w:val="007F6D44"/>
    <w:rsid w:val="008100E8"/>
    <w:rsid w:val="0082436A"/>
    <w:rsid w:val="008243A4"/>
    <w:rsid w:val="00827C44"/>
    <w:rsid w:val="0083515B"/>
    <w:rsid w:val="00842050"/>
    <w:rsid w:val="00857FB2"/>
    <w:rsid w:val="008743A8"/>
    <w:rsid w:val="00881C83"/>
    <w:rsid w:val="00893CE3"/>
    <w:rsid w:val="008A1A48"/>
    <w:rsid w:val="008C40DC"/>
    <w:rsid w:val="008E03E8"/>
    <w:rsid w:val="0090082A"/>
    <w:rsid w:val="00901AB4"/>
    <w:rsid w:val="009179C1"/>
    <w:rsid w:val="00924158"/>
    <w:rsid w:val="009243E2"/>
    <w:rsid w:val="00935027"/>
    <w:rsid w:val="009502B7"/>
    <w:rsid w:val="00971061"/>
    <w:rsid w:val="009861F9"/>
    <w:rsid w:val="00990045"/>
    <w:rsid w:val="009A1661"/>
    <w:rsid w:val="009B53B7"/>
    <w:rsid w:val="009C76BC"/>
    <w:rsid w:val="00A00EA2"/>
    <w:rsid w:val="00A042F9"/>
    <w:rsid w:val="00A2579F"/>
    <w:rsid w:val="00A26763"/>
    <w:rsid w:val="00A41489"/>
    <w:rsid w:val="00A4214D"/>
    <w:rsid w:val="00A445EE"/>
    <w:rsid w:val="00A5221F"/>
    <w:rsid w:val="00A52B7A"/>
    <w:rsid w:val="00A61215"/>
    <w:rsid w:val="00A66780"/>
    <w:rsid w:val="00A705D6"/>
    <w:rsid w:val="00A7101F"/>
    <w:rsid w:val="00A935CE"/>
    <w:rsid w:val="00AD14F9"/>
    <w:rsid w:val="00AD76BE"/>
    <w:rsid w:val="00B26083"/>
    <w:rsid w:val="00B421DD"/>
    <w:rsid w:val="00B5539C"/>
    <w:rsid w:val="00B63236"/>
    <w:rsid w:val="00B66194"/>
    <w:rsid w:val="00B736F9"/>
    <w:rsid w:val="00B9083D"/>
    <w:rsid w:val="00B92FBE"/>
    <w:rsid w:val="00B952CE"/>
    <w:rsid w:val="00BD6A19"/>
    <w:rsid w:val="00BD7D5E"/>
    <w:rsid w:val="00C15B4B"/>
    <w:rsid w:val="00C2301A"/>
    <w:rsid w:val="00C26819"/>
    <w:rsid w:val="00C40149"/>
    <w:rsid w:val="00C45292"/>
    <w:rsid w:val="00C50B15"/>
    <w:rsid w:val="00C53E4B"/>
    <w:rsid w:val="00CD5870"/>
    <w:rsid w:val="00CE098B"/>
    <w:rsid w:val="00CF5262"/>
    <w:rsid w:val="00CF692B"/>
    <w:rsid w:val="00CF7255"/>
    <w:rsid w:val="00D02268"/>
    <w:rsid w:val="00D064A2"/>
    <w:rsid w:val="00D11B3A"/>
    <w:rsid w:val="00D31A66"/>
    <w:rsid w:val="00D34E3B"/>
    <w:rsid w:val="00DE3753"/>
    <w:rsid w:val="00E21BF3"/>
    <w:rsid w:val="00E23015"/>
    <w:rsid w:val="00E27ADD"/>
    <w:rsid w:val="00E4309D"/>
    <w:rsid w:val="00E500D8"/>
    <w:rsid w:val="00E516A0"/>
    <w:rsid w:val="00E622CF"/>
    <w:rsid w:val="00E73EEA"/>
    <w:rsid w:val="00E75AD6"/>
    <w:rsid w:val="00E77C21"/>
    <w:rsid w:val="00EA27B9"/>
    <w:rsid w:val="00EA689D"/>
    <w:rsid w:val="00EA6B3F"/>
    <w:rsid w:val="00EC3DEF"/>
    <w:rsid w:val="00ED7317"/>
    <w:rsid w:val="00EE0A3E"/>
    <w:rsid w:val="00F10BCA"/>
    <w:rsid w:val="00F36571"/>
    <w:rsid w:val="00F42288"/>
    <w:rsid w:val="00F4546D"/>
    <w:rsid w:val="00F5583A"/>
    <w:rsid w:val="00F733B8"/>
    <w:rsid w:val="00F74F3C"/>
    <w:rsid w:val="00F8472C"/>
    <w:rsid w:val="00FA48E8"/>
    <w:rsid w:val="00FA5F7B"/>
    <w:rsid w:val="00FB12FC"/>
    <w:rsid w:val="00FC07A4"/>
    <w:rsid w:val="00FC1E5A"/>
    <w:rsid w:val="00FC28E5"/>
    <w:rsid w:val="00FC3DFF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2F9"/>
    <w:rPr>
      <w:sz w:val="24"/>
      <w:szCs w:val="24"/>
    </w:rPr>
  </w:style>
  <w:style w:type="paragraph" w:styleId="Ttulo1">
    <w:name w:val="heading 1"/>
    <w:basedOn w:val="Normal"/>
    <w:next w:val="Normal"/>
    <w:qFormat/>
    <w:rsid w:val="00A042F9"/>
    <w:pPr>
      <w:keepNext/>
      <w:jc w:val="center"/>
      <w:outlineLvl w:val="0"/>
    </w:pPr>
    <w:rPr>
      <w:rFonts w:ascii="Arial" w:hAnsi="Arial" w:cs="Arial"/>
      <w:i/>
      <w:sz w:val="20"/>
      <w:szCs w:val="20"/>
    </w:rPr>
  </w:style>
  <w:style w:type="paragraph" w:styleId="Ttulo2">
    <w:name w:val="heading 2"/>
    <w:basedOn w:val="Normal"/>
    <w:next w:val="Normal"/>
    <w:qFormat/>
    <w:rsid w:val="00A042F9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4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867DB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A04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45EE"/>
    <w:rPr>
      <w:sz w:val="24"/>
      <w:szCs w:val="24"/>
    </w:rPr>
  </w:style>
  <w:style w:type="paragraph" w:customStyle="1" w:styleId="xl24">
    <w:name w:val="xl24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5">
    <w:name w:val="xl25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6">
    <w:name w:val="xl26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7">
    <w:name w:val="xl27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8">
    <w:name w:val="xl28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9">
    <w:name w:val="xl29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US" w:eastAsia="en-US"/>
    </w:rPr>
  </w:style>
  <w:style w:type="paragraph" w:customStyle="1" w:styleId="xl30">
    <w:name w:val="xl30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1">
    <w:name w:val="xl31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2">
    <w:name w:val="xl32"/>
    <w:basedOn w:val="Normal"/>
    <w:rsid w:val="00A04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character" w:styleId="Nmerodepgina">
    <w:name w:val="page number"/>
    <w:basedOn w:val="Fontepargpadro"/>
    <w:rsid w:val="00EA6B3F"/>
  </w:style>
  <w:style w:type="character" w:styleId="Hyperlink">
    <w:name w:val="Hyperlink"/>
    <w:uiPriority w:val="99"/>
    <w:unhideWhenUsed/>
    <w:rsid w:val="00A52B7A"/>
    <w:rPr>
      <w:color w:val="0000FF"/>
      <w:u w:val="single"/>
    </w:rPr>
  </w:style>
  <w:style w:type="character" w:styleId="HiperlinkVisitado">
    <w:name w:val="FollowedHyperlink"/>
    <w:uiPriority w:val="99"/>
    <w:unhideWhenUsed/>
    <w:rsid w:val="00A52B7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CF526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F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004D-2649-4BD5-9F48-9978A1C1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840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 14;00 do dia 05de Junho de 2009, na sala de licitação da Prefeitura Municipal de Navirai sito Praça Prefeito Euclides Antonio Fabris, 343 centro, reuniram – se o Pregoeiro Sr</vt:lpstr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14;00 do dia 05de Junho de 2009, na sala de licitação da Prefeitura Municipal de Navirai sito Praça Prefeito Euclides Antonio Fabris, 343 centro, reuniram – se o Pregoeiro Sr</dc:title>
  <dc:creator>vista</dc:creator>
  <cp:lastModifiedBy>usuario</cp:lastModifiedBy>
  <cp:revision>4</cp:revision>
  <cp:lastPrinted>2019-04-29T11:57:00Z</cp:lastPrinted>
  <dcterms:created xsi:type="dcterms:W3CDTF">2019-04-26T21:43:00Z</dcterms:created>
  <dcterms:modified xsi:type="dcterms:W3CDTF">2019-04-29T11:57:00Z</dcterms:modified>
</cp:coreProperties>
</file>