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pStyle w:val="11"/>
        <w:spacing w:line="276" w:lineRule="auto"/>
        <w:ind w:left="-284"/>
        <w:jc w:val="center"/>
        <w:rPr>
          <w:rFonts w:hint="default"/>
          <w:b/>
          <w:bCs/>
          <w:lang w:val="pt-BR"/>
        </w:rPr>
      </w:pPr>
      <w:r>
        <w:rPr>
          <w:b/>
          <w:bCs/>
        </w:rPr>
        <w:t>TOMADA DE PREÇO Nº. 00</w:t>
      </w:r>
      <w:r>
        <w:rPr>
          <w:rFonts w:hint="default"/>
          <w:b/>
          <w:bCs/>
          <w:lang w:val="pt-BR"/>
        </w:rPr>
        <w:t>3</w:t>
      </w:r>
      <w:r>
        <w:rPr>
          <w:b/>
          <w:bCs/>
        </w:rPr>
        <w:t>/20</w:t>
      </w:r>
      <w:r>
        <w:rPr>
          <w:rFonts w:hint="default"/>
          <w:b/>
          <w:bCs/>
          <w:lang w:val="pt-BR"/>
        </w:rPr>
        <w:t>20</w:t>
      </w:r>
    </w:p>
    <w:p>
      <w:pPr>
        <w:pStyle w:val="11"/>
        <w:spacing w:line="276" w:lineRule="auto"/>
        <w:ind w:left="-284"/>
        <w:jc w:val="center"/>
        <w:rPr>
          <w:rFonts w:hint="default"/>
          <w:b/>
          <w:bCs/>
          <w:lang w:val="pt-BR"/>
        </w:rPr>
      </w:pPr>
      <w:r>
        <w:rPr>
          <w:b/>
          <w:bCs/>
        </w:rPr>
        <w:t xml:space="preserve">PROCESSO Nº </w:t>
      </w:r>
      <w:r>
        <w:rPr>
          <w:rFonts w:hint="default"/>
          <w:b/>
          <w:bCs/>
          <w:lang w:val="pt-BR"/>
        </w:rPr>
        <w:t>072</w:t>
      </w:r>
      <w:r>
        <w:rPr>
          <w:b/>
          <w:bCs/>
        </w:rPr>
        <w:t>/20</w:t>
      </w:r>
      <w:r>
        <w:rPr>
          <w:rFonts w:hint="default"/>
          <w:b/>
          <w:bCs/>
          <w:lang w:val="pt-BR"/>
        </w:rPr>
        <w:t>20</w:t>
      </w:r>
    </w:p>
    <w:p>
      <w:pPr>
        <w:pStyle w:val="11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>
        <w:rPr>
          <w:rFonts w:hint="default" w:ascii="Arial" w:hAnsi="Arial" w:cs="Arial"/>
          <w:sz w:val="24"/>
          <w:szCs w:val="24"/>
          <w:lang w:val="pt-BR"/>
        </w:rPr>
        <w:t xml:space="preserve"> décimo </w:t>
      </w:r>
      <w:r>
        <w:rPr>
          <w:rFonts w:ascii="Arial" w:hAnsi="Arial" w:cs="Arial"/>
          <w:sz w:val="24"/>
          <w:szCs w:val="24"/>
        </w:rPr>
        <w:t xml:space="preserve">dia do mês de </w:t>
      </w:r>
      <w:r>
        <w:rPr>
          <w:rFonts w:hint="default" w:ascii="Arial" w:hAnsi="Arial" w:cs="Arial"/>
          <w:sz w:val="24"/>
          <w:szCs w:val="24"/>
          <w:lang w:val="pt-BR"/>
        </w:rPr>
        <w:t>junho</w:t>
      </w:r>
      <w:r>
        <w:rPr>
          <w:rFonts w:ascii="Arial" w:hAnsi="Arial" w:cs="Arial"/>
          <w:sz w:val="24"/>
          <w:szCs w:val="24"/>
        </w:rPr>
        <w:t xml:space="preserve"> do ano de dois mil e </w:t>
      </w:r>
      <w:r>
        <w:rPr>
          <w:rFonts w:hint="default" w:ascii="Arial" w:hAnsi="Arial" w:cs="Arial"/>
          <w:sz w:val="24"/>
          <w:szCs w:val="24"/>
          <w:lang w:val="pt-BR"/>
        </w:rPr>
        <w:t>vinte</w:t>
      </w:r>
      <w:r>
        <w:rPr>
          <w:rFonts w:ascii="Arial" w:hAnsi="Arial" w:cs="Arial"/>
          <w:sz w:val="24"/>
          <w:szCs w:val="24"/>
        </w:rPr>
        <w:t xml:space="preserve">, às </w:t>
      </w:r>
      <w:r>
        <w:rPr>
          <w:rFonts w:hint="default" w:ascii="Arial" w:hAnsi="Arial" w:cs="Arial"/>
          <w:sz w:val="24"/>
          <w:szCs w:val="24"/>
          <w:lang w:val="pt-BR"/>
        </w:rPr>
        <w:t>8h00</w:t>
      </w:r>
      <w:r>
        <w:rPr>
          <w:rFonts w:ascii="Arial" w:hAnsi="Arial" w:cs="Arial"/>
          <w:sz w:val="24"/>
          <w:szCs w:val="24"/>
        </w:rPr>
        <w:t xml:space="preserve">, nas dependências da Prefeitura de Naviraí, situada na Praça Euclides Antonio Fabris, nº. 343, Bairro Centro, cidade: Naviraí, Estado: Mato Grosso do Sul, reuniram-se os membros da Comissão Permanente de Licitações, nomeada pelo Exmo. Sr. José Izauri de Macedo, Prefeito Municipal, através da Portaria nº 227, de 28 de fevereiro de 2020, composta por 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pt-BR"/>
        </w:rPr>
        <w:t>Carlos Eduardo Batista da Silva</w:t>
      </w:r>
      <w:r>
        <w:rPr>
          <w:rFonts w:ascii="Arial" w:hAnsi="Arial" w:eastAsia="Times New Roman" w:cs="Arial"/>
          <w:sz w:val="24"/>
          <w:szCs w:val="24"/>
        </w:rPr>
        <w:t xml:space="preserve"> (Presidente), 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pt-BR"/>
        </w:rPr>
        <w:t>Lais Motta Fiorentino Ganzarolli</w:t>
      </w:r>
      <w:r>
        <w:rPr>
          <w:rFonts w:ascii="Arial" w:hAnsi="Arial" w:eastAsia="Times New Roman" w:cs="Arial"/>
          <w:sz w:val="24"/>
          <w:szCs w:val="24"/>
        </w:rPr>
        <w:t xml:space="preserve"> (</w:t>
      </w:r>
      <w:r>
        <w:rPr>
          <w:rFonts w:hint="default" w:ascii="Arial" w:hAnsi="Arial" w:eastAsia="Times New Roman" w:cs="Arial"/>
          <w:sz w:val="24"/>
          <w:szCs w:val="24"/>
          <w:lang w:val="pt-BR"/>
        </w:rPr>
        <w:t>1° membro</w:t>
      </w:r>
      <w:r>
        <w:rPr>
          <w:rFonts w:ascii="Arial" w:hAnsi="Arial" w:eastAsia="Times New Roman" w:cs="Arial"/>
          <w:sz w:val="24"/>
          <w:szCs w:val="24"/>
        </w:rPr>
        <w:t>)</w:t>
      </w:r>
      <w:r>
        <w:rPr>
          <w:rFonts w:hint="default" w:ascii="Arial" w:hAnsi="Arial" w:eastAsia="Times New Roman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zh-CN" w:bidi="ar-SA"/>
        </w:rPr>
        <w:t>M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pt-BR" w:eastAsia="zh-CN" w:bidi="ar-SA"/>
        </w:rPr>
        <w:t>aykon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zh-CN" w:bidi="ar-SA"/>
        </w:rPr>
        <w:t xml:space="preserve"> 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pt-BR" w:eastAsia="zh-CN" w:bidi="ar-SA"/>
        </w:rPr>
        <w:t>da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zh-CN" w:bidi="ar-SA"/>
        </w:rPr>
        <w:t xml:space="preserve"> S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pt-BR" w:eastAsia="zh-CN" w:bidi="ar-SA"/>
        </w:rPr>
        <w:t>ilva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zh-CN" w:bidi="ar-SA"/>
        </w:rPr>
        <w:t xml:space="preserve"> C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pt-BR" w:eastAsia="zh-CN" w:bidi="ar-SA"/>
        </w:rPr>
        <w:t xml:space="preserve">ésar </w:t>
      </w:r>
      <w:r>
        <w:rPr>
          <w:rFonts w:hint="default" w:ascii="Arial" w:hAnsi="Arial" w:eastAsia="Times New Roman" w:cs="Arial"/>
          <w:sz w:val="24"/>
          <w:szCs w:val="24"/>
          <w:lang w:val="pt-BR"/>
        </w:rPr>
        <w:t xml:space="preserve"> (2° membro), </w:t>
      </w:r>
      <w:r>
        <w:rPr>
          <w:rFonts w:ascii="Arial" w:hAnsi="Arial" w:eastAsia="Times New Roman" w:cs="Arial"/>
          <w:b/>
          <w:bCs/>
          <w:sz w:val="24"/>
          <w:szCs w:val="24"/>
        </w:rPr>
        <w:t>Helder Matsubara</w:t>
      </w:r>
      <w:r>
        <w:rPr>
          <w:rFonts w:hint="default" w:ascii="Arial" w:hAnsi="Arial" w:eastAsia="Times New Roman" w:cs="Arial"/>
          <w:sz w:val="24"/>
          <w:szCs w:val="24"/>
          <w:lang w:val="pt-BR"/>
        </w:rPr>
        <w:t xml:space="preserve"> </w:t>
      </w:r>
      <w:r>
        <w:rPr>
          <w:rFonts w:ascii="Arial" w:hAnsi="Arial" w:eastAsia="Times New Roman" w:cs="Arial"/>
          <w:sz w:val="24"/>
          <w:szCs w:val="24"/>
        </w:rPr>
        <w:t>(</w:t>
      </w:r>
      <w:r>
        <w:rPr>
          <w:rFonts w:hint="default" w:ascii="Arial" w:hAnsi="Arial" w:eastAsia="Times New Roman" w:cs="Arial"/>
          <w:sz w:val="24"/>
          <w:szCs w:val="24"/>
          <w:lang w:val="pt-BR"/>
        </w:rPr>
        <w:t>3</w:t>
      </w:r>
      <w:r>
        <w:rPr>
          <w:rFonts w:ascii="Arial" w:hAnsi="Arial" w:eastAsia="Times New Roman" w:cs="Arial"/>
          <w:sz w:val="24"/>
          <w:szCs w:val="24"/>
        </w:rPr>
        <w:t>º membro),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membros, para procederem a abertura da sessão, referentes ao </w:t>
      </w:r>
      <w:r>
        <w:rPr>
          <w:b/>
          <w:sz w:val="24"/>
          <w:szCs w:val="24"/>
        </w:rPr>
        <w:t>CONTRATAÇÃO DE EMPRESA ESPECIALIZADA PARA EXECUÇÃO DA OBRA DE AMPLIAÇÃO DO CENTRO DE ESPECIALIDADES ODONTOLÓGICAS, LOCALIZADO NA RUA EMÍLIO MASCOLI, N° 75- QUADRA 225-A, CENTRO DO MUNICIPIO DE NAVIRAÍ/MS- CONTRATO DE REPASSE N° 863585/2017/MS-OPERAÇÃO 1048112-90 – PEDIDO DE COMPRA N°570/2020</w:t>
      </w:r>
      <w:r>
        <w:rPr>
          <w:rFonts w:hint="default"/>
          <w:b/>
          <w:sz w:val="24"/>
          <w:szCs w:val="24"/>
          <w:lang w:val="pt-BR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sessão tem por objetivo a abertura do envelopes de proposta</w:t>
      </w:r>
      <w:r>
        <w:rPr>
          <w:rFonts w:hint="default"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</w:rPr>
        <w:t>, sendo que a sessão exordial ocorreu em 2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/0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/20</w:t>
      </w:r>
      <w:r>
        <w:rPr>
          <w:rFonts w:hint="default" w:ascii="Arial" w:hAnsi="Arial" w:cs="Arial"/>
          <w:sz w:val="24"/>
          <w:szCs w:val="24"/>
          <w:lang w:val="pt-BR"/>
        </w:rPr>
        <w:t>20</w:t>
      </w:r>
      <w:r>
        <w:rPr>
          <w:rFonts w:ascii="Arial" w:hAnsi="Arial" w:cs="Arial"/>
          <w:sz w:val="24"/>
          <w:szCs w:val="24"/>
        </w:rPr>
        <w:t xml:space="preserve"> onde as empresas interessadas compareceram. Na data mencionada foram abertos os envelopes de Habilitação e</w:t>
      </w:r>
      <w:r>
        <w:rPr>
          <w:rFonts w:hint="default" w:ascii="Arial" w:hAnsi="Arial" w:cs="Arial"/>
          <w:sz w:val="24"/>
          <w:szCs w:val="24"/>
          <w:lang w:val="pt-BR"/>
        </w:rPr>
        <w:t xml:space="preserve"> a comissão de licitação declarou após a análise dos documentos apresentados que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todas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as empresas participantes estavam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habilitadas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para continuar o certame, sendo que a empresa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ALDEVINA A. DO NASCIMENTO CONSTRUTORA EIREL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</w:rPr>
        <w:t xml:space="preserve">, inscrita no </w:t>
      </w:r>
      <w:r>
        <w:rPr>
          <w:rFonts w:ascii="Arial" w:hAnsi="Arial" w:cs="Arial"/>
          <w:b/>
          <w:bCs/>
          <w:sz w:val="24"/>
          <w:szCs w:val="24"/>
        </w:rPr>
        <w:t xml:space="preserve">CNPJ nº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06.286.216/0001-4, </w:t>
      </w:r>
      <w:r>
        <w:rPr>
          <w:rFonts w:hint="default" w:ascii="Arial" w:hAnsi="Arial" w:eastAsia="Times New Roman" w:cs="Arial"/>
          <w:sz w:val="24"/>
          <w:szCs w:val="24"/>
          <w:lang w:val="pt-BR" w:eastAsia="en-US" w:bidi="ar-SA"/>
        </w:rPr>
        <w:t xml:space="preserve">não se enquadrou como Micro Empresa ou Empresa de Pequeno Porte. 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A sessão teve que ser encerrada pelo presidente pela ausência de representante  da empresa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ALDEVINA A. DO NASCIMENTO CONSTRUTORA EIREL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</w:rPr>
        <w:t xml:space="preserve">, inscrita no </w:t>
      </w:r>
      <w:r>
        <w:rPr>
          <w:rFonts w:ascii="Arial" w:hAnsi="Arial" w:cs="Arial"/>
          <w:b/>
          <w:bCs/>
          <w:sz w:val="24"/>
          <w:szCs w:val="24"/>
        </w:rPr>
        <w:t xml:space="preserve">CNPJ nº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06.286.216/0001-4</w:t>
      </w:r>
      <w:r>
        <w:rPr>
          <w:rFonts w:hint="default" w:ascii="Arial" w:hAnsi="Arial" w:cs="Arial"/>
          <w:sz w:val="24"/>
          <w:szCs w:val="24"/>
          <w:lang w:val="pt-BR"/>
        </w:rPr>
        <w:t>, aplicando o art. 109 da Lei 8666/93 diante da ausência de representação da empresa ALDEVINA A. DO NASCIMENTO CONSTRUTORA EIRELI</w:t>
      </w:r>
      <w:r>
        <w:rPr>
          <w:rFonts w:ascii="Arial" w:hAnsi="Arial" w:cs="Arial"/>
          <w:sz w:val="24"/>
          <w:szCs w:val="24"/>
        </w:rPr>
        <w:t xml:space="preserve">, inscrita no CNPJ nº </w:t>
      </w:r>
      <w:r>
        <w:rPr>
          <w:rFonts w:hint="default" w:ascii="Arial" w:hAnsi="Arial" w:cs="Arial"/>
          <w:sz w:val="24"/>
          <w:szCs w:val="24"/>
          <w:lang w:val="pt-BR"/>
        </w:rPr>
        <w:t>06.286.216/0001-41, sendo aberto prazo para recurso. Como nenhuma empresa se manifestou, n</w:t>
      </w:r>
      <w:r>
        <w:rPr>
          <w:rFonts w:ascii="Arial" w:hAnsi="Arial" w:cs="Arial"/>
          <w:bCs/>
          <w:sz w:val="24"/>
          <w:szCs w:val="24"/>
        </w:rPr>
        <w:t xml:space="preserve">esta data </w:t>
      </w:r>
      <w:r>
        <w:rPr>
          <w:rFonts w:hint="default" w:ascii="Arial" w:hAnsi="Arial" w:cs="Arial"/>
          <w:bCs/>
          <w:sz w:val="24"/>
          <w:szCs w:val="24"/>
          <w:lang w:val="pt-BR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junho de 2020, foi marcada sessão para dar continuidade, sendo que </w:t>
      </w:r>
      <w:r>
        <w:rPr>
          <w:rFonts w:ascii="Arial" w:hAnsi="Arial" w:cs="Arial"/>
          <w:bCs/>
          <w:sz w:val="24"/>
          <w:szCs w:val="24"/>
        </w:rPr>
        <w:t>apenas a comissão compareceu</w:t>
      </w:r>
      <w:r>
        <w:rPr>
          <w:rFonts w:hint="default" w:ascii="Arial" w:hAnsi="Arial" w:cs="Arial"/>
          <w:bCs/>
          <w:sz w:val="24"/>
          <w:szCs w:val="24"/>
          <w:lang w:val="pt-BR"/>
        </w:rPr>
        <w:t>. E</w:t>
      </w:r>
      <w:r>
        <w:rPr>
          <w:rFonts w:ascii="Arial" w:hAnsi="Arial" w:cs="Arial"/>
          <w:bCs/>
          <w:sz w:val="24"/>
          <w:szCs w:val="24"/>
        </w:rPr>
        <w:t xml:space="preserve">m seguida </w:t>
      </w:r>
      <w:r>
        <w:rPr>
          <w:rFonts w:hint="default" w:ascii="Arial" w:hAnsi="Arial" w:cs="Arial"/>
          <w:bCs/>
          <w:sz w:val="24"/>
          <w:szCs w:val="24"/>
          <w:lang w:val="pt-BR"/>
        </w:rPr>
        <w:t>foi iniciada</w:t>
      </w:r>
      <w:r>
        <w:rPr>
          <w:rFonts w:ascii="Arial" w:hAnsi="Arial" w:cs="Arial"/>
          <w:bCs/>
          <w:sz w:val="24"/>
          <w:szCs w:val="24"/>
        </w:rPr>
        <w:t xml:space="preserve"> a abertura do envelope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 lacrado</w:t>
      </w:r>
      <w:r>
        <w:rPr>
          <w:rFonts w:ascii="Arial" w:hAnsi="Arial" w:cs="Arial"/>
          <w:bCs/>
          <w:sz w:val="24"/>
          <w:szCs w:val="24"/>
        </w:rPr>
        <w:t xml:space="preserve"> contendo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 todas as propostas</w:t>
      </w:r>
      <w:r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hint="default" w:ascii="Arial" w:hAnsi="Arial" w:cs="Arial"/>
          <w:bCs/>
          <w:sz w:val="24"/>
          <w:szCs w:val="24"/>
          <w:lang w:val="pt-BR"/>
        </w:rPr>
        <w:t>p</w:t>
      </w:r>
      <w:r>
        <w:rPr>
          <w:rFonts w:ascii="Arial" w:hAnsi="Arial" w:cs="Arial"/>
          <w:bCs/>
          <w:sz w:val="24"/>
          <w:szCs w:val="24"/>
        </w:rPr>
        <w:t>reço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Para a classificação das propostas foi aplicado a alínea “a”, o paragrafo 1 do artigo 48 da Lei 8.666/93 conforme descrito no item </w:t>
      </w:r>
      <w:r>
        <w:rPr>
          <w:rFonts w:hint="default" w:ascii="Arial" w:hAnsi="Arial" w:cs="Arial"/>
          <w:bCs/>
          <w:sz w:val="24"/>
          <w:szCs w:val="24"/>
          <w:lang w:val="pt-BR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do edital:</w:t>
      </w:r>
    </w:p>
    <w:tbl>
      <w:tblPr>
        <w:tblStyle w:val="29"/>
        <w:tblpPr w:leftFromText="180" w:rightFromText="180" w:vertAnchor="text" w:horzAnchor="page" w:tblpX="2093" w:tblpY="286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5539"/>
        <w:gridCol w:w="1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Classificação</w:t>
            </w:r>
          </w:p>
        </w:tc>
        <w:tc>
          <w:tcPr>
            <w:tcW w:w="5539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Empresa</w:t>
            </w:r>
          </w:p>
        </w:tc>
        <w:tc>
          <w:tcPr>
            <w:tcW w:w="1457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int="default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</w:rPr>
              <w:t>Valor</w:t>
            </w:r>
            <w:r>
              <w:rPr>
                <w:rFonts w:hint="default"/>
                <w:bCs/>
                <w:sz w:val="24"/>
                <w:szCs w:val="24"/>
                <w:lang w:val="pt-BR"/>
              </w:rPr>
              <w:t xml:space="preserve"> (R$)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1º Lugar</w:t>
            </w:r>
          </w:p>
        </w:tc>
        <w:tc>
          <w:tcPr>
            <w:tcW w:w="5539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int="default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pt-BR"/>
              </w:rPr>
              <w:t>CONSTRUTORA ILHA GRANDE LTDA EPP</w:t>
            </w:r>
            <w:r>
              <w:rPr>
                <w:bCs/>
                <w:sz w:val="24"/>
                <w:szCs w:val="24"/>
              </w:rPr>
              <w:t xml:space="preserve">, CNPJ nº </w:t>
            </w:r>
            <w:r>
              <w:rPr>
                <w:rFonts w:hint="default"/>
                <w:bCs/>
                <w:sz w:val="24"/>
                <w:szCs w:val="24"/>
                <w:lang w:val="pt-BR"/>
              </w:rPr>
              <w:t>04.695.448/0001-28</w:t>
            </w:r>
          </w:p>
        </w:tc>
        <w:tc>
          <w:tcPr>
            <w:tcW w:w="1457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int="default"/>
                <w:bCs/>
                <w:sz w:val="24"/>
                <w:szCs w:val="24"/>
                <w:lang w:val="pt-BR"/>
              </w:rPr>
            </w:pPr>
            <w:r>
              <w:rPr>
                <w:rFonts w:hint="default"/>
                <w:bCs/>
                <w:sz w:val="24"/>
                <w:szCs w:val="24"/>
                <w:lang w:val="pt-BR"/>
              </w:rPr>
              <w:t>716.065,85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2º Lugar</w:t>
            </w:r>
          </w:p>
        </w:tc>
        <w:tc>
          <w:tcPr>
            <w:tcW w:w="5539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int="default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t-BR"/>
              </w:rPr>
              <w:t>PIMENTEL CONSTRUÇÕES EIRELI - EPP</w:t>
            </w:r>
            <w:r>
              <w:rPr>
                <w:bCs/>
                <w:sz w:val="24"/>
                <w:szCs w:val="24"/>
              </w:rPr>
              <w:t xml:space="preserve">, CNPJ nº </w:t>
            </w:r>
            <w:r>
              <w:rPr>
                <w:rFonts w:hint="default"/>
                <w:bCs/>
                <w:sz w:val="24"/>
                <w:szCs w:val="24"/>
                <w:lang w:val="pt-BR"/>
              </w:rPr>
              <w:t>27.538.616/0001-77</w:t>
            </w:r>
          </w:p>
        </w:tc>
        <w:tc>
          <w:tcPr>
            <w:tcW w:w="1457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int="default"/>
                <w:bCs/>
                <w:sz w:val="24"/>
                <w:szCs w:val="24"/>
                <w:lang w:val="pt-BR"/>
              </w:rPr>
            </w:pPr>
            <w:r>
              <w:rPr>
                <w:rFonts w:hint="default"/>
                <w:bCs/>
                <w:sz w:val="24"/>
                <w:szCs w:val="24"/>
                <w:lang w:val="pt-BR"/>
              </w:rPr>
              <w:t>716.341,28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3º Lugar</w:t>
            </w:r>
          </w:p>
        </w:tc>
        <w:tc>
          <w:tcPr>
            <w:tcW w:w="5539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int="default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t-BR"/>
              </w:rPr>
              <w:t>ALDEVINA A. DO NASCIMENTO CONSTRUTORA EIRELI</w:t>
            </w:r>
          </w:p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int="default"/>
                <w:b/>
                <w:bCs w:val="0"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</w:rPr>
              <w:t xml:space="preserve">CNPJ nº </w:t>
            </w:r>
            <w:r>
              <w:rPr>
                <w:rFonts w:hint="default"/>
                <w:bCs/>
                <w:sz w:val="24"/>
                <w:szCs w:val="24"/>
                <w:lang w:val="pt-BR"/>
              </w:rPr>
              <w:t>06.286.216/0001-41</w:t>
            </w:r>
          </w:p>
        </w:tc>
        <w:tc>
          <w:tcPr>
            <w:tcW w:w="1457" w:type="dxa"/>
            <w:vAlign w:val="center"/>
          </w:tcPr>
          <w:p>
            <w:pPr>
              <w:tabs>
                <w:tab w:val="left" w:pos="71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int="default"/>
                <w:bCs/>
                <w:sz w:val="24"/>
                <w:szCs w:val="24"/>
                <w:lang w:val="pt-BR"/>
              </w:rPr>
            </w:pPr>
            <w:r>
              <w:rPr>
                <w:rFonts w:hint="default"/>
                <w:bCs/>
                <w:sz w:val="24"/>
                <w:szCs w:val="24"/>
                <w:lang w:val="pt-BR"/>
              </w:rPr>
              <w:t>716.431,06</w:t>
            </w:r>
          </w:p>
        </w:tc>
      </w:tr>
    </w:tbl>
    <w:p>
      <w:pPr>
        <w:tabs>
          <w:tab w:val="left" w:pos="71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hint="default"/>
          <w:sz w:val="24"/>
          <w:szCs w:val="24"/>
          <w:lang w:val="pt-BR"/>
        </w:rPr>
      </w:pPr>
    </w:p>
    <w:p>
      <w:pPr>
        <w:tabs>
          <w:tab w:val="left" w:pos="71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hint="default" w:ascii="Arial" w:hAnsi="Arial" w:eastAsia="Times New Roman" w:cs="Arial"/>
          <w:sz w:val="24"/>
          <w:szCs w:val="24"/>
          <w:lang w:val="pt-BR" w:eastAsia="en-US" w:bidi="ar-SA"/>
        </w:rPr>
      </w:pPr>
      <w:r>
        <w:rPr>
          <w:rFonts w:hint="default" w:ascii="Arial" w:hAnsi="Arial" w:cs="Arial"/>
          <w:bCs/>
          <w:sz w:val="24"/>
          <w:szCs w:val="24"/>
          <w:lang w:val="pt-BR"/>
        </w:rPr>
        <w:t xml:space="preserve">Após classificadas as propostas, </w:t>
      </w:r>
      <w:r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hint="default" w:ascii="Arial" w:hAnsi="Arial" w:cs="Arial"/>
          <w:bCs/>
          <w:sz w:val="24"/>
          <w:szCs w:val="24"/>
          <w:lang w:val="pt-BR"/>
        </w:rPr>
        <w:t>arquiteto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hint="default" w:ascii="Arial" w:hAnsi="Arial" w:cs="Arial"/>
          <w:bCs/>
          <w:sz w:val="24"/>
          <w:szCs w:val="24"/>
          <w:lang w:val="pt-BR"/>
        </w:rPr>
        <w:t>Carlos Eduardo Batista da Silva</w:t>
      </w:r>
      <w:r>
        <w:rPr>
          <w:rFonts w:ascii="Arial" w:hAnsi="Arial" w:cs="Arial"/>
          <w:bCs/>
          <w:sz w:val="24"/>
          <w:szCs w:val="24"/>
        </w:rPr>
        <w:t xml:space="preserve"> foi o responsável pela análise e aprovação da Composição do BDI – Benefícios e Despesas Indiretas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. </w:t>
      </w:r>
      <w:r>
        <w:rPr>
          <w:rFonts w:hint="default" w:ascii="Arial" w:hAnsi="Arial" w:cs="Arial"/>
          <w:sz w:val="24"/>
          <w:szCs w:val="24"/>
          <w:lang w:val="pt-BR"/>
        </w:rPr>
        <w:t xml:space="preserve">O presidente após analisar as propostas, indicou como vencedor deste processo licitatório a empresa </w:t>
      </w: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CONSTRUTORA ILHA GRANDE LTDA EPP</w:t>
      </w:r>
      <w:r>
        <w:rPr>
          <w:rFonts w:hint="default" w:ascii="Arial" w:hAnsi="Arial" w:cs="Arial"/>
          <w:bCs/>
          <w:sz w:val="24"/>
          <w:szCs w:val="24"/>
        </w:rPr>
        <w:t xml:space="preserve">, CNPJ nº </w:t>
      </w:r>
      <w:r>
        <w:rPr>
          <w:rFonts w:hint="default" w:ascii="Arial" w:hAnsi="Arial" w:cs="Arial"/>
          <w:bCs/>
          <w:sz w:val="24"/>
          <w:szCs w:val="24"/>
          <w:lang w:val="pt-BR"/>
        </w:rPr>
        <w:t>04.695.448/0001-28</w:t>
      </w:r>
      <w:r>
        <w:rPr>
          <w:rFonts w:hint="default" w:ascii="Arial" w:hAnsi="Arial" w:cs="Arial"/>
          <w:bCs/>
          <w:sz w:val="24"/>
          <w:szCs w:val="24"/>
        </w:rPr>
        <w:t xml:space="preserve">, 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 cuja proposta apresentou valor global de </w:t>
      </w: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 xml:space="preserve">R$716.065,85 (setecentos e dezesseis mil, sessenta e cinco reais e oitenta e cinco centavos), </w:t>
      </w:r>
      <w:r>
        <w:rPr>
          <w:rFonts w:hint="default" w:ascii="Arial" w:hAnsi="Arial" w:eastAsia="Times New Roman" w:cs="Arial"/>
          <w:sz w:val="24"/>
          <w:szCs w:val="24"/>
          <w:lang w:val="pt-BR" w:eastAsia="en-US" w:bidi="ar-SA"/>
        </w:rPr>
        <w:t>diante do não comparecimento dos representantes das empresas o prazo de recurso fica aberto nos termos da lei. Nada mais havendo a ser tratado, a  Comissão declarou encerrada a presente Sessão, sendo lavrada a presente Ata que, lida e achada conforme, vai assinada pelos Membros da Comissão e pelo representante credenciado.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hint="default" w:ascii="Arial" w:hAnsi="Arial" w:eastAsia="Times New Roman" w:cs="Arial"/>
          <w:sz w:val="24"/>
          <w:szCs w:val="24"/>
          <w:lang w:val="pt-BR" w:eastAsia="en-US" w:bidi="ar-SA"/>
        </w:rPr>
      </w:pPr>
    </w:p>
    <w:p>
      <w:pPr>
        <w:jc w:val="both"/>
        <w:rPr>
          <w:bCs/>
          <w:sz w:val="24"/>
          <w:szCs w:val="24"/>
        </w:rPr>
      </w:pPr>
    </w:p>
    <w:tbl>
      <w:tblPr>
        <w:tblStyle w:val="29"/>
        <w:tblW w:w="1001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1"/>
        <w:gridCol w:w="236"/>
        <w:gridCol w:w="4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1" w:type="dxa"/>
          </w:tcPr>
          <w:p>
            <w:pPr>
              <w:pStyle w:val="23"/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Carlos Eduardo Batista da Silva</w:t>
            </w: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Presidente</w:t>
            </w:r>
          </w:p>
        </w:tc>
        <w:tc>
          <w:tcPr>
            <w:tcW w:w="236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Lais Motta Fiorentino Ganzarolli</w:t>
            </w: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pt-BR"/>
              </w:rPr>
              <w:t>I membro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1" w:type="dxa"/>
          </w:tcPr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1" w:type="dxa"/>
          </w:tcPr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pt-BR"/>
              </w:rPr>
              <w:t>Maykon da Silva César</w:t>
            </w: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pt-BR"/>
              </w:rPr>
              <w:t>II membro</w:t>
            </w:r>
          </w:p>
        </w:tc>
        <w:tc>
          <w:tcPr>
            <w:tcW w:w="236" w:type="dxa"/>
          </w:tcPr>
          <w:p>
            <w:pPr>
              <w:pStyle w:val="23"/>
              <w:tabs>
                <w:tab w:val="left" w:pos="-16551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Helder Matsubara</w:t>
            </w: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II</w:t>
            </w:r>
            <w:r>
              <w:rPr>
                <w:sz w:val="24"/>
                <w:szCs w:val="24"/>
              </w:rPr>
              <w:t>I - Membro</w:t>
            </w: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b/>
          <w:bCs/>
          <w:sz w:val="24"/>
          <w:szCs w:val="24"/>
        </w:rPr>
      </w:pPr>
    </w:p>
    <w:p>
      <w:pPr>
        <w:pStyle w:val="11"/>
        <w:ind w:left="-284"/>
        <w:jc w:val="center"/>
        <w:rPr>
          <w:b/>
          <w:u w:val="single"/>
        </w:rPr>
      </w:pPr>
    </w:p>
    <w:p>
      <w:pPr>
        <w:pStyle w:val="11"/>
        <w:ind w:left="-284"/>
        <w:jc w:val="center"/>
        <w:rPr>
          <w:b/>
          <w:u w:val="single"/>
        </w:rPr>
      </w:pPr>
    </w:p>
    <w:p>
      <w:pPr>
        <w:jc w:val="center"/>
        <w:rPr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br w:type="page"/>
      </w: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</w:p>
    <w:p>
      <w:pPr>
        <w:pStyle w:val="11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COMUNICAÇÃOINTERNA</w:t>
      </w:r>
    </w:p>
    <w:p>
      <w:pPr>
        <w:pStyle w:val="11"/>
        <w:rPr>
          <w:rFonts w:ascii="Arial" w:hAnsi="Arial" w:cs="Arial"/>
          <w:u w:val="single"/>
        </w:rPr>
      </w:pPr>
    </w:p>
    <w:p>
      <w:pPr>
        <w:pStyle w:val="11"/>
        <w:jc w:val="center"/>
        <w:rPr>
          <w:rFonts w:ascii="Arial" w:hAnsi="Arial" w:cs="Arial"/>
          <w:u w:val="single"/>
        </w:rPr>
      </w:pPr>
    </w:p>
    <w:p/>
    <w:p/>
    <w:p>
      <w:pPr>
        <w:pStyle w:val="11"/>
        <w:jc w:val="right"/>
        <w:rPr>
          <w:rFonts w:ascii="Arial" w:hAnsi="Arial" w:cs="Arial"/>
        </w:rPr>
      </w:pPr>
      <w:r>
        <w:rPr>
          <w:rFonts w:ascii="Arial" w:hAnsi="Arial" w:cs="Arial"/>
        </w:rPr>
        <w:t>Naviraí – MS, 22 de março de 2018</w:t>
      </w:r>
    </w:p>
    <w:p>
      <w:pPr>
        <w:pStyle w:val="11"/>
        <w:jc w:val="center"/>
        <w:rPr>
          <w:rFonts w:ascii="Arial" w:hAnsi="Arial" w:cs="Arial"/>
        </w:rPr>
      </w:pPr>
    </w:p>
    <w:p>
      <w:pPr>
        <w:pStyle w:val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Procuradoria Jurídica</w:t>
      </w:r>
    </w:p>
    <w:p>
      <w:pPr>
        <w:pStyle w:val="11"/>
        <w:tabs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Nesta</w:t>
      </w:r>
      <w:r>
        <w:rPr>
          <w:rFonts w:ascii="Arial" w:hAnsi="Arial" w:cs="Arial"/>
          <w:b/>
        </w:rPr>
        <w:tab/>
      </w:r>
    </w:p>
    <w:p>
      <w:pPr>
        <w:pStyle w:val="11"/>
        <w:rPr>
          <w:rFonts w:ascii="Arial" w:hAnsi="Arial" w:cs="Arial"/>
        </w:rPr>
      </w:pPr>
    </w:p>
    <w:p>
      <w:pPr>
        <w:pStyle w:val="11"/>
        <w:rPr>
          <w:rFonts w:ascii="Arial" w:hAnsi="Arial" w:cs="Arial"/>
        </w:rPr>
      </w:pPr>
    </w:p>
    <w:p>
      <w:pPr>
        <w:spacing w:line="360" w:lineRule="auto"/>
        <w:ind w:firstLine="30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presente estamos encaminhando a Vossa Senhoria, a </w:t>
      </w:r>
      <w:r>
        <w:rPr>
          <w:rFonts w:ascii="Arial" w:hAnsi="Arial" w:cs="Arial"/>
          <w:b/>
          <w:sz w:val="24"/>
          <w:szCs w:val="24"/>
        </w:rPr>
        <w:t>Concorrência nº. 001/2018, Processo Licitatório nº. 043/2018,</w:t>
      </w:r>
      <w:r>
        <w:rPr>
          <w:rFonts w:ascii="Arial" w:hAnsi="Arial" w:cs="Arial"/>
          <w:sz w:val="24"/>
          <w:szCs w:val="24"/>
        </w:rPr>
        <w:t xml:space="preserve"> contendo os documentos referentes ao certame, para serem examinados e aprovados nos termos do Art. 43, incisos: I, II, III, IV e V da Lei Federal 8.666/93.</w:t>
      </w:r>
    </w:p>
    <w:p>
      <w:pPr>
        <w:spacing w:line="360" w:lineRule="auto"/>
        <w:ind w:firstLine="3042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3042"/>
        <w:jc w:val="both"/>
        <w:rPr>
          <w:rFonts w:ascii="Arial" w:hAnsi="Arial" w:cs="Arial"/>
          <w:sz w:val="24"/>
          <w:szCs w:val="24"/>
        </w:rPr>
      </w:pPr>
    </w:p>
    <w:p>
      <w:pPr>
        <w:pStyle w:val="11"/>
        <w:tabs>
          <w:tab w:val="left" w:pos="2652"/>
        </w:tabs>
        <w:spacing w:line="360" w:lineRule="auto"/>
        <w:rPr>
          <w:rFonts w:ascii="Arial" w:hAnsi="Arial" w:cs="Arial"/>
        </w:rPr>
      </w:pPr>
    </w:p>
    <w:p>
      <w:pPr>
        <w:pStyle w:val="11"/>
        <w:tabs>
          <w:tab w:val="left" w:pos="2652"/>
        </w:tabs>
        <w:spacing w:line="360" w:lineRule="auto"/>
        <w:rPr>
          <w:rFonts w:ascii="Arial" w:hAnsi="Arial" w:cs="Arial"/>
        </w:rPr>
      </w:pPr>
    </w:p>
    <w:p>
      <w:pPr>
        <w:pStyle w:val="14"/>
        <w:rPr>
          <w:rFonts w:ascii="Times New Roman" w:hAnsi="Times New Roman" w:cs="Times New Roman"/>
          <w:iCs/>
          <w:sz w:val="24"/>
        </w:rPr>
      </w:pPr>
      <w:r>
        <w:rPr>
          <w:b w:val="0"/>
          <w:iCs/>
          <w:sz w:val="24"/>
        </w:rPr>
        <w:t>______________________________________</w:t>
      </w:r>
    </w:p>
    <w:p>
      <w:pPr>
        <w:pStyle w:val="14"/>
        <w:rPr>
          <w:b w:val="0"/>
          <w:iCs/>
          <w:sz w:val="4"/>
          <w:szCs w:val="4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HELDER MATSUBARA </w:t>
      </w:r>
    </w:p>
    <w:p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Presidente da Comissão Permanente de Licitação </w:t>
      </w:r>
    </w:p>
    <w:p>
      <w:pPr>
        <w:jc w:val="center"/>
        <w:rPr>
          <w:rFonts w:ascii="Verdana" w:hAnsi="Verdana"/>
          <w:b/>
          <w:kern w:val="1"/>
          <w:sz w:val="16"/>
          <w:szCs w:val="16"/>
          <w:lang w:eastAsia="ar-SA"/>
        </w:rPr>
      </w:pPr>
      <w:r>
        <w:rPr>
          <w:rFonts w:ascii="Arial" w:hAnsi="Arial" w:cs="Arial"/>
          <w:bCs/>
          <w:iCs/>
          <w:sz w:val="22"/>
          <w:szCs w:val="22"/>
        </w:rPr>
        <w:t>Conforme Portaria nº 145, de 28 de fevereiro de 2018</w:t>
      </w:r>
    </w:p>
    <w:sectPr>
      <w:headerReference r:id="rId3" w:type="default"/>
      <w:footerReference r:id="rId4" w:type="default"/>
      <w:footerReference r:id="rId5" w:type="even"/>
      <w:pgSz w:w="11907" w:h="16840"/>
      <w:pgMar w:top="1817" w:right="992" w:bottom="426" w:left="1797" w:header="426" w:footer="25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ourier (W1)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David">
    <w:altName w:val="Segoe Print"/>
    <w:panose1 w:val="020E0502060401010101"/>
    <w:charset w:val="B1"/>
    <w:family w:val="swiss"/>
    <w:pitch w:val="default"/>
    <w:sig w:usb0="00000000" w:usb1="00000000" w:usb2="00000000" w:usb3="00000000" w:csb0="0000002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right" w:pos="8222"/>
        <w:tab w:val="clear" w:pos="8838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  <w:lang w:eastAsia="pt-BR"/>
      </w:rPr>
      <w:pict>
        <v:line id="Line 3" o:spid="_x0000_s1027" o:spt="20" style="position:absolute;left:0pt;margin-left:-90.05pt;margin-top:7.15pt;height:0.05pt;width:595.3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>
          <v:path arrowok="t"/>
          <v:fill focussize="0,0"/>
          <v:stroke weight="0.5pt" color="#008000"/>
          <v:imagedata o:title=""/>
          <o:lock v:ext="edit"/>
        </v:line>
      </w:pict>
    </w:r>
  </w:p>
  <w:p>
    <w:pPr>
      <w:pStyle w:val="19"/>
      <w:tabs>
        <w:tab w:val="right" w:pos="8222"/>
        <w:tab w:val="clear" w:pos="8838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>
    <w:pPr>
      <w:pStyle w:val="19"/>
      <w:tabs>
        <w:tab w:val="right" w:pos="8222"/>
        <w:tab w:val="clear" w:pos="8838"/>
      </w:tabs>
      <w:ind w:right="-96"/>
      <w:jc w:val="center"/>
      <w:rPr>
        <w:rFonts w:ascii="Garamond" w:hAnsi="Garamond"/>
        <w:color w:val="00B050"/>
        <w:sz w:val="20"/>
      </w:rPr>
    </w:pPr>
    <w:r>
      <w:rPr>
        <w:rStyle w:val="27"/>
        <w:rFonts w:ascii="Garamond" w:hAnsi="Garamond"/>
        <w:color w:val="00B050"/>
        <w:sz w:val="20"/>
      </w:rPr>
      <w:fldChar w:fldCharType="begin"/>
    </w:r>
    <w:r>
      <w:rPr>
        <w:rStyle w:val="27"/>
        <w:rFonts w:ascii="Garamond" w:hAnsi="Garamond"/>
        <w:color w:val="00B050"/>
        <w:sz w:val="20"/>
      </w:rPr>
      <w:instrText xml:space="preserve"> PAGE </w:instrText>
    </w:r>
    <w:r>
      <w:rPr>
        <w:rStyle w:val="27"/>
        <w:rFonts w:ascii="Garamond" w:hAnsi="Garamond"/>
        <w:color w:val="00B050"/>
        <w:sz w:val="20"/>
      </w:rPr>
      <w:fldChar w:fldCharType="separate"/>
    </w:r>
    <w:r>
      <w:rPr>
        <w:rStyle w:val="27"/>
        <w:rFonts w:ascii="Garamond" w:hAnsi="Garamond"/>
        <w:color w:val="00B050"/>
        <w:sz w:val="20"/>
      </w:rPr>
      <w:t>2</w:t>
    </w:r>
    <w:r>
      <w:rPr>
        <w:rStyle w:val="27"/>
        <w:rFonts w:ascii="Garamond" w:hAnsi="Garamond"/>
        <w:color w:val="00B05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-18415</wp:posOffset>
          </wp:positionV>
          <wp:extent cx="785495" cy="709295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ao-de-navirai-m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>
    <w:pPr>
      <w:pStyle w:val="18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>
      <w:rPr>
        <w:rFonts w:ascii="Garamond" w:hAnsi="Garamond"/>
        <w:b/>
        <w:bCs/>
        <w:iCs/>
        <w:sz w:val="20"/>
        <w:szCs w:val="20"/>
      </w:rPr>
      <w:t>NÚCLEO DE LICITAÇÕES E CONTRATOS</w:t>
    </w:r>
  </w:p>
  <w:p>
    <w:pPr>
      <w:pStyle w:val="18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sz w:val="26"/>
      </w:rPr>
      <w:pict>
        <v:line id="Line 2" o:spid="_x0000_s1026" o:spt="20" style="position:absolute;left:0pt;margin-left:-90.05pt;margin-top:18.9pt;height:0.05pt;width:595.3pt;z-index:2516572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>
          <v:path arrowok="t"/>
          <v:fill focussize="0,0"/>
          <v:stroke weight="1pt" color="#008000"/>
          <v:imagedata o:title=""/>
          <o:lock v:ext="edit"/>
        </v:line>
      </w:pict>
    </w:r>
    <w:r>
      <w:rPr>
        <w:rFonts w:cs="David"/>
      </w:rPr>
      <w:t>CNPJ 03.155.934/0001-90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0"/>
  <w:bordersDoNotSurroundFooter w:val="0"/>
  <w:documentProtection w:enforcement="0"/>
  <w:defaultTabStop w:val="708"/>
  <w:hyphenationZone w:val="425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243F9"/>
    <w:rsid w:val="00006242"/>
    <w:rsid w:val="0000799B"/>
    <w:rsid w:val="0001615E"/>
    <w:rsid w:val="0002269A"/>
    <w:rsid w:val="000245A2"/>
    <w:rsid w:val="00040C20"/>
    <w:rsid w:val="000440DA"/>
    <w:rsid w:val="00053EFD"/>
    <w:rsid w:val="00067A16"/>
    <w:rsid w:val="000A4933"/>
    <w:rsid w:val="000A54F2"/>
    <w:rsid w:val="000B117B"/>
    <w:rsid w:val="000B2569"/>
    <w:rsid w:val="000B2A56"/>
    <w:rsid w:val="000F148E"/>
    <w:rsid w:val="00105172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81059"/>
    <w:rsid w:val="00182ACF"/>
    <w:rsid w:val="001B20B0"/>
    <w:rsid w:val="001B3B2D"/>
    <w:rsid w:val="001B5842"/>
    <w:rsid w:val="00205E25"/>
    <w:rsid w:val="002243F9"/>
    <w:rsid w:val="00240CD2"/>
    <w:rsid w:val="0026379F"/>
    <w:rsid w:val="002721A7"/>
    <w:rsid w:val="00274C8E"/>
    <w:rsid w:val="00282FDB"/>
    <w:rsid w:val="002926BD"/>
    <w:rsid w:val="002929BF"/>
    <w:rsid w:val="00297097"/>
    <w:rsid w:val="002B3405"/>
    <w:rsid w:val="002C3C94"/>
    <w:rsid w:val="002C47C4"/>
    <w:rsid w:val="002C60C4"/>
    <w:rsid w:val="002D7434"/>
    <w:rsid w:val="002F5FD1"/>
    <w:rsid w:val="003036CA"/>
    <w:rsid w:val="003050A5"/>
    <w:rsid w:val="0031596C"/>
    <w:rsid w:val="00316A0A"/>
    <w:rsid w:val="003256A7"/>
    <w:rsid w:val="0036508E"/>
    <w:rsid w:val="003924E5"/>
    <w:rsid w:val="0039287F"/>
    <w:rsid w:val="003B34A2"/>
    <w:rsid w:val="003C3FE4"/>
    <w:rsid w:val="003D0125"/>
    <w:rsid w:val="003F14BE"/>
    <w:rsid w:val="003F44ED"/>
    <w:rsid w:val="003F475D"/>
    <w:rsid w:val="00407B86"/>
    <w:rsid w:val="004141FD"/>
    <w:rsid w:val="0041533B"/>
    <w:rsid w:val="00441307"/>
    <w:rsid w:val="0045390A"/>
    <w:rsid w:val="00457DA2"/>
    <w:rsid w:val="00494595"/>
    <w:rsid w:val="004A0AEE"/>
    <w:rsid w:val="004A12A9"/>
    <w:rsid w:val="004A1644"/>
    <w:rsid w:val="004A3068"/>
    <w:rsid w:val="004A4F19"/>
    <w:rsid w:val="004C1DF7"/>
    <w:rsid w:val="004D6905"/>
    <w:rsid w:val="004E51AC"/>
    <w:rsid w:val="004E51C5"/>
    <w:rsid w:val="004E6548"/>
    <w:rsid w:val="004E7181"/>
    <w:rsid w:val="004F7FC8"/>
    <w:rsid w:val="005053C4"/>
    <w:rsid w:val="00511EF6"/>
    <w:rsid w:val="00512252"/>
    <w:rsid w:val="00520588"/>
    <w:rsid w:val="0054006A"/>
    <w:rsid w:val="00543E48"/>
    <w:rsid w:val="005452B2"/>
    <w:rsid w:val="005512FD"/>
    <w:rsid w:val="00571601"/>
    <w:rsid w:val="005830FF"/>
    <w:rsid w:val="00592164"/>
    <w:rsid w:val="005B5B7F"/>
    <w:rsid w:val="005C7D20"/>
    <w:rsid w:val="005F4261"/>
    <w:rsid w:val="0064077D"/>
    <w:rsid w:val="00670FEF"/>
    <w:rsid w:val="00675027"/>
    <w:rsid w:val="00686F5A"/>
    <w:rsid w:val="00692E18"/>
    <w:rsid w:val="006A45DC"/>
    <w:rsid w:val="006C089A"/>
    <w:rsid w:val="006C50F0"/>
    <w:rsid w:val="006D08C0"/>
    <w:rsid w:val="006D753D"/>
    <w:rsid w:val="006E530E"/>
    <w:rsid w:val="006E7216"/>
    <w:rsid w:val="0071096D"/>
    <w:rsid w:val="00720D4B"/>
    <w:rsid w:val="00765509"/>
    <w:rsid w:val="007670E4"/>
    <w:rsid w:val="00780BAE"/>
    <w:rsid w:val="00783AA9"/>
    <w:rsid w:val="00792855"/>
    <w:rsid w:val="00802071"/>
    <w:rsid w:val="008035E3"/>
    <w:rsid w:val="008053A7"/>
    <w:rsid w:val="008129C4"/>
    <w:rsid w:val="00837ED5"/>
    <w:rsid w:val="00846ED1"/>
    <w:rsid w:val="00854BCD"/>
    <w:rsid w:val="00860074"/>
    <w:rsid w:val="00872249"/>
    <w:rsid w:val="008B0CE2"/>
    <w:rsid w:val="008C4E32"/>
    <w:rsid w:val="008C7050"/>
    <w:rsid w:val="008F0CBE"/>
    <w:rsid w:val="00911282"/>
    <w:rsid w:val="0091775C"/>
    <w:rsid w:val="009333A9"/>
    <w:rsid w:val="00934A94"/>
    <w:rsid w:val="00935ACE"/>
    <w:rsid w:val="009462D6"/>
    <w:rsid w:val="00966D3F"/>
    <w:rsid w:val="00974B21"/>
    <w:rsid w:val="009979AA"/>
    <w:rsid w:val="009A0303"/>
    <w:rsid w:val="009C6D03"/>
    <w:rsid w:val="009C6FA1"/>
    <w:rsid w:val="009F69CC"/>
    <w:rsid w:val="00A01E26"/>
    <w:rsid w:val="00A37784"/>
    <w:rsid w:val="00A60A8E"/>
    <w:rsid w:val="00A761F6"/>
    <w:rsid w:val="00AB5B21"/>
    <w:rsid w:val="00AC2775"/>
    <w:rsid w:val="00AD3E45"/>
    <w:rsid w:val="00B00456"/>
    <w:rsid w:val="00B37392"/>
    <w:rsid w:val="00B410D0"/>
    <w:rsid w:val="00B450FB"/>
    <w:rsid w:val="00B60048"/>
    <w:rsid w:val="00B72E24"/>
    <w:rsid w:val="00BC4C8C"/>
    <w:rsid w:val="00BE02A1"/>
    <w:rsid w:val="00BE6898"/>
    <w:rsid w:val="00C1707A"/>
    <w:rsid w:val="00C35DA4"/>
    <w:rsid w:val="00C45341"/>
    <w:rsid w:val="00C46647"/>
    <w:rsid w:val="00C54F6D"/>
    <w:rsid w:val="00C550B2"/>
    <w:rsid w:val="00C61640"/>
    <w:rsid w:val="00C66F0E"/>
    <w:rsid w:val="00C81F95"/>
    <w:rsid w:val="00CA3DC5"/>
    <w:rsid w:val="00CB18B2"/>
    <w:rsid w:val="00CB527C"/>
    <w:rsid w:val="00CC3C66"/>
    <w:rsid w:val="00CD51F3"/>
    <w:rsid w:val="00CE59FB"/>
    <w:rsid w:val="00D04C16"/>
    <w:rsid w:val="00D17A66"/>
    <w:rsid w:val="00D2004F"/>
    <w:rsid w:val="00D21663"/>
    <w:rsid w:val="00D26B20"/>
    <w:rsid w:val="00D540E7"/>
    <w:rsid w:val="00D54153"/>
    <w:rsid w:val="00D6322F"/>
    <w:rsid w:val="00D6639A"/>
    <w:rsid w:val="00D670AD"/>
    <w:rsid w:val="00D80BC8"/>
    <w:rsid w:val="00D90B69"/>
    <w:rsid w:val="00D945C2"/>
    <w:rsid w:val="00DB2C89"/>
    <w:rsid w:val="00DC31F5"/>
    <w:rsid w:val="00DC61DF"/>
    <w:rsid w:val="00E03704"/>
    <w:rsid w:val="00E04C8B"/>
    <w:rsid w:val="00E17929"/>
    <w:rsid w:val="00E17AE8"/>
    <w:rsid w:val="00E24761"/>
    <w:rsid w:val="00E324DC"/>
    <w:rsid w:val="00E370ED"/>
    <w:rsid w:val="00E47CBB"/>
    <w:rsid w:val="00E51A0B"/>
    <w:rsid w:val="00E97466"/>
    <w:rsid w:val="00EA0455"/>
    <w:rsid w:val="00EB3639"/>
    <w:rsid w:val="00EB73E5"/>
    <w:rsid w:val="00EC609C"/>
    <w:rsid w:val="00ED3C7C"/>
    <w:rsid w:val="00ED7ADF"/>
    <w:rsid w:val="00EE45CD"/>
    <w:rsid w:val="00EF7245"/>
    <w:rsid w:val="00F03522"/>
    <w:rsid w:val="00F15E64"/>
    <w:rsid w:val="00F40405"/>
    <w:rsid w:val="00F515BE"/>
    <w:rsid w:val="00F54D1A"/>
    <w:rsid w:val="00F719AE"/>
    <w:rsid w:val="00F93F41"/>
    <w:rsid w:val="00FB1AA2"/>
    <w:rsid w:val="00FC3B57"/>
    <w:rsid w:val="00FC4447"/>
    <w:rsid w:val="00FD3528"/>
    <w:rsid w:val="00FD518D"/>
    <w:rsid w:val="1C6844EF"/>
    <w:rsid w:val="28026C98"/>
    <w:rsid w:val="2A267644"/>
    <w:rsid w:val="2E830889"/>
    <w:rsid w:val="3C8C03FB"/>
    <w:rsid w:val="43C42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4">
    <w:name w:val="heading 3"/>
    <w:basedOn w:val="1"/>
    <w:next w:val="1"/>
    <w:qFormat/>
    <w:uiPriority w:val="0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5">
    <w:name w:val="heading 4"/>
    <w:basedOn w:val="1"/>
    <w:next w:val="1"/>
    <w:qFormat/>
    <w:uiPriority w:val="0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24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4"/>
    <w:uiPriority w:val="0"/>
    <w:pPr>
      <w:jc w:val="both"/>
    </w:pPr>
    <w:rPr>
      <w:rFonts w:eastAsia="MS Mincho"/>
      <w:sz w:val="24"/>
      <w:szCs w:val="24"/>
      <w:lang w:eastAsia="pt-BR"/>
    </w:rPr>
  </w:style>
  <w:style w:type="paragraph" w:styleId="12">
    <w:name w:val="Block Text"/>
    <w:basedOn w:val="1"/>
    <w:uiPriority w:val="0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13">
    <w:name w:val="Body Text Indent 2"/>
    <w:basedOn w:val="1"/>
    <w:uiPriority w:val="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14">
    <w:name w:val="Title"/>
    <w:basedOn w:val="1"/>
    <w:link w:val="42"/>
    <w:qFormat/>
    <w:uiPriority w:val="0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15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16">
    <w:name w:val="Body Text 3"/>
    <w:basedOn w:val="1"/>
    <w:qFormat/>
    <w:uiPriority w:val="0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17">
    <w:name w:val="Body Text 2"/>
    <w:basedOn w:val="1"/>
    <w:uiPriority w:val="0"/>
    <w:pPr>
      <w:jc w:val="both"/>
    </w:pPr>
    <w:rPr>
      <w:rFonts w:ascii="Arial" w:hAnsi="Arial" w:cs="Arial"/>
      <w:i/>
      <w:lang w:eastAsia="pt-BR"/>
    </w:rPr>
  </w:style>
  <w:style w:type="paragraph" w:styleId="18">
    <w:name w:val="header"/>
    <w:basedOn w:val="1"/>
    <w:link w:val="36"/>
    <w:qFormat/>
    <w:uiPriority w:val="0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19">
    <w:name w:val="footer"/>
    <w:basedOn w:val="1"/>
    <w:uiPriority w:val="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20">
    <w:name w:val="Body Text Indent 3"/>
    <w:basedOn w:val="1"/>
    <w:uiPriority w:val="0"/>
    <w:pPr>
      <w:ind w:left="400"/>
      <w:jc w:val="both"/>
    </w:pPr>
    <w:rPr>
      <w:rFonts w:ascii="Arial" w:hAnsi="Arial" w:cs="Arial"/>
      <w:bCs/>
      <w:sz w:val="21"/>
    </w:rPr>
  </w:style>
  <w:style w:type="paragraph" w:styleId="21">
    <w:name w:val="Balloon Text"/>
    <w:basedOn w:val="1"/>
    <w:link w:val="37"/>
    <w:uiPriority w:val="0"/>
    <w:rPr>
      <w:rFonts w:ascii="Tahoma" w:hAnsi="Tahoma" w:cs="Tahoma"/>
      <w:sz w:val="16"/>
      <w:szCs w:val="16"/>
    </w:rPr>
  </w:style>
  <w:style w:type="paragraph" w:styleId="22">
    <w:name w:val="Subtitle"/>
    <w:basedOn w:val="1"/>
    <w:link w:val="41"/>
    <w:qFormat/>
    <w:uiPriority w:val="0"/>
    <w:pPr>
      <w:jc w:val="center"/>
    </w:pPr>
    <w:rPr>
      <w:b/>
      <w:sz w:val="24"/>
      <w:lang w:eastAsia="pt-BR"/>
    </w:rPr>
  </w:style>
  <w:style w:type="paragraph" w:styleId="23">
    <w:name w:val="Body Text Indent"/>
    <w:basedOn w:val="1"/>
    <w:link w:val="32"/>
    <w:uiPriority w:val="0"/>
    <w:pPr>
      <w:jc w:val="both"/>
    </w:pPr>
    <w:rPr>
      <w:rFonts w:eastAsia="MS Mincho"/>
      <w:snapToGrid w:val="0"/>
      <w:sz w:val="22"/>
      <w:lang w:eastAsia="pt-BR"/>
    </w:rPr>
  </w:style>
  <w:style w:type="character" w:styleId="25">
    <w:name w:val="Emphasis"/>
    <w:basedOn w:val="24"/>
    <w:qFormat/>
    <w:uiPriority w:val="20"/>
    <w:rPr>
      <w:i/>
      <w:iCs/>
    </w:rPr>
  </w:style>
  <w:style w:type="character" w:styleId="26">
    <w:name w:val="Hyperlink"/>
    <w:basedOn w:val="24"/>
    <w:qFormat/>
    <w:uiPriority w:val="0"/>
    <w:rPr>
      <w:color w:val="0000FF"/>
      <w:u w:val="single"/>
    </w:rPr>
  </w:style>
  <w:style w:type="character" w:styleId="27">
    <w:name w:val="page number"/>
    <w:basedOn w:val="24"/>
    <w:qFormat/>
    <w:uiPriority w:val="0"/>
  </w:style>
  <w:style w:type="table" w:styleId="29">
    <w:name w:val="Table Grid"/>
    <w:basedOn w:val="28"/>
    <w:qFormat/>
    <w:uiPriority w:val="0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Divisão de Tabelas"/>
    <w:basedOn w:val="1"/>
    <w:qFormat/>
    <w:uiPriority w:val="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31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32">
    <w:name w:val="Recuo de corpo de texto Char"/>
    <w:link w:val="23"/>
    <w:uiPriority w:val="0"/>
    <w:rPr>
      <w:snapToGrid w:val="0"/>
      <w:sz w:val="22"/>
      <w:lang w:val="pt-BR" w:eastAsia="pt-BR" w:bidi="ar-SA"/>
    </w:rPr>
  </w:style>
  <w:style w:type="paragraph" w:customStyle="1" w:styleId="33">
    <w:name w:val="Recuo de corpo de texto 21"/>
    <w:basedOn w:val="1"/>
    <w:uiPriority w:val="0"/>
    <w:pPr>
      <w:ind w:left="567" w:hanging="283"/>
      <w:jc w:val="both"/>
    </w:pPr>
    <w:rPr>
      <w:rFonts w:ascii="Arial" w:hAnsi="Arial" w:eastAsia="Batang"/>
      <w:sz w:val="22"/>
      <w:lang w:eastAsia="pt-BR"/>
    </w:rPr>
  </w:style>
  <w:style w:type="character" w:customStyle="1" w:styleId="34">
    <w:name w:val="Corpo de texto Char"/>
    <w:link w:val="11"/>
    <w:qFormat/>
    <w:uiPriority w:val="0"/>
    <w:rPr>
      <w:sz w:val="24"/>
      <w:szCs w:val="24"/>
      <w:lang w:val="pt-BR" w:eastAsia="pt-BR" w:bidi="ar-SA"/>
    </w:rPr>
  </w:style>
  <w:style w:type="character" w:customStyle="1" w:styleId="35">
    <w:name w:val="grame"/>
    <w:basedOn w:val="24"/>
    <w:qFormat/>
    <w:uiPriority w:val="0"/>
  </w:style>
  <w:style w:type="character" w:customStyle="1" w:styleId="36">
    <w:name w:val="Cabeçalho Char"/>
    <w:basedOn w:val="24"/>
    <w:link w:val="18"/>
    <w:qFormat/>
    <w:uiPriority w:val="0"/>
    <w:rPr>
      <w:rFonts w:eastAsia="Times New Roman"/>
      <w:sz w:val="24"/>
      <w:szCs w:val="24"/>
    </w:rPr>
  </w:style>
  <w:style w:type="character" w:customStyle="1" w:styleId="37">
    <w:name w:val="Texto de balão Char"/>
    <w:basedOn w:val="24"/>
    <w:link w:val="21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paragraph" w:customStyle="1" w:styleId="3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MS Mincho" w:cs="Times New Roman"/>
      <w:color w:val="000000"/>
      <w:sz w:val="24"/>
      <w:szCs w:val="24"/>
      <w:lang w:val="pt-BR" w:eastAsia="pt-BR" w:bidi="ar-SA"/>
    </w:rPr>
  </w:style>
  <w:style w:type="character" w:customStyle="1" w:styleId="39">
    <w:name w:val="apple-converted-space"/>
    <w:basedOn w:val="24"/>
    <w:qFormat/>
    <w:uiPriority w:val="0"/>
  </w:style>
  <w:style w:type="paragraph" w:customStyle="1" w:styleId="40">
    <w:name w:val="Título2"/>
    <w:basedOn w:val="1"/>
    <w:next w:val="22"/>
    <w:qFormat/>
    <w:uiPriority w:val="0"/>
    <w:pPr>
      <w:suppressAutoHyphens/>
      <w:jc w:val="center"/>
    </w:pPr>
    <w:rPr>
      <w:kern w:val="1"/>
      <w:sz w:val="28"/>
      <w:lang w:eastAsia="ar-SA"/>
    </w:rPr>
  </w:style>
  <w:style w:type="character" w:customStyle="1" w:styleId="41">
    <w:name w:val="Subtítulo Char"/>
    <w:basedOn w:val="24"/>
    <w:link w:val="22"/>
    <w:qFormat/>
    <w:uiPriority w:val="0"/>
    <w:rPr>
      <w:rFonts w:eastAsia="Times New Roman"/>
      <w:b/>
      <w:sz w:val="24"/>
    </w:rPr>
  </w:style>
  <w:style w:type="character" w:customStyle="1" w:styleId="42">
    <w:name w:val="Título Char"/>
    <w:basedOn w:val="24"/>
    <w:link w:val="14"/>
    <w:uiPriority w:val="0"/>
    <w:rPr>
      <w:rFonts w:ascii="Arial" w:hAnsi="Arial" w:eastAsia="Times New Roman" w:cs="Arial"/>
      <w:b/>
      <w:bCs/>
      <w:sz w:val="21"/>
      <w:szCs w:val="24"/>
    </w:rPr>
  </w:style>
  <w:style w:type="table" w:customStyle="1" w:styleId="43">
    <w:name w:val="Tabela com grade1"/>
    <w:basedOn w:val="28"/>
    <w:uiPriority w:val="0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CE8D5-CEE5-478E-999D-7C09680DFE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587</Words>
  <Characters>3508</Characters>
  <Lines>29</Lines>
  <Paragraphs>8</Paragraphs>
  <TotalTime>3</TotalTime>
  <ScaleCrop>false</ScaleCrop>
  <LinksUpToDate>false</LinksUpToDate>
  <CharactersWithSpaces>4087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2020-06-10T11:19:00Z</dcterms:created>
  <dc:creator>Renata Dyene</dc:creator>
  <cp:keywords>Núcleo de Licitações</cp:keywords>
  <cp:lastModifiedBy>Usuário</cp:lastModifiedBy>
  <cp:lastPrinted>2020-06-10T12:53:09Z</cp:lastPrinted>
  <dcterms:modified xsi:type="dcterms:W3CDTF">2020-06-10T13:01:49Z</dcterms:modified>
  <dc:title>Modelo de Editais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