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eastAsia="Times New Roman"/>
          <w:b/>
          <w:iCs/>
          <w:sz w:val="21"/>
          <w:szCs w:val="21"/>
          <w:u w:val="single"/>
          <w:lang w:eastAsia="pt-BR"/>
        </w:rPr>
        <w:t>EDITAL</w:t>
      </w: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07</w:t>
      </w:r>
      <w:r>
        <w:rPr>
          <w:rFonts w:eastAsia="Times New Roman"/>
          <w:iCs/>
          <w:sz w:val="21"/>
          <w:szCs w:val="21"/>
          <w:lang w:eastAsia="pt-BR"/>
        </w:rPr>
        <w:t xml:space="preserve"> de </w:t>
      </w:r>
      <w:r>
        <w:rPr>
          <w:rFonts w:hint="default" w:eastAsia="Times New Roman"/>
          <w:iCs/>
          <w:sz w:val="21"/>
          <w:szCs w:val="21"/>
          <w:lang w:val="en-US" w:eastAsia="pt-BR"/>
        </w:rPr>
        <w:t>junho</w:t>
      </w:r>
      <w:r>
        <w:rPr>
          <w:rFonts w:eastAsia="Times New Roman"/>
          <w:iCs/>
          <w:sz w:val="21"/>
          <w:szCs w:val="21"/>
          <w:lang w:eastAsia="pt-BR"/>
        </w:rPr>
        <w:t xml:space="preserve"> de 2021.</w:t>
      </w:r>
    </w:p>
    <w:p>
      <w:pPr>
        <w:ind w:left="142" w:right="-1"/>
        <w:jc w:val="center"/>
        <w:rPr>
          <w:b/>
          <w:iCs/>
          <w:sz w:val="24"/>
          <w:szCs w:val="24"/>
        </w:rPr>
      </w:pPr>
    </w:p>
    <w:p>
      <w:pPr>
        <w:ind w:left="142" w:right="-1"/>
        <w:jc w:val="center"/>
        <w:rPr>
          <w:b/>
          <w:iCs/>
          <w:sz w:val="24"/>
          <w:szCs w:val="24"/>
        </w:rPr>
      </w:pPr>
      <w:r>
        <w:rPr>
          <w:b/>
          <w:iCs/>
          <w:sz w:val="24"/>
          <w:szCs w:val="24"/>
        </w:rPr>
        <w:t>TOMADA DE PREÇO Nº. 00</w:t>
      </w:r>
      <w:r>
        <w:rPr>
          <w:rFonts w:hint="default"/>
          <w:b/>
          <w:iCs/>
          <w:sz w:val="24"/>
          <w:szCs w:val="24"/>
          <w:lang w:val="pt-BR"/>
        </w:rPr>
        <w:t>7</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r>
        <w:rPr>
          <w:b/>
          <w:iCs/>
          <w:sz w:val="24"/>
          <w:szCs w:val="24"/>
        </w:rPr>
        <w:t xml:space="preserve">PROCESSO LICITATÓRIO Nº. </w:t>
      </w:r>
      <w:r>
        <w:rPr>
          <w:rFonts w:hint="default"/>
          <w:b/>
          <w:iCs/>
          <w:sz w:val="24"/>
          <w:szCs w:val="24"/>
          <w:lang w:val="pt-BR"/>
        </w:rPr>
        <w:t>117</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p>
    <w:p>
      <w:pPr>
        <w:overflowPunct w:val="0"/>
        <w:autoSpaceDE w:val="0"/>
        <w:autoSpaceDN w:val="0"/>
        <w:adjustRightInd w:val="0"/>
        <w:spacing w:after="0" w:line="240" w:lineRule="auto"/>
        <w:ind w:left="142" w:right="-1"/>
        <w:textAlignment w:val="baseline"/>
        <w:rPr>
          <w:b/>
          <w:iCs/>
          <w:sz w:val="24"/>
          <w:szCs w:val="24"/>
        </w:rPr>
      </w:pPr>
      <w:r>
        <w:rPr>
          <w:b/>
          <w:iCs/>
          <w:sz w:val="24"/>
          <w:szCs w:val="24"/>
        </w:rPr>
        <w:t>1  PREÂMBULO</w:t>
      </w:r>
    </w:p>
    <w:p>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por meio de sua Comissão Permanente de Licitação conforme Portaria nº. </w:t>
      </w:r>
      <w:r>
        <w:rPr>
          <w:sz w:val="22"/>
        </w:rPr>
        <w:t>144 de 26 de fevereiro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sz w:val="21"/>
          <w:szCs w:val="21"/>
          <w:lang w:eastAsia="pt-BR"/>
        </w:rPr>
        <w:t xml:space="preserve">A Abertura da sessão inicial do processo licitatório acontecerá na sala de reuniões da PREFEITURA MUNICIPAL DE NAVIRAÍ, no dia </w:t>
      </w:r>
      <w:r>
        <w:rPr>
          <w:rFonts w:hint="default" w:eastAsia="Times New Roman"/>
          <w:sz w:val="21"/>
          <w:szCs w:val="21"/>
          <w:lang w:val="en-US" w:eastAsia="pt-BR"/>
        </w:rPr>
        <w:t xml:space="preserve"> </w:t>
      </w:r>
      <w:r>
        <w:rPr>
          <w:rFonts w:hint="default" w:eastAsia="Times New Roman"/>
          <w:b/>
          <w:bCs/>
          <w:sz w:val="21"/>
          <w:szCs w:val="21"/>
          <w:lang w:val="en-US" w:eastAsia="pt-BR"/>
        </w:rPr>
        <w:t>28</w:t>
      </w:r>
      <w:r>
        <w:rPr>
          <w:rFonts w:eastAsia="Times New Roman"/>
          <w:b/>
          <w:bCs/>
          <w:iCs/>
          <w:snapToGrid w:val="0"/>
          <w:sz w:val="21"/>
          <w:szCs w:val="21"/>
          <w:lang w:eastAsia="pt-BR"/>
        </w:rPr>
        <w:t>/0</w:t>
      </w:r>
      <w:r>
        <w:rPr>
          <w:rFonts w:hint="default" w:eastAsia="Times New Roman"/>
          <w:b/>
          <w:bCs/>
          <w:iCs/>
          <w:snapToGrid w:val="0"/>
          <w:sz w:val="21"/>
          <w:szCs w:val="21"/>
          <w:lang w:val="en-US" w:eastAsia="pt-BR"/>
        </w:rPr>
        <w:t>6</w:t>
      </w:r>
      <w:r>
        <w:rPr>
          <w:rFonts w:eastAsia="Times New Roman"/>
          <w:b/>
          <w:bCs/>
          <w:iCs/>
          <w:snapToGrid w:val="0"/>
          <w:sz w:val="21"/>
          <w:szCs w:val="21"/>
          <w:lang w:eastAsia="pt-BR"/>
        </w:rPr>
        <w:t>/2</w:t>
      </w:r>
      <w:r>
        <w:rPr>
          <w:rFonts w:hint="default" w:eastAsia="Times New Roman"/>
          <w:b/>
          <w:bCs/>
          <w:iCs/>
          <w:snapToGrid w:val="0"/>
          <w:sz w:val="21"/>
          <w:szCs w:val="21"/>
          <w:lang w:val="en-US" w:eastAsia="pt-BR"/>
        </w:rPr>
        <w:t>02</w:t>
      </w:r>
      <w:r>
        <w:rPr>
          <w:rFonts w:eastAsia="Times New Roman"/>
          <w:b/>
          <w:bCs/>
          <w:iCs/>
          <w:snapToGrid w:val="0"/>
          <w:sz w:val="21"/>
          <w:szCs w:val="21"/>
          <w:lang w:eastAsia="pt-BR"/>
        </w:rPr>
        <w:t>1, às 08h00min.</w:t>
      </w:r>
    </w:p>
    <w:p>
      <w:pPr>
        <w:autoSpaceDN w:val="0"/>
        <w:spacing w:after="0"/>
        <w:ind w:left="567" w:hanging="567"/>
        <w:contextualSpacing/>
        <w:jc w:val="both"/>
        <w:textAlignment w:val="baseline"/>
        <w:rPr>
          <w:rFonts w:eastAsia="Calibri"/>
          <w:sz w:val="21"/>
          <w:szCs w:val="21"/>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rFonts w:eastAsia="Times New Roman"/>
          <w:b/>
          <w:sz w:val="22"/>
          <w:lang w:eastAsia="pt-BR"/>
        </w:rPr>
        <w:t>CONTRATAÇÃO DE EMPRESA ESPECIALIZADA EM EXECUÇÃO DE OBRA DE PATAMARIZAÇÃO CONFORME MEMORIAL DESCRITIVO, PARA ATENDER DEMANDA DA GERÊNCIA DE OBRAS DO MUNICÍPIO DE NAVIRAÍ-MS. PEDIDO DE SERVIÇO Nº 217/2021.</w:t>
      </w:r>
    </w:p>
    <w:p>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textAlignment w:val="baseline"/>
        <w:rPr>
          <w:rFonts w:eastAsia="Calibri"/>
          <w:sz w:val="18"/>
          <w:szCs w:val="18"/>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szCs w:val="20"/>
          <w:lang w:eastAsia="pt-BR"/>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7</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28</w:t>
                            </w:r>
                            <w:r>
                              <w:rPr>
                                <w:rFonts w:ascii="Arial" w:hAnsi="Arial" w:cs="Arial"/>
                                <w:b/>
                                <w:iCs/>
                              </w:rPr>
                              <w:t>/0</w:t>
                            </w:r>
                            <w:r>
                              <w:rPr>
                                <w:rFonts w:hint="default" w:ascii="Arial" w:hAnsi="Arial" w:cs="Arial"/>
                                <w:b/>
                                <w:iCs/>
                                <w:lang w:val="pt-BR"/>
                              </w:rPr>
                              <w:t>6</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3.3pt;height:158.25pt;width:209.2pt;z-index:251660288;mso-width-relative:page;mso-height-relative:page;" fillcolor="#EAF1DD" filled="t" stroked="t" coordsize="21600,21600" o:gfxdata="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XRrEtYAAAAIAQAADwAAAAAAAAABACAAAAAiAAAAZHJzL2Rvd25y&#10;ZXYueG1sUEsBAhQAFAAAAAgAh07iQCU0wPo5AgAAjQQAAA4AAAAAAAAAAQAgAAAAJQ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7</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28</w:t>
                      </w:r>
                      <w:r>
                        <w:rPr>
                          <w:rFonts w:ascii="Arial" w:hAnsi="Arial" w:cs="Arial"/>
                          <w:b/>
                          <w:iCs/>
                        </w:rPr>
                        <w:t>/0</w:t>
                      </w:r>
                      <w:r>
                        <w:rPr>
                          <w:rFonts w:hint="default" w:ascii="Arial" w:hAnsi="Arial" w:cs="Arial"/>
                          <w:b/>
                          <w:iCs/>
                          <w:lang w:val="pt-BR"/>
                        </w:rPr>
                        <w:t>6</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txbxContent>
                </v:textbox>
              </v:shape>
            </w:pict>
          </mc:Fallback>
        </mc:AlternateContent>
      </w:r>
      <w:r>
        <w:rPr>
          <w:rFonts w:eastAsia="Times New Roman"/>
          <w:szCs w:val="20"/>
          <w:lang w:eastAsia="pt-BR"/>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7</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28</w:t>
                            </w:r>
                            <w:r>
                              <w:rPr>
                                <w:rFonts w:ascii="Arial" w:hAnsi="Arial" w:cs="Arial"/>
                                <w:b/>
                                <w:iCs/>
                              </w:rPr>
                              <w:t>/0</w:t>
                            </w:r>
                            <w:r>
                              <w:rPr>
                                <w:rFonts w:hint="default" w:ascii="Arial" w:hAnsi="Arial" w:cs="Arial"/>
                                <w:b/>
                                <w:iCs/>
                                <w:lang w:val="pt-BR"/>
                              </w:rPr>
                              <w:t>6</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3.3pt;height:158.25pt;width:209.2pt;z-index:251661312;mso-width-relative:page;mso-height-relative:page;" fillcolor="#EAF1DD" filled="t" stroked="t" coordsize="21600,21600" o:gfxdata="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g0bB3XAAAACQEAAA8AAAAAAAAAAQAgAAAAIgAAAGRycy9kb3du&#10;cmV2LnhtbFBLAQIUABQAAAAIAIdO4kA2CXFAOQIAAI0EAAAOAAAAAAAAAAEAIAAAACYBAABkcnMv&#10;ZTJvRG9jLnhtbFBLBQYAAAAABgAGAFkBAADR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7</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28</w:t>
                      </w:r>
                      <w:r>
                        <w:rPr>
                          <w:rFonts w:ascii="Arial" w:hAnsi="Arial" w:cs="Arial"/>
                          <w:b/>
                          <w:iCs/>
                        </w:rPr>
                        <w:t>/0</w:t>
                      </w:r>
                      <w:r>
                        <w:rPr>
                          <w:rFonts w:hint="default" w:ascii="Arial" w:hAnsi="Arial" w:cs="Arial"/>
                          <w:b/>
                          <w:iCs/>
                          <w:lang w:val="pt-BR"/>
                        </w:rPr>
                        <w:t>6</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v:textbox>
              </v:shape>
            </w:pict>
          </mc:Fallback>
        </mc:AlternateContent>
      </w: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Pr>
          <w:rFonts w:eastAsia="Times New Roman"/>
          <w:b/>
          <w:sz w:val="21"/>
          <w:szCs w:val="21"/>
        </w:rPr>
        <w:t>CREDENCIAMENTO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46"/>
        <w:shd w:val="clear" w:color="auto" w:fill="F2F2F2"/>
        <w:overflowPunct w:val="0"/>
        <w:autoSpaceDE w:val="0"/>
        <w:autoSpaceDN w:val="0"/>
        <w:adjustRightInd w:val="0"/>
        <w:spacing w:after="0" w:line="240" w:lineRule="auto"/>
        <w:jc w:val="both"/>
        <w:textAlignment w:val="baseline"/>
        <w:rPr>
          <w:sz w:val="24"/>
          <w:szCs w:val="24"/>
        </w:rPr>
      </w:pPr>
      <w:r>
        <w:rPr>
          <w:b/>
          <w:sz w:val="24"/>
          <w:szCs w:val="24"/>
        </w:rPr>
        <w:t xml:space="preserve">a) </w:t>
      </w:r>
      <w:r>
        <w:rPr>
          <w:sz w:val="24"/>
          <w:szCs w:val="24"/>
        </w:rPr>
        <w:t>Documento oficial com foto</w:t>
      </w:r>
    </w:p>
    <w:p>
      <w:pPr>
        <w:pStyle w:val="46"/>
        <w:spacing w:after="0" w:line="240" w:lineRule="auto"/>
        <w:jc w:val="both"/>
        <w:rPr>
          <w:sz w:val="21"/>
          <w:szCs w:val="21"/>
        </w:rPr>
      </w:pPr>
      <w:r>
        <w:rPr>
          <w:b/>
          <w:sz w:val="24"/>
          <w:szCs w:val="24"/>
        </w:rPr>
        <w:t>b</w:t>
      </w:r>
      <w:r>
        <w:rPr>
          <w:sz w:val="24"/>
          <w:szCs w:val="24"/>
        </w:rPr>
        <w:t>)  Carta de Credenciamento (Anexo III)</w:t>
      </w:r>
      <w:r>
        <w:rPr>
          <w:sz w:val="21"/>
          <w:szCs w:val="21"/>
        </w:rPr>
        <w:t xml:space="preserve"> </w:t>
      </w:r>
    </w:p>
    <w:p>
      <w:pPr>
        <w:ind w:right="-1"/>
        <w:jc w:val="both"/>
        <w:rPr>
          <w:iCs/>
          <w:sz w:val="24"/>
          <w:szCs w:val="24"/>
        </w:rPr>
      </w:pPr>
    </w:p>
    <w:p>
      <w:pPr>
        <w:pStyle w:val="46"/>
        <w:numPr>
          <w:ilvl w:val="2"/>
          <w:numId w:val="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46"/>
        <w:ind w:left="851"/>
        <w:rPr>
          <w:b/>
          <w:bCs/>
          <w:sz w:val="24"/>
          <w:szCs w:val="24"/>
          <w:lang w:eastAsia="pt-BR"/>
        </w:rPr>
      </w:pPr>
    </w:p>
    <w:p>
      <w:pPr>
        <w:pStyle w:val="46"/>
        <w:numPr>
          <w:ilvl w:val="0"/>
          <w:numId w:val="4"/>
        </w:numPr>
        <w:overflowPunct w:val="0"/>
        <w:autoSpaceDE w:val="0"/>
        <w:autoSpaceDN w:val="0"/>
        <w:adjustRightInd w:val="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46"/>
        <w:overflowPunct w:val="0"/>
        <w:autoSpaceDE w:val="0"/>
        <w:autoSpaceDN w:val="0"/>
        <w:adjustRightInd w:val="0"/>
        <w:ind w:left="1211"/>
        <w:jc w:val="both"/>
        <w:textAlignment w:val="baseline"/>
        <w:rPr>
          <w:rFonts w:ascii="Times New Roman" w:hAnsi="Times New Roman" w:eastAsia="Times New Roman"/>
          <w:sz w:val="24"/>
          <w:szCs w:val="24"/>
          <w:lang w:eastAsia="pt-BR"/>
        </w:rPr>
      </w:pPr>
    </w:p>
    <w:p>
      <w:pPr>
        <w:pStyle w:val="46"/>
        <w:numPr>
          <w:ilvl w:val="1"/>
          <w:numId w:val="5"/>
        </w:numPr>
        <w:overflowPunct w:val="0"/>
        <w:autoSpaceDE w:val="0"/>
        <w:autoSpaceDN w:val="0"/>
        <w:adjustRightInd w:val="0"/>
        <w:ind w:left="426"/>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46"/>
        <w:numPr>
          <w:ilvl w:val="0"/>
          <w:numId w:val="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47"/>
        <w:ind w:left="567" w:hanging="567"/>
        <w:jc w:val="both"/>
        <w:rPr>
          <w:rFonts w:ascii="Times New Roman" w:hAnsi="Times New Roman" w:cs="Times New Roman"/>
        </w:rPr>
      </w:pPr>
    </w:p>
    <w:p>
      <w:pPr>
        <w:ind w:right="-142"/>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47"/>
        <w:shd w:val="clear" w:color="auto" w:fill="F2F2F2"/>
        <w:ind w:left="851" w:hanging="851"/>
        <w:jc w:val="both"/>
        <w:rPr>
          <w:rFonts w:ascii="Times New Roman" w:hAnsi="Times New Roman" w:cs="Times New Roman"/>
        </w:rPr>
      </w:pPr>
    </w:p>
    <w:p>
      <w:pPr>
        <w:pStyle w:val="47"/>
        <w:ind w:left="567" w:hanging="567"/>
        <w:jc w:val="both"/>
        <w:rPr>
          <w:rFonts w:ascii="Times New Roman" w:hAnsi="Times New Roman" w:cs="Times New Roman"/>
        </w:rPr>
      </w:pPr>
    </w:p>
    <w:p>
      <w:pPr>
        <w:pStyle w:val="47"/>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47"/>
        <w:ind w:left="567" w:hanging="567"/>
        <w:jc w:val="both"/>
        <w:rPr>
          <w:rFonts w:ascii="Times New Roman" w:hAnsi="Times New Roman" w:cs="Times New Roman"/>
        </w:rPr>
      </w:pPr>
    </w:p>
    <w:p>
      <w:pPr>
        <w:pStyle w:val="47"/>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w:instrText>
      </w:r>
      <w:r>
        <w:fldChar w:fldCharType="separate"/>
      </w:r>
      <w:r>
        <w:fldChar w:fldCharType="end"/>
      </w:r>
      <w:r>
        <w:rPr>
          <w:rFonts w:ascii="Times New Roman" w:hAnsi="Times New Roman" w:cs="Times New Roman"/>
          <w:color w:val="FF0000"/>
          <w:u w:val="single"/>
        </w:rPr>
        <w:t>pregaonavirai@gmail.com</w:t>
      </w:r>
      <w:r>
        <w:rPr>
          <w:rFonts w:ascii="Times New Roman" w:hAnsi="Times New Roman" w:cs="Times New Roman"/>
        </w:rPr>
        <w:t xml:space="preserve">, de segunda a sexta-feira, no horário que compreende das </w:t>
      </w:r>
      <w:r>
        <w:rPr>
          <w:rFonts w:ascii="Times New Roman" w:hAnsi="Times New Roman" w:cs="Times New Roman"/>
          <w:b/>
        </w:rPr>
        <w:t>7h às 13h.</w:t>
      </w:r>
      <w:r>
        <w:rPr>
          <w:rFonts w:ascii="Times New Roman" w:hAnsi="Times New Roman" w:cs="Times New Roman"/>
        </w:rPr>
        <w:t xml:space="preserve"> </w:t>
      </w:r>
    </w:p>
    <w:p>
      <w:pPr>
        <w:pStyle w:val="47"/>
        <w:jc w:val="both"/>
        <w:rPr>
          <w:rFonts w:ascii="Times New Roman" w:hAnsi="Times New Roman" w:cs="Times New Roman"/>
          <w:highlight w:val="yellow"/>
        </w:rPr>
      </w:pPr>
    </w:p>
    <w:p>
      <w:pPr>
        <w:pStyle w:val="47"/>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47"/>
        <w:jc w:val="both"/>
        <w:rPr>
          <w:rFonts w:ascii="Times New Roman" w:hAnsi="Times New Roman" w:cs="Times New Roman"/>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autoSpaceDE w:val="0"/>
        <w:autoSpaceDN w:val="0"/>
        <w:adjustRightInd w:val="0"/>
        <w:spacing w:after="0" w:line="240" w:lineRule="auto"/>
        <w:jc w:val="both"/>
        <w:rPr>
          <w:rFonts w:eastAsia="Times New Roman"/>
          <w:color w:val="000000"/>
          <w:sz w:val="21"/>
          <w:szCs w:val="21"/>
          <w:lang w:eastAsia="pt-BR"/>
        </w:rPr>
      </w:pPr>
    </w:p>
    <w:p>
      <w:pPr>
        <w:pStyle w:val="47"/>
        <w:jc w:val="both"/>
        <w:rPr>
          <w:rFonts w:ascii="Times New Roman" w:hAnsi="Times New Roman" w:cs="Times New Roman"/>
        </w:rPr>
      </w:pPr>
      <w:r>
        <w:rPr>
          <w:rFonts w:ascii="Times New Roman" w:hAnsi="Times New Roman" w:cs="Times New Roman"/>
        </w:rPr>
        <w:t>6.1.2.1 - Certidão/Registro de pessoa jurídica no Conselho Regional de Engenharia</w:t>
      </w:r>
      <w:r>
        <w:rPr>
          <w:rFonts w:hint="default" w:ascii="Times New Roman" w:hAnsi="Times New Roman" w:cs="Times New Roman"/>
          <w:lang w:val="pt-BR"/>
        </w:rPr>
        <w:t xml:space="preserve"> </w:t>
      </w:r>
      <w:r>
        <w:rPr>
          <w:rFonts w:ascii="Times New Roman" w:hAnsi="Times New Roman" w:cs="Times New Roman"/>
        </w:rPr>
        <w:t>– CREA da região sede da empresa, com a devida indicação de responsável técnico pela empresa;</w:t>
      </w:r>
    </w:p>
    <w:p>
      <w:pPr>
        <w:pStyle w:val="47"/>
        <w:jc w:val="both"/>
        <w:rPr>
          <w:rFonts w:ascii="Times New Roman" w:hAnsi="Times New Roman" w:cs="Times New Roman"/>
        </w:rPr>
      </w:pPr>
    </w:p>
    <w:p>
      <w:pPr>
        <w:pStyle w:val="47"/>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8"/>
        </w:numPr>
        <w:shd w:val="clear" w:color="auto" w:fill="F2F2F2"/>
        <w:tabs>
          <w:tab w:val="left" w:pos="-4111"/>
          <w:tab w:val="clear" w:pos="0"/>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contextualSpacing/>
        <w:jc w:val="both"/>
        <w:rPr>
          <w:rFonts w:eastAsia="Calibri"/>
          <w:iCs/>
          <w:sz w:val="24"/>
          <w:szCs w:val="24"/>
        </w:rPr>
      </w:pPr>
    </w:p>
    <w:p>
      <w:pPr>
        <w:pStyle w:val="47"/>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47"/>
        <w:shd w:val="clear" w:color="auto" w:fill="F2F2F2"/>
        <w:ind w:left="851" w:hanging="851"/>
        <w:jc w:val="both"/>
        <w:rPr>
          <w:rFonts w:ascii="Times New Roman" w:hAnsi="Times New Roman" w:cs="Times New Roman"/>
          <w:spacing w:val="-3"/>
        </w:rPr>
      </w:pPr>
    </w:p>
    <w:p>
      <w:pPr>
        <w:numPr>
          <w:ilvl w:val="0"/>
          <w:numId w:val="9"/>
        </w:numPr>
        <w:overflowPunct w:val="0"/>
        <w:autoSpaceDE w:val="0"/>
        <w:autoSpaceDN w:val="0"/>
        <w:adjustRightInd w:val="0"/>
        <w:spacing w:after="0" w:line="240" w:lineRule="auto"/>
        <w:jc w:val="both"/>
        <w:textAlignment w:val="baseline"/>
        <w:rPr>
          <w:b/>
          <w:sz w:val="24"/>
          <w:szCs w:val="24"/>
        </w:rPr>
      </w:pPr>
      <w:r>
        <w:rPr>
          <w:rFonts w:hint="default"/>
          <w:b/>
          <w:sz w:val="24"/>
          <w:szCs w:val="24"/>
          <w:lang w:val="pt-BR"/>
        </w:rPr>
        <w:t>EXECUÇÃO E COMPACTAÇÃO DE ATERRO COM SOLO PREDOMINANTE ARENOSO.</w:t>
      </w:r>
    </w:p>
    <w:p>
      <w:pPr>
        <w:overflowPunct w:val="0"/>
        <w:autoSpaceDE w:val="0"/>
        <w:autoSpaceDN w:val="0"/>
        <w:adjustRightInd w:val="0"/>
        <w:spacing w:after="0" w:line="240" w:lineRule="auto"/>
        <w:ind w:left="720"/>
        <w:jc w:val="both"/>
        <w:textAlignment w:val="baseline"/>
        <w:rPr>
          <w:b/>
          <w:sz w:val="24"/>
          <w:szCs w:val="24"/>
        </w:rPr>
      </w:pPr>
    </w:p>
    <w:p>
      <w:pPr>
        <w:ind w:right="-1"/>
        <w:jc w:val="both"/>
        <w:rPr>
          <w:iCs/>
          <w:sz w:val="24"/>
          <w:szCs w:val="24"/>
        </w:rPr>
      </w:pPr>
      <w:r>
        <w:rPr>
          <w:iCs/>
          <w:sz w:val="24"/>
          <w:szCs w:val="24"/>
        </w:rPr>
        <w:t>6.1.2.1.3 Somente será (ão) aceito (s) atestado (s) fornecido por pessoas jurídicas de direito público ou privado, devidamente certificados pelo CREA da região onde foram executados os serviços;</w:t>
      </w:r>
    </w:p>
    <w:p>
      <w:pPr>
        <w:ind w:right="-1"/>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val="0"/>
        <w:autoSpaceDE w:val="0"/>
        <w:spacing w:after="0" w:line="240" w:lineRule="auto"/>
        <w:ind w:left="1134"/>
        <w:jc w:val="both"/>
        <w:textAlignment w:val="baseline"/>
        <w:rPr>
          <w:iCs/>
          <w:color w:val="000000"/>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color="auto"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uppressAutoHyphens/>
        <w:spacing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after="0" w:line="240" w:lineRule="auto"/>
        <w:jc w:val="both"/>
        <w:rPr>
          <w:rFonts w:eastAsia="Times New Roman"/>
          <w:sz w:val="21"/>
          <w:szCs w:val="21"/>
          <w:lang w:eastAsia="ar-SA"/>
        </w:rPr>
      </w:pPr>
    </w:p>
    <w:p>
      <w:pPr>
        <w:tabs>
          <w:tab w:val="left" w:pos="1418"/>
          <w:tab w:val="left" w:pos="2410"/>
        </w:tabs>
        <w:suppressAutoHyphens/>
        <w:spacing w:after="0" w:line="240" w:lineRule="auto"/>
        <w:ind w:left="851"/>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tabs>
          <w:tab w:val="left" w:pos="2410"/>
        </w:tabs>
        <w:autoSpaceDE w:val="0"/>
        <w:autoSpaceDN w:val="0"/>
        <w:adjustRightInd w:val="0"/>
        <w:spacing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after="0" w:line="240" w:lineRule="auto"/>
        <w:jc w:val="both"/>
        <w:rPr>
          <w:rFonts w:eastAsia="Times New Roman"/>
          <w:sz w:val="21"/>
          <w:szCs w:val="21"/>
          <w:lang w:eastAsia="ar-SA"/>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textAlignment w:val="baseline"/>
        <w:rPr>
          <w:rFonts w:eastAsia="Times New Roman"/>
          <w:sz w:val="21"/>
          <w:szCs w:val="21"/>
          <w:lang w:eastAsia="pt-BR"/>
        </w:rPr>
      </w:pPr>
    </w:p>
    <w:p>
      <w:pPr>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autoSpaceDE w:val="0"/>
        <w:autoSpaceDN w:val="0"/>
        <w:adjustRightInd w:val="0"/>
        <w:spacing w:after="0" w:line="240" w:lineRule="auto"/>
        <w:ind w:left="712"/>
        <w:jc w:val="both"/>
        <w:rPr>
          <w:rFonts w:eastAsia="Times New Roman"/>
          <w:color w:val="000000"/>
          <w:sz w:val="21"/>
          <w:szCs w:val="21"/>
          <w:lang w:eastAsia="pt-BR"/>
        </w:rPr>
      </w:pPr>
    </w:p>
    <w:p>
      <w:pPr>
        <w:pStyle w:val="47"/>
        <w:ind w:left="712"/>
        <w:jc w:val="both"/>
        <w:rPr>
          <w:rFonts w:ascii="Times New Roman" w:hAnsi="Times New Roman" w:cs="Times New Roman"/>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jc w:val="both"/>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46"/>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46"/>
        <w:rPr>
          <w:bCs/>
          <w:iCs/>
          <w:sz w:val="24"/>
          <w:szCs w:val="24"/>
        </w:rPr>
      </w:pPr>
    </w:p>
    <w:p>
      <w:pPr>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rPr>
          <w:rFonts w:eastAsia="Times New Roman"/>
          <w:sz w:val="21"/>
          <w:szCs w:val="21"/>
          <w:lang w:eastAsia="pt-BR"/>
        </w:rPr>
      </w:pPr>
    </w:p>
    <w:p>
      <w:pPr>
        <w:tabs>
          <w:tab w:val="left" w:pos="1965"/>
        </w:tabs>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val="0"/>
        <w:autoSpaceDE w:val="0"/>
        <w:autoSpaceDN w:val="0"/>
        <w:adjustRightInd w:val="0"/>
        <w:spacing w:after="0" w:line="240" w:lineRule="auto"/>
        <w:ind w:left="709" w:right="-1"/>
        <w:textAlignment w:val="baseline"/>
        <w:rPr>
          <w:rFonts w:eastAsia="Times New Roman"/>
          <w:b/>
          <w:sz w:val="21"/>
          <w:szCs w:val="21"/>
          <w:lang w:eastAsia="pt-BR"/>
        </w:rPr>
      </w:pPr>
    </w:p>
    <w:p>
      <w:pPr>
        <w:keepNext/>
        <w:keepLines/>
        <w:widowControl w:val="0"/>
        <w:autoSpaceDN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296.588,93</w:t>
      </w:r>
      <w:r>
        <w:rPr>
          <w:rFonts w:eastAsia="Times New Roman"/>
          <w:b/>
          <w:bCs/>
          <w:iCs/>
          <w:sz w:val="21"/>
          <w:szCs w:val="21"/>
          <w:lang w:eastAsia="pt-BR"/>
        </w:rPr>
        <w:t xml:space="preserve"> (</w:t>
      </w:r>
      <w:r>
        <w:rPr>
          <w:rFonts w:hint="default" w:eastAsia="Times New Roman"/>
          <w:b/>
          <w:bCs/>
          <w:iCs/>
          <w:sz w:val="21"/>
          <w:szCs w:val="21"/>
          <w:lang w:val="en-US" w:eastAsia="pt-BR"/>
        </w:rPr>
        <w:t xml:space="preserve">duzentos e noventa e seis mil quinhentos e oitenta e oito reais e noventa e três </w:t>
      </w:r>
      <w:r>
        <w:rPr>
          <w:rFonts w:eastAsia="Times New Roman"/>
          <w:b/>
          <w:bCs/>
          <w:iCs/>
          <w:sz w:val="21"/>
          <w:szCs w:val="21"/>
          <w:lang w:eastAsia="pt-BR"/>
        </w:rPr>
        <w:t>centavos).</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val="0"/>
        <w:autoSpaceDE w:val="0"/>
        <w:autoSpaceDN w:val="0"/>
        <w:adjustRightInd w:val="0"/>
        <w:spacing w:after="0" w:line="240" w:lineRule="auto"/>
        <w:ind w:left="851"/>
        <w:textAlignment w:val="baseline"/>
        <w:rPr>
          <w:rFonts w:eastAsia="Times New Roman"/>
          <w:b/>
          <w:bCs/>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overflowPunct w:val="0"/>
        <w:autoSpaceDE w:val="0"/>
        <w:autoSpaceDN w:val="0"/>
        <w:adjustRightInd w:val="0"/>
        <w:spacing w:after="0" w:line="240" w:lineRule="auto"/>
        <w:ind w:left="142"/>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b/>
          <w:sz w:val="24"/>
          <w:szCs w:val="24"/>
        </w:rPr>
        <w:t>60 (sessenta)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 xml:space="preserve">120 </w:t>
      </w:r>
      <w:r>
        <w:rPr>
          <w:b/>
          <w:sz w:val="24"/>
          <w:szCs w:val="24"/>
        </w:rPr>
        <w:t xml:space="preserve">(cento e vinte)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pPr>
        <w:keepNext/>
        <w:keepLines/>
        <w:widowControl w:val="0"/>
        <w:spacing w:before="20"/>
        <w:ind w:left="567" w:hanging="567"/>
        <w:contextualSpacing/>
        <w:jc w:val="both"/>
        <w:rPr>
          <w:b/>
          <w:bCs/>
          <w:iCs/>
          <w:sz w:val="24"/>
          <w:szCs w:val="24"/>
        </w:rPr>
      </w:pPr>
      <w:r>
        <w:rPr>
          <w:b/>
          <w:sz w:val="24"/>
          <w:szCs w:val="24"/>
        </w:rPr>
        <w:t>12 - MEDIÇÃO PAGAMENTO E RECEBIMENTO DOS SERVIÇOS.</w:t>
      </w:r>
    </w:p>
    <w:p>
      <w:pPr>
        <w:numPr>
          <w:ilvl w:val="0"/>
          <w:numId w:val="18"/>
        </w:numPr>
        <w:overflowPunct w:val="0"/>
        <w:autoSpaceDE w:val="0"/>
        <w:autoSpaceDN w:val="0"/>
        <w:adjustRightInd w:val="0"/>
        <w:spacing w:after="0" w:line="240" w:lineRule="auto"/>
        <w:ind w:left="567" w:right="-1" w:hanging="567"/>
        <w:jc w:val="both"/>
        <w:textAlignment w:val="baseline"/>
        <w:rPr>
          <w:iCs/>
          <w:vanish/>
          <w:sz w:val="24"/>
          <w:szCs w:val="24"/>
        </w:rPr>
      </w:pPr>
    </w:p>
    <w:p>
      <w:pPr>
        <w:spacing w:before="24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ind w:left="567" w:right="-1" w:hanging="567"/>
        <w:jc w:val="both"/>
        <w:rPr>
          <w:iCs/>
          <w:sz w:val="24"/>
          <w:szCs w:val="24"/>
        </w:rPr>
      </w:pPr>
      <w:r>
        <w:rPr>
          <w:iCs/>
          <w:sz w:val="24"/>
          <w:szCs w:val="24"/>
        </w:rPr>
        <w:t>12.3</w:t>
      </w:r>
      <w:r>
        <w:rPr>
          <w:iCs/>
          <w:sz w:val="24"/>
          <w:szCs w:val="24"/>
        </w:rPr>
        <w:tab/>
      </w: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spacing w:before="24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Os recursos financeiros para o cumprimento das obrigações constantes neste edital serão oriundos do saldo do Convênio nº. 700129/2008/FNDE, sendo que a despesa decorrente da execução do objeto da presente licitação correrá a cargo da seguinte dotação orçamentária:</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20"/>
        </w:numPr>
        <w:tabs>
          <w:tab w:val="left" w:pos="-7088"/>
        </w:tabs>
        <w:overflowPunct w:val="0"/>
        <w:autoSpaceDE w:val="0"/>
        <w:autoSpaceDN w:val="0"/>
        <w:adjustRightInd w:val="0"/>
        <w:spacing w:after="0" w:line="240" w:lineRule="auto"/>
        <w:ind w:left="993" w:right="-1" w:hanging="300"/>
        <w:jc w:val="both"/>
        <w:textAlignment w:val="baseline"/>
        <w:rPr>
          <w:rFonts w:eastAsia="Times New Roman"/>
          <w:b/>
          <w:iCs/>
          <w:sz w:val="22"/>
          <w:highlight w:val="none"/>
          <w:lang w:eastAsia="pt-BR"/>
        </w:rPr>
      </w:pPr>
      <w:r>
        <w:rPr>
          <w:rFonts w:eastAsia="Times New Roman"/>
          <w:b/>
          <w:iCs/>
          <w:sz w:val="22"/>
          <w:highlight w:val="none"/>
          <w:lang w:eastAsia="pt-BR"/>
        </w:rPr>
        <w:t xml:space="preserve">GERÊNCIA DE OBRAS – DOTAÇÃO ORÇAMENTÁRIA: </w:t>
      </w:r>
      <w:r>
        <w:rPr>
          <w:rFonts w:hint="default" w:eastAsia="Times New Roman"/>
          <w:b/>
          <w:iCs/>
          <w:sz w:val="22"/>
          <w:highlight w:val="none"/>
          <w:lang w:val="en-US" w:eastAsia="pt-BR"/>
        </w:rPr>
        <w:t>01.04.00.15.451.0401.1.005-44.90.51.00.00.00 (R 2821).</w:t>
      </w:r>
    </w:p>
    <w:p>
      <w:pPr>
        <w:overflowPunct w:val="0"/>
        <w:autoSpaceDE w:val="0"/>
        <w:autoSpaceDN w:val="0"/>
        <w:adjustRightInd w:val="0"/>
        <w:spacing w:after="0" w:line="240" w:lineRule="auto"/>
        <w:ind w:left="993" w:right="-1"/>
        <w:jc w:val="both"/>
        <w:textAlignment w:val="baseline"/>
        <w:rPr>
          <w:rFonts w:eastAsia="Times New Roman"/>
          <w:b/>
          <w:iCs/>
          <w:sz w:val="22"/>
          <w:highlight w:val="yellow"/>
          <w:lang w:eastAsia="pt-BR"/>
        </w:rPr>
      </w:pPr>
    </w:p>
    <w:p>
      <w:pPr>
        <w:keepNext/>
        <w:keepLines/>
        <w:widowControl w:val="0"/>
        <w:tabs>
          <w:tab w:val="left" w:pos="-7088"/>
        </w:tabs>
        <w:spacing w:before="2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ind w:left="567" w:hanging="567"/>
        <w:contextualSpacing/>
        <w:jc w:val="both"/>
        <w:rPr>
          <w:b/>
          <w:sz w:val="24"/>
          <w:szCs w:val="24"/>
        </w:rPr>
      </w:pPr>
    </w:p>
    <w:p>
      <w:pPr>
        <w:autoSpaceDE w:val="0"/>
        <w:autoSpaceDN w:val="0"/>
        <w:adjustRightInd w:val="0"/>
        <w:spacing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1"/>
        </w:numPr>
        <w:tabs>
          <w:tab w:val="left" w:pos="-7088"/>
          <w:tab w:val="left" w:pos="0"/>
          <w:tab w:val="clear" w:pos="2346"/>
        </w:tabs>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03 (três)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03 (três) dias úteis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18"/>
        </w:numPr>
        <w:tabs>
          <w:tab w:val="left" w:pos="-7088"/>
          <w:tab w:val="left" w:pos="1276"/>
        </w:tabs>
        <w:overflowPunct w:val="0"/>
        <w:autoSpaceDE w:val="0"/>
        <w:autoSpaceDN w:val="0"/>
        <w:adjustRightInd w:val="0"/>
        <w:spacing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jc w:val="both"/>
        <w:rPr>
          <w:b/>
          <w:bCs/>
          <w:iCs/>
          <w:sz w:val="16"/>
          <w:szCs w:val="16"/>
        </w:rPr>
      </w:pPr>
    </w:p>
    <w:p>
      <w:pPr>
        <w:ind w:right="-1"/>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jc w:val="both"/>
        <w:rPr>
          <w:iCs/>
          <w:sz w:val="24"/>
          <w:szCs w:val="24"/>
        </w:rPr>
      </w:pP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Advertência;</w:t>
      </w: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Multa;</w:t>
      </w:r>
    </w:p>
    <w:p>
      <w:pPr>
        <w:tabs>
          <w:tab w:val="left" w:pos="5954"/>
        </w:tabs>
        <w:ind w:left="851" w:right="-1"/>
        <w:jc w:val="both"/>
        <w:rPr>
          <w:iCs/>
          <w:sz w:val="24"/>
          <w:szCs w:val="24"/>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jc w:val="both"/>
        <w:rPr>
          <w:iCs/>
          <w:sz w:val="16"/>
          <w:szCs w:val="16"/>
        </w:rPr>
      </w:pPr>
    </w:p>
    <w:p>
      <w:pPr>
        <w:tabs>
          <w:tab w:val="left" w:pos="5954"/>
        </w:tabs>
        <w:ind w:right="-1"/>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jc w:val="both"/>
        <w:rPr>
          <w:iCs/>
          <w:sz w:val="16"/>
          <w:szCs w:val="16"/>
        </w:rPr>
      </w:pP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jc w:val="both"/>
        <w:rPr>
          <w:b/>
          <w:bCs/>
          <w:iCs/>
          <w:sz w:val="24"/>
          <w:szCs w:val="24"/>
        </w:rPr>
      </w:pPr>
    </w:p>
    <w:p>
      <w:pPr>
        <w:tabs>
          <w:tab w:val="left" w:pos="5954"/>
        </w:tabs>
        <w:ind w:right="-1"/>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jc w:val="both"/>
        <w:rPr>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ind w:left="993" w:right="-1"/>
        <w:jc w:val="both"/>
        <w:rPr>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ind w:left="993"/>
        <w:contextualSpacing/>
        <w:jc w:val="both"/>
        <w:rPr>
          <w:rFonts w:eastAsia="Calibri"/>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16"/>
          <w:szCs w:val="16"/>
        </w:rPr>
      </w:pP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right="-1" w:hanging="567"/>
        <w:jc w:val="both"/>
        <w:rPr>
          <w:b/>
          <w:sz w:val="16"/>
          <w:szCs w:val="16"/>
        </w:rPr>
      </w:pPr>
    </w:p>
    <w:p>
      <w:pPr>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ind w:left="567" w:hanging="567"/>
        <w:contextualSpacing/>
        <w:jc w:val="both"/>
        <w:rPr>
          <w:i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ind w:left="567" w:hanging="567"/>
        <w:contextualSpacing/>
        <w:jc w:val="both"/>
        <w:rPr>
          <w:rFonts w:eastAsia="Batang"/>
          <w:bCs/>
          <w:sz w:val="24"/>
          <w:szCs w:val="24"/>
        </w:rPr>
      </w:pPr>
    </w:p>
    <w:p>
      <w:pPr>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ind w:left="567" w:hanging="567"/>
        <w:contextualSpacing/>
        <w:jc w:val="both"/>
        <w:rPr>
          <w:rFonts w:eastAsia="Batang"/>
          <w:bCs/>
          <w:sz w:val="16"/>
          <w:szCs w:val="16"/>
        </w:rPr>
      </w:pPr>
    </w:p>
    <w:p>
      <w:pPr>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ind w:left="567" w:hanging="567"/>
        <w:contextualSpacing/>
        <w:jc w:val="both"/>
        <w:rPr>
          <w:iCs/>
          <w:sz w:val="16"/>
          <w:szCs w:val="16"/>
        </w:rPr>
      </w:pPr>
    </w:p>
    <w:p>
      <w:pPr>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ind w:left="567" w:hanging="567"/>
        <w:contextualSpacing/>
        <w:jc w:val="both"/>
        <w:rPr>
          <w:iCs/>
          <w:sz w:val="16"/>
          <w:szCs w:val="16"/>
        </w:rPr>
      </w:pPr>
    </w:p>
    <w:p>
      <w:pPr>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ind w:left="567" w:hanging="567"/>
        <w:contextualSpacing/>
        <w:jc w:val="both"/>
        <w:rPr>
          <w:iCs/>
          <w:sz w:val="16"/>
          <w:szCs w:val="16"/>
        </w:rPr>
      </w:pPr>
    </w:p>
    <w:p>
      <w:pPr>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ind w:left="567" w:hanging="567"/>
        <w:contextualSpacing/>
        <w:jc w:val="both"/>
        <w:rPr>
          <w:iCs/>
          <w:sz w:val="24"/>
          <w:szCs w:val="24"/>
        </w:rPr>
      </w:pPr>
    </w:p>
    <w:p>
      <w:pPr>
        <w:keepNext/>
        <w:keepLines/>
        <w:widowControl w:val="0"/>
        <w:tabs>
          <w:tab w:val="left" w:pos="-4962"/>
        </w:tabs>
        <w:spacing w:before="2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after="0"/>
        <w:ind w:left="567" w:right="-1"/>
        <w:jc w:val="both"/>
        <w:rPr>
          <w:b/>
          <w:bCs/>
          <w:sz w:val="24"/>
          <w:szCs w:val="24"/>
        </w:rPr>
      </w:pPr>
      <w:r>
        <w:rPr>
          <w:b/>
          <w:bCs/>
          <w:sz w:val="24"/>
          <w:szCs w:val="24"/>
        </w:rPr>
        <w:t>Ao Presidente da Comissão Permanente de Licitação</w:t>
      </w:r>
    </w:p>
    <w:p>
      <w:pPr>
        <w:spacing w:after="0"/>
        <w:ind w:left="567" w:right="-1"/>
        <w:jc w:val="both"/>
        <w:rPr>
          <w:b/>
          <w:bCs/>
          <w:sz w:val="24"/>
          <w:szCs w:val="24"/>
        </w:rPr>
      </w:pPr>
      <w:r>
        <w:rPr>
          <w:b/>
          <w:bCs/>
          <w:sz w:val="24"/>
          <w:szCs w:val="24"/>
        </w:rPr>
        <w:t>Prefeitura Municipal de Naviraí - MS</w:t>
      </w:r>
    </w:p>
    <w:p>
      <w:pPr>
        <w:spacing w:after="0"/>
        <w:ind w:left="567" w:right="-1"/>
        <w:jc w:val="both"/>
        <w:rPr>
          <w:b/>
          <w:bCs/>
          <w:sz w:val="24"/>
          <w:szCs w:val="24"/>
        </w:rPr>
      </w:pPr>
      <w:r>
        <w:rPr>
          <w:b/>
          <w:bCs/>
          <w:sz w:val="24"/>
          <w:szCs w:val="24"/>
        </w:rPr>
        <w:t>Praça Prefeito Euclides Antônio Fabris 343</w:t>
      </w:r>
    </w:p>
    <w:p>
      <w:pPr>
        <w:spacing w:after="0"/>
        <w:ind w:left="567" w:right="-1"/>
        <w:jc w:val="both"/>
        <w:rPr>
          <w:b/>
          <w:bCs/>
          <w:sz w:val="24"/>
          <w:szCs w:val="24"/>
        </w:rPr>
      </w:pPr>
      <w:r>
        <w:rPr>
          <w:b/>
          <w:bCs/>
          <w:sz w:val="24"/>
          <w:szCs w:val="24"/>
        </w:rPr>
        <w:t>Centro – CEP 79950-000</w:t>
      </w:r>
    </w:p>
    <w:p>
      <w:pPr>
        <w:spacing w:after="0"/>
        <w:ind w:left="567" w:right="-1"/>
        <w:jc w:val="both"/>
        <w:rPr>
          <w:b/>
          <w:bCs/>
          <w:sz w:val="24"/>
          <w:szCs w:val="24"/>
        </w:rPr>
      </w:pPr>
      <w:r>
        <w:rPr>
          <w:b/>
          <w:bCs/>
          <w:sz w:val="24"/>
          <w:szCs w:val="24"/>
        </w:rPr>
        <w:t>Naviraí/MS</w:t>
      </w:r>
    </w:p>
    <w:p>
      <w:pPr>
        <w:spacing w:after="0"/>
        <w:ind w:left="567" w:right="-1"/>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Minuta do Contrato;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Proposta de Preços;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jc w:val="both"/>
        <w:rPr>
          <w:bCs/>
          <w:iCs/>
          <w:sz w:val="24"/>
          <w:szCs w:val="24"/>
        </w:rPr>
      </w:pPr>
    </w:p>
    <w:p>
      <w:pPr>
        <w:tabs>
          <w:tab w:val="left" w:pos="-5670"/>
        </w:tabs>
        <w:ind w:left="567" w:right="-1"/>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w:instrText>
      </w:r>
      <w:r>
        <w:fldChar w:fldCharType="separate"/>
      </w:r>
      <w:r>
        <w:rPr>
          <w:rStyle w:val="15"/>
          <w:bCs/>
          <w:iCs/>
          <w:sz w:val="24"/>
          <w:szCs w:val="24"/>
        </w:rPr>
        <w:t>https://www.navirai.ms.gov.br/licitacoes</w:t>
      </w:r>
      <w:r>
        <w:rPr>
          <w:rStyle w:val="15"/>
          <w:bCs/>
          <w:iCs/>
          <w:sz w:val="24"/>
          <w:szCs w:val="24"/>
        </w:rPr>
        <w:fldChar w:fldCharType="end"/>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Planilha Orçamentária;</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Cronograma Físico Financeiro;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Resumo Geral da Obra;</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Quadro de Composição do BDI;</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Memorial Descritivo</w:t>
      </w:r>
      <w:r>
        <w:rPr>
          <w:bCs/>
          <w:iCs/>
          <w:sz w:val="24"/>
          <w:szCs w:val="24"/>
        </w:rPr>
        <w:t>;</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ART nº 13202100</w:t>
      </w:r>
      <w:r>
        <w:rPr>
          <w:rFonts w:hint="default"/>
          <w:bCs/>
          <w:iCs/>
          <w:sz w:val="24"/>
          <w:szCs w:val="24"/>
          <w:lang w:val="pt-BR"/>
        </w:rPr>
        <w:t>49803</w:t>
      </w:r>
      <w:r>
        <w:rPr>
          <w:bCs/>
          <w:iCs/>
          <w:sz w:val="24"/>
          <w:szCs w:val="24"/>
        </w:rPr>
        <w:t>;</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Projeto;</w:t>
      </w:r>
    </w:p>
    <w:p>
      <w:pPr>
        <w:ind w:left="851" w:right="-1"/>
        <w:jc w:val="both"/>
        <w:rPr>
          <w:sz w:val="24"/>
          <w:szCs w:val="24"/>
        </w:rPr>
      </w:pPr>
    </w:p>
    <w:p>
      <w:pPr>
        <w:ind w:right="-1"/>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w:t>
      </w:r>
    </w:p>
    <w:p>
      <w:pPr>
        <w:tabs>
          <w:tab w:val="left" w:pos="-1800"/>
        </w:tabs>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hint="default" w:eastAsia="Times New Roman"/>
          <w:b/>
          <w:color w:val="000000"/>
          <w:sz w:val="21"/>
          <w:szCs w:val="21"/>
          <w:lang w:val="en-US" w:eastAsia="pt-BR"/>
        </w:rPr>
      </w:pPr>
      <w:r>
        <w:rPr>
          <w:rFonts w:eastAsia="Times New Roman"/>
          <w:sz w:val="21"/>
          <w:szCs w:val="21"/>
          <w:lang w:eastAsia="pt-BR"/>
        </w:rPr>
        <w:t xml:space="preserve">Matrícula: </w:t>
      </w:r>
      <w:r>
        <w:rPr>
          <w:rFonts w:hint="default" w:eastAsia="Times New Roman"/>
          <w:sz w:val="21"/>
          <w:szCs w:val="21"/>
          <w:lang w:val="en-US" w:eastAsia="pt-BR"/>
        </w:rPr>
        <w:t>2910-6</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pPr>
        <w:overflowPunct w:val="0"/>
        <w:autoSpaceDE w:val="0"/>
        <w:autoSpaceDN w:val="0"/>
        <w:adjustRightInd w:val="0"/>
        <w:spacing w:after="0" w:line="240" w:lineRule="auto"/>
        <w:ind w:left="142"/>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07</w:t>
      </w:r>
      <w:r>
        <w:rPr>
          <w:rFonts w:eastAsia="Times New Roman"/>
          <w:iCs/>
          <w:sz w:val="22"/>
          <w:lang w:eastAsia="pt-BR"/>
        </w:rPr>
        <w:t xml:space="preserve"> de </w:t>
      </w:r>
      <w:r>
        <w:rPr>
          <w:rFonts w:hint="default" w:eastAsia="Times New Roman"/>
          <w:iCs/>
          <w:sz w:val="22"/>
          <w:lang w:val="en-US" w:eastAsia="pt-BR"/>
        </w:rPr>
        <w:t>junho</w:t>
      </w:r>
      <w:r>
        <w:rPr>
          <w:rFonts w:eastAsia="Times New Roman"/>
          <w:iCs/>
          <w:sz w:val="22"/>
          <w:lang w:eastAsia="pt-BR"/>
        </w:rPr>
        <w:t xml:space="preserve"> de 2021.</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Pr>
          <w:rFonts w:eastAsia="Times New Roman"/>
          <w:bCs/>
          <w:color w:val="000000"/>
          <w:sz w:val="22"/>
          <w:lang w:eastAsia="pt-BR"/>
        </w:rPr>
        <w:t>Conforme Decreto nº 024/2021</w:t>
      </w:r>
    </w:p>
    <w:p>
      <w:pPr>
        <w:overflowPunct w:val="0"/>
        <w:autoSpaceDE w:val="0"/>
        <w:autoSpaceDN w:val="0"/>
        <w:adjustRightInd w:val="0"/>
        <w:spacing w:after="0" w:line="240" w:lineRule="auto"/>
        <w:ind w:right="-1"/>
        <w:jc w:val="center"/>
        <w:textAlignment w:val="baseline"/>
        <w:rPr>
          <w:rFonts w:eastAsia="Times New Roman"/>
          <w:sz w:val="21"/>
          <w:szCs w:val="21"/>
          <w:lang w:eastAsia="pt-BR"/>
        </w:rPr>
      </w:pPr>
    </w:p>
    <w:p>
      <w:pPr>
        <w:rPr>
          <w:rFonts w:eastAsia="Times New Roman"/>
          <w:b/>
          <w:iCs/>
          <w:sz w:val="21"/>
          <w:szCs w:val="21"/>
          <w:lang w:eastAsia="pt-BR"/>
        </w:rPr>
      </w:pPr>
      <w:r>
        <w:rPr>
          <w:rFonts w:eastAsia="Times New Roman"/>
          <w:b/>
          <w:iCs/>
          <w:sz w:val="21"/>
          <w:szCs w:val="21"/>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1"/>
          <w:szCs w:val="21"/>
          <w:lang w:val="en-US" w:eastAsia="pt-BR"/>
        </w:rPr>
      </w:pPr>
      <w:r>
        <w:rPr>
          <w:rFonts w:eastAsia="Times New Roman"/>
          <w:b/>
          <w:iCs/>
          <w:sz w:val="21"/>
          <w:szCs w:val="21"/>
          <w:lang w:eastAsia="pt-BR"/>
        </w:rPr>
        <w:t>MINUTA DO CONTRATO Nº. ...../</w:t>
      </w:r>
      <w:r>
        <w:rPr>
          <w:rFonts w:hint="default" w:eastAsia="Times New Roman"/>
          <w:b/>
          <w:iCs/>
          <w:sz w:val="21"/>
          <w:szCs w:val="21"/>
          <w:lang w:val="en-US" w:eastAsia="pt-BR"/>
        </w:rPr>
        <w:t>........</w:t>
      </w:r>
    </w:p>
    <w:p>
      <w:pPr>
        <w:overflowPunct w:val="0"/>
        <w:autoSpaceDE w:val="0"/>
        <w:autoSpaceDN w:val="0"/>
        <w:adjustRightInd w:val="0"/>
        <w:spacing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CONTRATANTE: PREFEITURA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widowControl w:val="0"/>
        <w:jc w:val="both"/>
        <w:rPr>
          <w:iCs/>
          <w:sz w:val="24"/>
          <w:szCs w:val="24"/>
        </w:rPr>
      </w:pP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rFonts w:hint="default"/>
          <w:b/>
          <w:sz w:val="24"/>
          <w:szCs w:val="24"/>
          <w:lang w:val="pt-BR"/>
        </w:rPr>
        <w:t>117</w:t>
      </w:r>
      <w:r>
        <w:rPr>
          <w:b/>
          <w:sz w:val="24"/>
          <w:szCs w:val="24"/>
        </w:rPr>
        <w:t>/2021</w:t>
      </w:r>
      <w:r>
        <w:rPr>
          <w:sz w:val="24"/>
          <w:szCs w:val="24"/>
        </w:rPr>
        <w:t xml:space="preserve">, gerado pela </w:t>
      </w:r>
      <w:r>
        <w:rPr>
          <w:b/>
          <w:sz w:val="24"/>
          <w:szCs w:val="24"/>
        </w:rPr>
        <w:t>Tomada de Preços nº. 00</w:t>
      </w:r>
      <w:r>
        <w:rPr>
          <w:rFonts w:hint="default"/>
          <w:b/>
          <w:sz w:val="24"/>
          <w:szCs w:val="24"/>
          <w:lang w:val="pt-BR"/>
        </w:rPr>
        <w:t>7</w:t>
      </w:r>
      <w:r>
        <w:rPr>
          <w:b/>
          <w:sz w:val="24"/>
          <w:szCs w:val="24"/>
        </w:rPr>
        <w:t>/2021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jc w:val="both"/>
        <w:rPr>
          <w:b/>
          <w:iCs/>
          <w:sz w:val="24"/>
          <w:szCs w:val="24"/>
        </w:rPr>
      </w:pPr>
      <w:r>
        <w:rPr>
          <w:b/>
          <w:iCs/>
          <w:sz w:val="24"/>
          <w:szCs w:val="24"/>
        </w:rPr>
        <w:t>CLÁUSULA PRIMEIRA – DO OBJETO</w:t>
      </w:r>
    </w:p>
    <w:p>
      <w:pPr>
        <w:overflowPunct w:val="0"/>
        <w:autoSpaceDE w:val="0"/>
        <w:autoSpaceDN w:val="0"/>
        <w:adjustRightInd w:val="0"/>
        <w:spacing w:after="0" w:line="240" w:lineRule="auto"/>
        <w:ind w:right="-1"/>
        <w:jc w:val="both"/>
        <w:textAlignment w:val="baseline"/>
        <w:rPr>
          <w:b/>
          <w:bCs/>
          <w:iCs/>
          <w:sz w:val="24"/>
          <w:szCs w:val="24"/>
        </w:rPr>
      </w:pPr>
      <w:r>
        <w:rPr>
          <w:bCs/>
          <w:sz w:val="24"/>
          <w:szCs w:val="24"/>
        </w:rPr>
        <w:t>1.1 Constitui</w:t>
      </w:r>
      <w:r>
        <w:rPr>
          <w:sz w:val="24"/>
          <w:szCs w:val="24"/>
        </w:rPr>
        <w:t xml:space="preserve"> objeto deste Contrato a </w:t>
      </w:r>
      <w:r>
        <w:rPr>
          <w:rFonts w:eastAsia="Times New Roman"/>
          <w:b/>
          <w:sz w:val="22"/>
          <w:lang w:eastAsia="pt-BR"/>
        </w:rPr>
        <w:t>CONTRATAÇÃO DE EMPRESA ESPECIALIZADA EM EXECUÇÃO DE OBRA DE PATAMARIZAÇÃO CONFORME MEMORIAL DESCRITIVO, PARA ATENDER DEMANDA DA GERÊNCIA DE OBRAS DO MUNICÍPIO DE NAVIRAÍ-MS. PEDIDO DE SERVIÇO Nº 217/2021.,</w:t>
      </w:r>
      <w:r>
        <w:rPr>
          <w:b/>
          <w:sz w:val="24"/>
          <w:szCs w:val="24"/>
        </w:rPr>
        <w:t xml:space="preserve"> </w:t>
      </w:r>
      <w:r>
        <w:rPr>
          <w:iCs/>
          <w:sz w:val="24"/>
          <w:szCs w:val="24"/>
        </w:rPr>
        <w:t xml:space="preserve">conforme as especificações constantes no Processo Licitatório nº. </w:t>
      </w:r>
      <w:r>
        <w:rPr>
          <w:rFonts w:hint="default"/>
          <w:b/>
          <w:bCs/>
          <w:iCs/>
          <w:sz w:val="24"/>
          <w:szCs w:val="24"/>
          <w:lang w:val="pt-BR"/>
        </w:rPr>
        <w:t>117</w:t>
      </w:r>
      <w:r>
        <w:rPr>
          <w:b/>
          <w:bCs/>
          <w:iCs/>
          <w:sz w:val="24"/>
          <w:szCs w:val="24"/>
        </w:rPr>
        <w:t>/</w:t>
      </w:r>
      <w:r>
        <w:rPr>
          <w:b/>
          <w:iCs/>
          <w:sz w:val="24"/>
          <w:szCs w:val="24"/>
        </w:rPr>
        <w:t>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rPr>
        <w:t>00</w:t>
      </w:r>
      <w:r>
        <w:rPr>
          <w:rFonts w:hint="default"/>
          <w:b/>
          <w:iCs/>
          <w:sz w:val="24"/>
          <w:szCs w:val="24"/>
          <w:lang w:val="pt-BR"/>
        </w:rPr>
        <w:t>7</w:t>
      </w:r>
      <w:r>
        <w:rPr>
          <w:b/>
          <w:iCs/>
          <w:sz w:val="24"/>
          <w:szCs w:val="24"/>
        </w:rPr>
        <w:t>/2021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jc w:val="both"/>
        <w:rPr>
          <w:b/>
          <w:iCs/>
          <w:sz w:val="24"/>
          <w:szCs w:val="24"/>
        </w:rPr>
      </w:pPr>
      <w:r>
        <w:rPr>
          <w:b/>
          <w:iCs/>
          <w:sz w:val="24"/>
          <w:szCs w:val="24"/>
        </w:rPr>
        <w:t>CLÁUSULA SEGUNDA – REGIME DE EXECUÇÃO</w:t>
      </w:r>
    </w:p>
    <w:p>
      <w:pPr>
        <w:overflowPunct w:val="0"/>
        <w:autoSpaceDE w:val="0"/>
        <w:autoSpaceDN w:val="0"/>
        <w:adjustRightInd w:val="0"/>
        <w:spacing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ind w:right="-289"/>
        <w:jc w:val="both"/>
        <w:outlineLvl w:val="6"/>
        <w:rPr>
          <w:iCs/>
          <w:sz w:val="24"/>
          <w:szCs w:val="24"/>
          <w:u w:val="single"/>
        </w:rPr>
      </w:pPr>
    </w:p>
    <w:p>
      <w:pPr>
        <w:keepNext/>
        <w:keepLines/>
        <w:widowControl w:val="0"/>
        <w:spacing w:before="20"/>
        <w:jc w:val="both"/>
        <w:rPr>
          <w:b/>
          <w:iCs/>
          <w:sz w:val="24"/>
          <w:szCs w:val="24"/>
        </w:rPr>
      </w:pPr>
      <w:r>
        <w:rPr>
          <w:b/>
          <w:iCs/>
          <w:sz w:val="24"/>
          <w:szCs w:val="24"/>
        </w:rPr>
        <w:t>CLÁUSULA TERCEIRA – DO VALOR CONTRATUAL</w:t>
      </w:r>
    </w:p>
    <w:p>
      <w:pPr>
        <w:overflowPunct w:val="0"/>
        <w:autoSpaceDE w:val="0"/>
        <w:autoSpaceDN w:val="0"/>
        <w:adjustRightInd w:val="0"/>
        <w:spacing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jc w:val="both"/>
        <w:rPr>
          <w:b/>
          <w:iCs/>
          <w:sz w:val="24"/>
          <w:szCs w:val="24"/>
        </w:rPr>
      </w:pPr>
      <w:r>
        <w:rPr>
          <w:b/>
          <w:iCs/>
          <w:sz w:val="24"/>
          <w:szCs w:val="24"/>
        </w:rPr>
        <w:t>CLÁUSULA QUARTA – DA CAUÇÃO</w:t>
      </w:r>
    </w:p>
    <w:p>
      <w:pPr>
        <w:overflowPunct w:val="0"/>
        <w:autoSpaceDE w:val="0"/>
        <w:autoSpaceDN w:val="0"/>
        <w:adjustRightInd w:val="0"/>
        <w:spacing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A Caução poderá ser realizada através de:</w:t>
      </w:r>
    </w:p>
    <w:p>
      <w:pPr>
        <w:numPr>
          <w:ilvl w:val="0"/>
          <w:numId w:val="29"/>
        </w:numPr>
        <w:spacing w:after="0" w:line="240" w:lineRule="auto"/>
        <w:ind w:left="567"/>
        <w:jc w:val="both"/>
        <w:rPr>
          <w:iCs/>
          <w:sz w:val="24"/>
          <w:szCs w:val="24"/>
        </w:rPr>
      </w:pPr>
      <w:r>
        <w:rPr>
          <w:iCs/>
          <w:sz w:val="24"/>
          <w:szCs w:val="24"/>
        </w:rPr>
        <w:t>Caução em dinheiro ou títulos da divida Publica;</w:t>
      </w:r>
    </w:p>
    <w:p>
      <w:pPr>
        <w:numPr>
          <w:ilvl w:val="0"/>
          <w:numId w:val="29"/>
        </w:numPr>
        <w:spacing w:after="0" w:line="240" w:lineRule="auto"/>
        <w:ind w:left="567"/>
        <w:jc w:val="both"/>
        <w:rPr>
          <w:iCs/>
          <w:sz w:val="24"/>
          <w:szCs w:val="24"/>
        </w:rPr>
      </w:pPr>
      <w:r>
        <w:rPr>
          <w:iCs/>
          <w:sz w:val="24"/>
          <w:szCs w:val="24"/>
        </w:rPr>
        <w:t>Seguro-garantia;</w:t>
      </w:r>
    </w:p>
    <w:p>
      <w:pPr>
        <w:numPr>
          <w:ilvl w:val="0"/>
          <w:numId w:val="29"/>
        </w:numPr>
        <w:spacing w:after="0" w:line="240" w:lineRule="auto"/>
        <w:ind w:left="567"/>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No caso de caução em dinheiro a contratada deverá efetuar o depósito identificado em nome da empresa no banco Caixa Econômica Federal – Agencia 787 Contas Corrente 47-6.</w:t>
      </w: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jc w:val="both"/>
        <w:rPr>
          <w:sz w:val="16"/>
          <w:szCs w:val="16"/>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jc w:val="both"/>
        <w:rPr>
          <w:sz w:val="16"/>
          <w:szCs w:val="16"/>
        </w:rPr>
      </w:pPr>
    </w:p>
    <w:p>
      <w:pPr>
        <w:keepNext/>
        <w:keepLines/>
        <w:widowControl w:val="0"/>
        <w:spacing w:before="20"/>
        <w:jc w:val="both"/>
        <w:rPr>
          <w:b/>
          <w:iCs/>
          <w:sz w:val="24"/>
          <w:szCs w:val="24"/>
        </w:rPr>
      </w:pPr>
      <w:r>
        <w:rPr>
          <w:b/>
          <w:iCs/>
          <w:sz w:val="24"/>
          <w:szCs w:val="24"/>
        </w:rPr>
        <w:t>CLÁUSULA QUINTA – DOS PREÇOS E DO REAJUSTE</w:t>
      </w:r>
    </w:p>
    <w:p>
      <w:pPr>
        <w:autoSpaceDE w:val="0"/>
        <w:autoSpaceDN w:val="0"/>
        <w:adjustRightInd w:val="0"/>
        <w:spacing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jc w:val="both"/>
        <w:rPr>
          <w:b/>
          <w:iCs/>
          <w:sz w:val="24"/>
          <w:szCs w:val="24"/>
        </w:rPr>
      </w:pPr>
      <w:r>
        <w:rPr>
          <w:b/>
          <w:iCs/>
          <w:sz w:val="24"/>
          <w:szCs w:val="24"/>
        </w:rPr>
        <w:t>CLÁUSULA SEXTA – DAS MEDIÇÕES, PAGAMENTOS E RECEBIMENTO DOS SERVIÇOS.</w:t>
      </w:r>
    </w:p>
    <w:p>
      <w:pPr>
        <w:overflowPunct w:val="0"/>
        <w:autoSpaceDE w:val="0"/>
        <w:autoSpaceDN w:val="0"/>
        <w:adjustRightInd w:val="0"/>
        <w:spacing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Após o recebimento da Ordem de Serviços e Execução a Contratada deverá apresentar junto a </w:t>
      </w:r>
      <w:r>
        <w:rPr>
          <w:iCs/>
          <w:sz w:val="24"/>
          <w:szCs w:val="24"/>
          <w:lang w:val="pt-BR"/>
        </w:rPr>
        <w:t>Gerência</w:t>
      </w:r>
      <w:bookmarkStart w:id="0" w:name="_GoBack"/>
      <w:bookmarkEnd w:id="0"/>
      <w:r>
        <w:rPr>
          <w:iCs/>
          <w:sz w:val="24"/>
          <w:szCs w:val="24"/>
        </w:rPr>
        <w:t xml:space="preserve"> de Obras de Naviraí – MS, dentro do prazo de 05 (cinco) dias úteis, o comprovante da ART do CREA/MS para início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Executados os serviços, o seu objeto será recebido:</w:t>
      </w:r>
    </w:p>
    <w:p>
      <w:pPr>
        <w:ind w:left="142"/>
        <w:jc w:val="both"/>
        <w:rPr>
          <w:iCs/>
          <w:sz w:val="16"/>
          <w:szCs w:val="16"/>
        </w:rPr>
      </w:pPr>
    </w:p>
    <w:p>
      <w:pPr>
        <w:numPr>
          <w:ilvl w:val="0"/>
          <w:numId w:val="31"/>
        </w:numPr>
        <w:spacing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ind w:right="-289"/>
        <w:jc w:val="both"/>
        <w:outlineLvl w:val="5"/>
        <w:rPr>
          <w:b/>
          <w:iCs/>
          <w:sz w:val="24"/>
          <w:szCs w:val="24"/>
        </w:rPr>
      </w:pPr>
    </w:p>
    <w:p>
      <w:pPr>
        <w:keepNext/>
        <w:keepLines/>
        <w:widowControl w:val="0"/>
        <w:spacing w:before="20"/>
        <w:jc w:val="both"/>
        <w:rPr>
          <w:b/>
          <w:iCs/>
          <w:sz w:val="24"/>
          <w:szCs w:val="24"/>
        </w:rPr>
      </w:pPr>
      <w:r>
        <w:rPr>
          <w:b/>
          <w:iCs/>
          <w:sz w:val="24"/>
          <w:szCs w:val="24"/>
        </w:rPr>
        <w:t>CLÁUSULA SÉTIMA – DOTAÇÃO ORÇAMENTÁRIA</w:t>
      </w:r>
    </w:p>
    <w:p>
      <w:pPr>
        <w:overflowPunct w:val="0"/>
        <w:autoSpaceDE w:val="0"/>
        <w:autoSpaceDN w:val="0"/>
        <w:adjustRightInd w:val="0"/>
        <w:spacing w:after="0" w:line="240" w:lineRule="auto"/>
        <w:ind w:left="360"/>
        <w:jc w:val="both"/>
        <w:textAlignment w:val="baseline"/>
        <w:rPr>
          <w:iCs/>
          <w:sz w:val="24"/>
          <w:szCs w:val="24"/>
        </w:rPr>
      </w:pPr>
      <w:r>
        <w:rPr>
          <w:iCs/>
          <w:sz w:val="24"/>
          <w:szCs w:val="24"/>
        </w:rPr>
        <w:t>7.1 Os recursos financeiros para o cumprimento das obrigações constantes neste edital serão oriundos de Recursos Próprios, sendo que a despesa decorrente da execução do objeto da presente licitação correrá a cargo da seguinte dotação orçamentária:</w:t>
      </w:r>
    </w:p>
    <w:p>
      <w:pPr>
        <w:overflowPunct w:val="0"/>
        <w:autoSpaceDE w:val="0"/>
        <w:autoSpaceDN w:val="0"/>
        <w:adjustRightInd w:val="0"/>
        <w:spacing w:after="0" w:line="240" w:lineRule="auto"/>
        <w:ind w:left="360"/>
        <w:jc w:val="both"/>
        <w:textAlignment w:val="baseline"/>
        <w:rPr>
          <w:iCs/>
          <w:sz w:val="24"/>
          <w:szCs w:val="24"/>
        </w:rPr>
      </w:pPr>
    </w:p>
    <w:p>
      <w:pPr>
        <w:numPr>
          <w:ilvl w:val="0"/>
          <w:numId w:val="32"/>
        </w:numPr>
        <w:ind w:left="420" w:leftChars="0" w:hanging="420" w:firstLineChars="0"/>
        <w:jc w:val="both"/>
        <w:rPr>
          <w:b/>
          <w:bCs/>
          <w:sz w:val="24"/>
          <w:szCs w:val="24"/>
        </w:rPr>
      </w:pPr>
      <w:r>
        <w:rPr>
          <w:rFonts w:eastAsia="Times New Roman"/>
          <w:b/>
          <w:iCs/>
          <w:sz w:val="22"/>
          <w:highlight w:val="none"/>
          <w:lang w:eastAsia="pt-BR"/>
        </w:rPr>
        <w:t xml:space="preserve">GERÊNCIA DE OBRAS – DOTAÇÃO ORÇAMENTÁRIA: </w:t>
      </w:r>
      <w:r>
        <w:rPr>
          <w:rFonts w:hint="default" w:eastAsia="Times New Roman"/>
          <w:b/>
          <w:iCs/>
          <w:sz w:val="22"/>
          <w:highlight w:val="none"/>
          <w:lang w:val="en-US" w:eastAsia="pt-BR"/>
        </w:rPr>
        <w:t>01.04.00.15.451.0401.1.005-44.90.51.00.00.00 (R 2821).</w:t>
      </w:r>
    </w:p>
    <w:p>
      <w:pPr>
        <w:keepNext/>
        <w:keepLines/>
        <w:widowControl w:val="0"/>
        <w:spacing w:before="20"/>
        <w:jc w:val="both"/>
        <w:rPr>
          <w:b/>
          <w:iCs/>
          <w:sz w:val="24"/>
          <w:szCs w:val="24"/>
        </w:rPr>
      </w:pPr>
      <w:r>
        <w:rPr>
          <w:b/>
          <w:iCs/>
          <w:sz w:val="24"/>
          <w:szCs w:val="24"/>
        </w:rPr>
        <w:t>CLÁUSULA OITAVA – DOS PRAZOS</w:t>
      </w:r>
    </w:p>
    <w:p>
      <w:pPr>
        <w:overflowPunct w:val="0"/>
        <w:autoSpaceDE w:val="0"/>
        <w:autoSpaceDN w:val="0"/>
        <w:adjustRightInd w:val="0"/>
        <w:spacing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 </w:t>
      </w:r>
      <w:r>
        <w:rPr>
          <w:b/>
          <w:sz w:val="24"/>
          <w:szCs w:val="24"/>
        </w:rPr>
        <w:t xml:space="preserve">60 (sessenta) </w:t>
      </w:r>
      <w:r>
        <w:rPr>
          <w:sz w:val="24"/>
          <w:szCs w:val="24"/>
        </w:rPr>
        <w:t>dias contados a partir da data do recebimento da Ordem de Serviços.</w:t>
      </w:r>
    </w:p>
    <w:p>
      <w:pPr>
        <w:ind w:left="1134"/>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r>
        <w:rPr>
          <w:sz w:val="24"/>
          <w:szCs w:val="24"/>
        </w:rPr>
        <w:t>.</w:t>
      </w:r>
    </w:p>
    <w:p>
      <w:pPr>
        <w:ind w:left="567"/>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ind w:left="567"/>
        <w:contextualSpacing/>
        <w:jc w:val="both"/>
        <w:rPr>
          <w:rFonts w:eastAsia="Calibri"/>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120</w:t>
      </w:r>
      <w:r>
        <w:rPr>
          <w:b/>
          <w:sz w:val="24"/>
          <w:szCs w:val="24"/>
        </w:rPr>
        <w:t xml:space="preserve"> (cento e vinte)</w:t>
      </w:r>
      <w:r>
        <w:rPr>
          <w:iCs/>
          <w:sz w:val="24"/>
          <w:szCs w:val="24"/>
        </w:rPr>
        <w:t xml:space="preserve"> dias podendo ser prorrogado mediante acordo entre as partes e nos termos da Lei 8.666/93.</w:t>
      </w:r>
    </w:p>
    <w:p>
      <w:pPr>
        <w:ind w:left="142"/>
        <w:jc w:val="both"/>
        <w:rPr>
          <w:sz w:val="24"/>
          <w:szCs w:val="24"/>
        </w:rPr>
      </w:pPr>
    </w:p>
    <w:p>
      <w:pPr>
        <w:keepNext/>
        <w:keepLines/>
        <w:widowControl w:val="0"/>
        <w:spacing w:before="20"/>
        <w:jc w:val="both"/>
        <w:rPr>
          <w:b/>
          <w:iCs/>
          <w:sz w:val="24"/>
          <w:szCs w:val="24"/>
        </w:rPr>
      </w:pPr>
      <w:r>
        <w:rPr>
          <w:b/>
          <w:iCs/>
          <w:sz w:val="24"/>
          <w:szCs w:val="24"/>
        </w:rPr>
        <w:t>CLÁUSULA NONA – DA EXECUÇÃO</w:t>
      </w: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jc w:val="both"/>
        <w:rPr>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jc w:val="both"/>
        <w:rPr>
          <w:b/>
          <w:iCs/>
          <w:sz w:val="24"/>
          <w:szCs w:val="24"/>
        </w:rPr>
      </w:pPr>
      <w:r>
        <w:rPr>
          <w:b/>
          <w:iCs/>
          <w:sz w:val="24"/>
          <w:szCs w:val="24"/>
        </w:rPr>
        <w:t>CLÁUSULA DÉCIMA - DAS OBRIGAÇÕES DA CONTRATADA</w:t>
      </w: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Atender as reclamações por parte do encarregado dos serviços;</w:t>
      </w:r>
    </w:p>
    <w:p>
      <w:pPr>
        <w:ind w:left="567"/>
        <w:jc w:val="both"/>
        <w:rPr>
          <w:snapToGrid w:val="0"/>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jc w:val="both"/>
        <w:rPr>
          <w:sz w:val="24"/>
          <w:szCs w:val="24"/>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ind w:left="567"/>
        <w:contextualSpacing/>
        <w:jc w:val="both"/>
        <w:rPr>
          <w:rFonts w:eastAsia="Calibri"/>
          <w:iCs/>
          <w:sz w:val="24"/>
          <w:szCs w:val="24"/>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contextualSpacing/>
        <w:jc w:val="both"/>
        <w:rPr>
          <w:rFonts w:eastAsia="Calibri"/>
          <w:snapToGrid w:val="0"/>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napToGrid w:val="0"/>
          <w:sz w:val="24"/>
          <w:szCs w:val="24"/>
        </w:rPr>
        <w:t xml:space="preserve">Aplicar-se-á em todos os casos, os dispositivos da Lei Federal nº. 8.666/93 e Alterações posteriores. </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jc w:val="both"/>
        <w:rPr>
          <w:b/>
          <w:iCs/>
          <w:sz w:val="24"/>
          <w:szCs w:val="24"/>
        </w:rPr>
      </w:pPr>
      <w:r>
        <w:rPr>
          <w:b/>
          <w:iCs/>
          <w:sz w:val="24"/>
          <w:szCs w:val="24"/>
        </w:rPr>
        <w:t>CLÁUSULA DÉCIMA PRIMEIRA - DAS OBRIGAÇÕES DA CONTRATANTE</w:t>
      </w: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snapToGrid w:val="0"/>
          <w:sz w:val="24"/>
          <w:szCs w:val="24"/>
        </w:rPr>
        <w:t xml:space="preserve">Cumprir com pontualidade, todos os compromissos financeiros assumidos com a </w:t>
      </w:r>
      <w:r>
        <w:rPr>
          <w:b/>
          <w:snapToGrid w:val="0"/>
          <w:sz w:val="24"/>
          <w:szCs w:val="24"/>
        </w:rPr>
        <w:t>CONTRATADA.</w:t>
      </w:r>
    </w:p>
    <w:p>
      <w:pPr>
        <w:ind w:left="567"/>
        <w:jc w:val="both"/>
        <w:rPr>
          <w:snapToGrid w:val="0"/>
          <w:sz w:val="16"/>
          <w:szCs w:val="16"/>
        </w:rPr>
      </w:pP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ind w:left="567"/>
        <w:contextualSpacing/>
        <w:jc w:val="both"/>
        <w:rPr>
          <w:rFonts w:eastAsia="Calibri"/>
          <w:color w:val="000000"/>
          <w:sz w:val="24"/>
          <w:szCs w:val="24"/>
        </w:rPr>
      </w:pP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Notificar a CONTRATADA, por escrito e com antecedência legal, sobre multas, penalidades e quaisquer débitos incidentes de sua responsabilidade.</w:t>
      </w:r>
    </w:p>
    <w:p>
      <w:pPr>
        <w:ind w:left="567"/>
        <w:jc w:val="both"/>
        <w:rPr>
          <w:snapToGrid w:val="0"/>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37"/>
        </w:numPr>
        <w:overflowPunct w:val="0"/>
        <w:autoSpaceDE w:val="0"/>
        <w:autoSpaceDN w:val="0"/>
        <w:adjustRightInd w:val="0"/>
        <w:spacing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jc w:val="both"/>
        <w:rPr>
          <w:sz w:val="24"/>
          <w:szCs w:val="24"/>
        </w:rPr>
      </w:pPr>
    </w:p>
    <w:p>
      <w:pPr>
        <w:numPr>
          <w:ilvl w:val="0"/>
          <w:numId w:val="38"/>
        </w:numPr>
        <w:tabs>
          <w:tab w:val="left" w:pos="-5670"/>
        </w:tabs>
        <w:overflowPunct w:val="0"/>
        <w:autoSpaceDE w:val="0"/>
        <w:autoSpaceDN w:val="0"/>
        <w:adjustRightInd w:val="0"/>
        <w:spacing w:after="0" w:line="240" w:lineRule="auto"/>
        <w:ind w:left="567"/>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jc w:val="both"/>
        <w:rPr>
          <w:sz w:val="24"/>
          <w:szCs w:val="24"/>
        </w:rPr>
      </w:pPr>
    </w:p>
    <w:p>
      <w:pPr>
        <w:numPr>
          <w:ilvl w:val="0"/>
          <w:numId w:val="38"/>
        </w:numPr>
        <w:tabs>
          <w:tab w:val="left" w:pos="-5670"/>
        </w:tabs>
        <w:overflowPunct w:val="0"/>
        <w:autoSpaceDE w:val="0"/>
        <w:autoSpaceDN w:val="0"/>
        <w:adjustRightInd w:val="0"/>
        <w:spacing w:after="0" w:line="240" w:lineRule="auto"/>
        <w:ind w:left="567"/>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jc w:val="both"/>
        <w:rPr>
          <w:b/>
          <w:bCs/>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39"/>
        </w:numPr>
        <w:spacing w:after="0" w:line="240" w:lineRule="auto"/>
        <w:ind w:left="567" w:hanging="142"/>
        <w:jc w:val="both"/>
        <w:rPr>
          <w:sz w:val="24"/>
          <w:szCs w:val="24"/>
        </w:rPr>
      </w:pPr>
      <w:r>
        <w:rPr>
          <w:sz w:val="24"/>
          <w:szCs w:val="24"/>
        </w:rPr>
        <w:t>Advertência;</w:t>
      </w:r>
    </w:p>
    <w:p>
      <w:pPr>
        <w:numPr>
          <w:ilvl w:val="0"/>
          <w:numId w:val="39"/>
        </w:numPr>
        <w:spacing w:after="0" w:line="240" w:lineRule="auto"/>
        <w:ind w:left="567" w:hanging="142"/>
        <w:jc w:val="both"/>
        <w:rPr>
          <w:sz w:val="24"/>
          <w:szCs w:val="24"/>
        </w:rPr>
      </w:pPr>
      <w:r>
        <w:rPr>
          <w:sz w:val="24"/>
          <w:szCs w:val="24"/>
        </w:rPr>
        <w:t>Multa;</w:t>
      </w:r>
    </w:p>
    <w:p>
      <w:pPr>
        <w:ind w:left="142"/>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jc w:val="both"/>
        <w:rPr>
          <w:sz w:val="16"/>
          <w:szCs w:val="16"/>
        </w:rPr>
      </w:pPr>
    </w:p>
    <w:p>
      <w:pPr>
        <w:tabs>
          <w:tab w:val="left" w:pos="5954"/>
        </w:tabs>
        <w:ind w:left="142"/>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jc w:val="both"/>
        <w:rPr>
          <w:sz w:val="24"/>
          <w:szCs w:val="24"/>
        </w:rPr>
      </w:pP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val="0"/>
        <w:autoSpaceDE w:val="0"/>
        <w:autoSpaceDN w:val="0"/>
        <w:adjustRightInd w:val="0"/>
        <w:spacing w:after="0" w:line="240" w:lineRule="auto"/>
        <w:ind w:left="567"/>
        <w:jc w:val="both"/>
        <w:textAlignment w:val="baseline"/>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jc w:val="both"/>
        <w:rPr>
          <w:bCs/>
          <w:sz w:val="24"/>
          <w:szCs w:val="24"/>
        </w:rPr>
      </w:pPr>
    </w:p>
    <w:p>
      <w:pPr>
        <w:numPr>
          <w:ilvl w:val="0"/>
          <w:numId w:val="42"/>
        </w:numPr>
        <w:tabs>
          <w:tab w:val="left" w:pos="-5670"/>
        </w:tabs>
        <w:overflowPunct w:val="0"/>
        <w:autoSpaceDE w:val="0"/>
        <w:autoSpaceDN w:val="0"/>
        <w:adjustRightInd w:val="0"/>
        <w:spacing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atraso injustificado no início da obra;</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dissolução da sociedade ou falecimento do contratado;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2"/>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jc w:val="both"/>
        <w:rPr>
          <w:b/>
          <w:iCs/>
          <w:sz w:val="24"/>
          <w:szCs w:val="24"/>
        </w:rPr>
      </w:pPr>
      <w:r>
        <w:rPr>
          <w:b/>
          <w:iCs/>
          <w:sz w:val="24"/>
          <w:szCs w:val="24"/>
        </w:rPr>
        <w:t>CLÁUSULA DÉCIMA TERCEIRA – DISPOSIÇÕES GERAIS:</w:t>
      </w: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jc w:val="both"/>
        <w:rPr>
          <w:sz w:val="16"/>
          <w:szCs w:val="16"/>
        </w:rPr>
      </w:pP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jc w:val="both"/>
        <w:rPr>
          <w:sz w:val="24"/>
          <w:szCs w:val="24"/>
        </w:rPr>
      </w:pPr>
    </w:p>
    <w:p>
      <w:pPr>
        <w:keepNext/>
        <w:keepLines/>
        <w:widowControl w:val="0"/>
        <w:spacing w:before="20"/>
        <w:jc w:val="both"/>
        <w:rPr>
          <w:b/>
          <w:iCs/>
          <w:sz w:val="24"/>
          <w:szCs w:val="24"/>
        </w:rPr>
      </w:pPr>
      <w:r>
        <w:rPr>
          <w:b/>
          <w:iCs/>
          <w:sz w:val="24"/>
          <w:szCs w:val="24"/>
        </w:rPr>
        <w:t>CLÁUSULA DECIMA QUARTA – DA FISCALIZAÇÃO DO CONTRATO</w:t>
      </w:r>
    </w:p>
    <w:p>
      <w:pPr>
        <w:ind w:right="-96"/>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jc w:val="both"/>
        <w:rPr>
          <w:b/>
          <w:iCs/>
          <w:sz w:val="24"/>
          <w:szCs w:val="24"/>
        </w:rPr>
      </w:pPr>
      <w:r>
        <w:rPr>
          <w:b/>
          <w:iCs/>
          <w:sz w:val="24"/>
          <w:szCs w:val="24"/>
        </w:rPr>
        <w:t>CLÁUSULA DÉCIMA QUINTA – FORO</w:t>
      </w:r>
    </w:p>
    <w:p>
      <w:pPr>
        <w:numPr>
          <w:ilvl w:val="1"/>
          <w:numId w:val="44"/>
        </w:numPr>
        <w:overflowPunct w:val="0"/>
        <w:autoSpaceDE w:val="0"/>
        <w:autoSpaceDN w:val="0"/>
        <w:adjustRightInd w:val="0"/>
        <w:spacing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jc w:val="both"/>
        <w:rPr>
          <w:sz w:val="16"/>
          <w:szCs w:val="16"/>
        </w:rPr>
      </w:pPr>
    </w:p>
    <w:p>
      <w:pPr>
        <w:numPr>
          <w:ilvl w:val="1"/>
          <w:numId w:val="44"/>
        </w:numPr>
        <w:overflowPunct w:val="0"/>
        <w:autoSpaceDE w:val="0"/>
        <w:autoSpaceDN w:val="0"/>
        <w:adjustRightInd w:val="0"/>
        <w:spacing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ind w:left="567"/>
        <w:jc w:val="both"/>
        <w:textAlignment w:val="baseline"/>
        <w:rPr>
          <w:rFonts w:eastAsia="Times New Roman"/>
          <w:i/>
          <w:sz w:val="22"/>
          <w:lang w:eastAsia="pt-BR"/>
        </w:rPr>
      </w:pPr>
    </w:p>
    <w:p>
      <w:pPr>
        <w:overflowPunct w:val="0"/>
        <w:autoSpaceDE w:val="0"/>
        <w:autoSpaceDN w:val="0"/>
        <w:adjustRightInd w:val="0"/>
        <w:spacing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3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637" w:type="dxa"/>
            <w:tcBorders>
              <w:top w:val="nil"/>
              <w:left w:val="nil"/>
              <w:bottom w:val="nil"/>
              <w:right w:val="nil"/>
            </w:tcBorders>
          </w:tcPr>
          <w:p>
            <w:pPr>
              <w:keepNext/>
              <w:tabs>
                <w:tab w:val="left" w:pos="708"/>
              </w:tabs>
              <w:autoSpaceDN w:val="0"/>
              <w:spacing w:after="0" w:line="240" w:lineRule="auto"/>
              <w:ind w:right="-765"/>
              <w:textAlignment w:val="baseline"/>
              <w:outlineLvl w:val="3"/>
              <w:rPr>
                <w:rFonts w:eastAsia="Times New Roman"/>
                <w:b/>
                <w:i w:val="0"/>
                <w:iCs w:val="0"/>
                <w:sz w:val="22"/>
                <w:lang w:eastAsia="pt-BR"/>
              </w:rPr>
            </w:pPr>
            <w:r>
              <w:rPr>
                <w:rFonts w:eastAsia="Times New Roman"/>
                <w:b/>
                <w:i w:val="0"/>
                <w:iCs w:val="0"/>
                <w:sz w:val="22"/>
                <w:lang w:eastAsia="pt-BR"/>
              </w:rPr>
              <w:t>JORGE LUÍS DE LÚCIA</w:t>
            </w:r>
          </w:p>
          <w:p>
            <w:pPr>
              <w:keepNext/>
              <w:tabs>
                <w:tab w:val="left" w:pos="708"/>
              </w:tabs>
              <w:autoSpaceDN w:val="0"/>
              <w:spacing w:after="0" w:line="240" w:lineRule="auto"/>
              <w:ind w:right="-765"/>
              <w:textAlignment w:val="baseline"/>
              <w:outlineLvl w:val="3"/>
              <w:rPr>
                <w:rFonts w:eastAsia="Times New Roman"/>
                <w:b/>
                <w:i w:val="0"/>
                <w:iCs w:val="0"/>
                <w:sz w:val="22"/>
                <w:lang w:eastAsia="pt-BR"/>
              </w:rPr>
            </w:pPr>
            <w:r>
              <w:rPr>
                <w:rFonts w:eastAsia="Times New Roman"/>
                <w:b/>
                <w:i w:val="0"/>
                <w:iCs w:val="0"/>
                <w:sz w:val="22"/>
                <w:lang w:eastAsia="pt-BR"/>
              </w:rPr>
              <w:t>Ger. de Obras e Ordenador de Despesas</w:t>
            </w:r>
          </w:p>
          <w:p>
            <w:pPr>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Conforme Decreto nº 011/2021</w:t>
            </w:r>
          </w:p>
          <w:p>
            <w:pPr>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CPF nº.</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Contratada</w:t>
            </w:r>
            <w:r>
              <w:rPr>
                <w:rFonts w:eastAsia="Times New Roman"/>
                <w:b/>
                <w:i w:val="0"/>
                <w:iCs w:val="0"/>
                <w:sz w:val="22"/>
                <w:lang w:eastAsia="pt-BR"/>
              </w:rPr>
              <w:tab/>
            </w:r>
          </w:p>
        </w:tc>
      </w:tr>
    </w:tbl>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i/>
          <w:iCs/>
          <w:sz w:val="22"/>
          <w:lang w:eastAsia="pt-BR"/>
        </w:rPr>
      </w:pPr>
      <w:r>
        <w:rPr>
          <w:rFonts w:eastAsia="Times New Roman"/>
          <w:i/>
          <w:iCs/>
          <w:sz w:val="22"/>
          <w:lang w:eastAsia="pt-BR"/>
        </w:rPr>
        <w:t>Testemunhas:</w:t>
      </w: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b/>
          <w:sz w:val="24"/>
          <w:szCs w:val="24"/>
        </w:rPr>
      </w:pPr>
      <w:r>
        <w:rPr>
          <w:b/>
          <w:sz w:val="24"/>
          <w:szCs w:val="24"/>
        </w:rPr>
        <w:t>ATO DE DESIGNAÇÃO DO FISCAL CONTRATO Nº ______/2021</w:t>
      </w:r>
    </w:p>
    <w:p>
      <w:pPr>
        <w:tabs>
          <w:tab w:val="left" w:pos="10632"/>
          <w:tab w:val="left" w:pos="10773"/>
          <w:tab w:val="left" w:pos="10915"/>
          <w:tab w:val="left" w:pos="11199"/>
        </w:tabs>
        <w:spacing w:line="360" w:lineRule="auto"/>
        <w:ind w:right="46"/>
        <w:jc w:val="both"/>
        <w:rPr>
          <w:b/>
          <w:sz w:val="24"/>
          <w:szCs w:val="24"/>
        </w:rPr>
      </w:pPr>
      <w:r>
        <w:rPr>
          <w:b/>
          <w:sz w:val="24"/>
          <w:szCs w:val="24"/>
        </w:rPr>
        <w:t xml:space="preserve">PROCESSO Nº </w:t>
      </w:r>
      <w:r>
        <w:rPr>
          <w:rFonts w:hint="default"/>
          <w:b/>
          <w:sz w:val="24"/>
          <w:szCs w:val="24"/>
          <w:lang w:val="pt-BR"/>
        </w:rPr>
        <w:t>117</w:t>
      </w:r>
      <w:r>
        <w:rPr>
          <w:b/>
          <w:sz w:val="24"/>
          <w:szCs w:val="24"/>
        </w:rPr>
        <w:t>/2021</w:t>
      </w:r>
    </w:p>
    <w:p>
      <w:pPr>
        <w:tabs>
          <w:tab w:val="left" w:pos="10632"/>
          <w:tab w:val="left" w:pos="10773"/>
          <w:tab w:val="left" w:pos="10915"/>
          <w:tab w:val="left" w:pos="11199"/>
        </w:tabs>
        <w:spacing w:line="360" w:lineRule="auto"/>
        <w:ind w:right="46"/>
        <w:jc w:val="both"/>
        <w:rPr>
          <w:b/>
          <w:sz w:val="24"/>
          <w:szCs w:val="24"/>
        </w:rPr>
      </w:pPr>
      <w:r>
        <w:rPr>
          <w:b/>
          <w:sz w:val="24"/>
          <w:szCs w:val="24"/>
        </w:rPr>
        <w:t>TOMADA DE PREÇO Nº.  00</w:t>
      </w:r>
      <w:r>
        <w:rPr>
          <w:rFonts w:hint="default"/>
          <w:b/>
          <w:sz w:val="24"/>
          <w:szCs w:val="24"/>
          <w:lang w:val="pt-BR"/>
        </w:rPr>
        <w:t>7</w:t>
      </w:r>
      <w:r>
        <w:rPr>
          <w:b/>
          <w:sz w:val="24"/>
          <w:szCs w:val="24"/>
        </w:rPr>
        <w:t>/2021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tabs>
          <w:tab w:val="left" w:pos="712"/>
        </w:tabs>
        <w:ind w:right="-1"/>
        <w:jc w:val="both"/>
        <w:rPr>
          <w:b/>
          <w:sz w:val="24"/>
          <w:szCs w:val="24"/>
        </w:rPr>
      </w:pPr>
      <w:r>
        <w:rPr>
          <w:b/>
          <w:bCs/>
          <w:iCs/>
          <w:sz w:val="24"/>
          <w:szCs w:val="24"/>
        </w:rPr>
        <w:t xml:space="preserve">OBJETO: </w:t>
      </w:r>
      <w:r>
        <w:rPr>
          <w:rFonts w:eastAsia="Times New Roman"/>
          <w:b/>
          <w:sz w:val="22"/>
          <w:lang w:eastAsia="pt-BR"/>
        </w:rPr>
        <w:t>CONTRATAÇÃO DE EMPRESA ESPECIALIZADA EM EXECUÇÃO DE OBRA DE PATAMARIZAÇÃO CONFORME MEMORIAL DESCRITIVO, PARA ATENDER DEMANDA DA GERÊNCIA DE OBRAS DO MUNICÍPIO DE NAVIRAÍ-MS. PEDIDO DE SERVIÇO Nº 217/2021.</w:t>
      </w:r>
    </w:p>
    <w:p>
      <w:pPr>
        <w:ind w:right="46"/>
        <w:jc w:val="both"/>
        <w:rPr>
          <w:iCs/>
          <w:sz w:val="24"/>
          <w:szCs w:val="24"/>
        </w:rPr>
      </w:pP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60"/>
        <w:gridCol w:w="1775"/>
        <w:gridCol w:w="1009"/>
        <w:gridCol w:w="12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060"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vAlign w:val="center"/>
          </w:tcPr>
          <w:p>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00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25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276"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060" w:type="dxa"/>
            <w:shd w:val="clear" w:color="auto" w:fill="auto"/>
            <w:tcMar>
              <w:top w:w="15" w:type="dxa"/>
              <w:left w:w="15" w:type="dxa"/>
              <w:bottom w:w="0" w:type="dxa"/>
              <w:right w:w="15" w:type="dxa"/>
            </w:tcMar>
            <w:vAlign w:val="center"/>
          </w:tcPr>
          <w:p>
            <w:pPr>
              <w:ind w:right="46"/>
              <w:jc w:val="both"/>
              <w:rPr>
                <w:color w:val="000000"/>
                <w:sz w:val="24"/>
                <w:szCs w:val="24"/>
              </w:rPr>
            </w:pPr>
            <w:r>
              <w:rPr>
                <w:color w:val="000000"/>
                <w:sz w:val="24"/>
                <w:szCs w:val="24"/>
              </w:rPr>
              <w:t>Gerência de Obras</w:t>
            </w:r>
          </w:p>
        </w:tc>
        <w:tc>
          <w:tcPr>
            <w:tcW w:w="1775"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5"/>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5"/>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5"/>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jc w:val="both"/>
              <w:rPr>
                <w:b/>
                <w:iCs/>
                <w:sz w:val="24"/>
                <w:szCs w:val="24"/>
              </w:rPr>
            </w:pPr>
            <w:r>
              <w:rPr>
                <w:b/>
                <w:iCs/>
                <w:sz w:val="24"/>
                <w:szCs w:val="24"/>
              </w:rPr>
              <w:t>JORGE LUÍS DE LÚCIA</w:t>
            </w:r>
          </w:p>
          <w:p>
            <w:pPr>
              <w:widowControl w:val="0"/>
              <w:tabs>
                <w:tab w:val="left" w:pos="5562"/>
              </w:tabs>
              <w:spacing w:after="0"/>
              <w:ind w:right="33"/>
              <w:jc w:val="both"/>
              <w:rPr>
                <w:b/>
                <w:iCs/>
                <w:sz w:val="24"/>
                <w:szCs w:val="24"/>
              </w:rPr>
            </w:pPr>
            <w:r>
              <w:rPr>
                <w:b/>
                <w:iCs/>
                <w:sz w:val="24"/>
                <w:szCs w:val="24"/>
              </w:rPr>
              <w:t xml:space="preserve">Gerente de Obras e Ordenador de Despesas </w:t>
            </w:r>
          </w:p>
          <w:p>
            <w:pPr>
              <w:widowControl w:val="0"/>
              <w:tabs>
                <w:tab w:val="left" w:pos="5562"/>
              </w:tabs>
              <w:spacing w:after="0"/>
              <w:ind w:right="33"/>
              <w:jc w:val="both"/>
              <w:rPr>
                <w:b/>
                <w:iCs/>
                <w:sz w:val="24"/>
                <w:szCs w:val="24"/>
              </w:rPr>
            </w:pPr>
            <w:r>
              <w:rPr>
                <w:b/>
                <w:iCs/>
                <w:sz w:val="24"/>
                <w:szCs w:val="24"/>
              </w:rPr>
              <w:t>Conforme Decreto nº 011/2021</w:t>
            </w:r>
          </w:p>
          <w:p>
            <w:pPr>
              <w:widowControl w:val="0"/>
              <w:tabs>
                <w:tab w:val="left" w:pos="5562"/>
              </w:tabs>
              <w:spacing w:after="0"/>
              <w:ind w:right="33"/>
              <w:jc w:val="both"/>
              <w:rPr>
                <w:b/>
                <w:iCs/>
                <w:sz w:val="24"/>
                <w:szCs w:val="24"/>
              </w:rPr>
            </w:pPr>
          </w:p>
          <w:p>
            <w:pPr>
              <w:widowControl w:val="0"/>
              <w:tabs>
                <w:tab w:val="left" w:pos="5562"/>
              </w:tabs>
              <w:spacing w:after="0"/>
              <w:ind w:right="33"/>
              <w:jc w:val="both"/>
              <w:rPr>
                <w:b/>
                <w:iCs/>
                <w:sz w:val="24"/>
                <w:szCs w:val="24"/>
              </w:rPr>
            </w:pPr>
            <w:r>
              <w:rPr>
                <w:b/>
                <w:iCs/>
                <w:sz w:val="24"/>
                <w:szCs w:val="24"/>
              </w:rPr>
              <w:t>Contratante</w:t>
            </w: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Processo Licitatório nº. </w:t>
      </w:r>
      <w:r>
        <w:rPr>
          <w:rFonts w:hint="default" w:eastAsia="Times New Roman"/>
          <w:b/>
          <w:bCs/>
          <w:i/>
          <w:iCs/>
          <w:sz w:val="22"/>
          <w:lang w:val="en-US" w:eastAsia="pt-BR"/>
        </w:rPr>
        <w:t>117</w:t>
      </w:r>
      <w:r>
        <w:rPr>
          <w:rFonts w:eastAsia="Times New Roman"/>
          <w:b/>
          <w:bCs/>
          <w:i/>
          <w:iCs/>
          <w:sz w:val="22"/>
          <w:lang w:eastAsia="pt-BR"/>
        </w:rPr>
        <w:t>/2021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Tomada de Preço nº. 00</w:t>
      </w:r>
      <w:r>
        <w:rPr>
          <w:rFonts w:hint="default" w:eastAsia="Times New Roman"/>
          <w:b/>
          <w:bCs/>
          <w:i/>
          <w:iCs/>
          <w:sz w:val="22"/>
          <w:lang w:val="en-US" w:eastAsia="pt-BR"/>
        </w:rPr>
        <w:t>7</w:t>
      </w:r>
      <w:r>
        <w:rPr>
          <w:rFonts w:eastAsia="Times New Roman"/>
          <w:b/>
          <w:bCs/>
          <w:i/>
          <w:iCs/>
          <w:sz w:val="22"/>
          <w:lang w:eastAsia="pt-BR"/>
        </w:rPr>
        <w:t>/2021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Contrato nº.  _________ </w:t>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jc w:val="both"/>
        <w:rPr>
          <w:b/>
          <w:bCs/>
          <w:sz w:val="24"/>
          <w:szCs w:val="24"/>
        </w:rPr>
      </w:pPr>
    </w:p>
    <w:p>
      <w:pPr>
        <w:numPr>
          <w:ilvl w:val="0"/>
          <w:numId w:val="46"/>
        </w:numPr>
        <w:overflowPunct w:val="0"/>
        <w:autoSpaceDE w:val="0"/>
        <w:autoSpaceDN w:val="0"/>
        <w:adjustRightInd w:val="0"/>
        <w:spacing w:after="0" w:line="240" w:lineRule="auto"/>
        <w:ind w:right="-1"/>
        <w:contextualSpacing/>
        <w:jc w:val="both"/>
        <w:textAlignment w:val="baseline"/>
        <w:rPr>
          <w:iCs/>
          <w:vanish/>
          <w:sz w:val="24"/>
          <w:szCs w:val="24"/>
        </w:rPr>
      </w:pPr>
    </w:p>
    <w:p>
      <w:pPr>
        <w:numPr>
          <w:ilvl w:val="0"/>
          <w:numId w:val="46"/>
        </w:numPr>
        <w:overflowPunct w:val="0"/>
        <w:autoSpaceDE w:val="0"/>
        <w:autoSpaceDN w:val="0"/>
        <w:adjustRightInd w:val="0"/>
        <w:spacing w:after="0" w:line="240" w:lineRule="auto"/>
        <w:ind w:right="-1"/>
        <w:contextualSpacing/>
        <w:jc w:val="both"/>
        <w:textAlignment w:val="baseline"/>
        <w:rPr>
          <w:iCs/>
          <w:vanish/>
          <w:sz w:val="24"/>
          <w:szCs w:val="24"/>
        </w:rPr>
      </w:pPr>
    </w:p>
    <w:p>
      <w:pPr>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w:t>
      </w:r>
      <w:r>
        <w:rPr>
          <w:rFonts w:hint="default"/>
          <w:iCs/>
          <w:sz w:val="24"/>
          <w:szCs w:val="24"/>
          <w:lang w:val="pt-BR"/>
        </w:rPr>
        <w:t>70</w:t>
      </w:r>
      <w:r>
        <w:rPr>
          <w:iCs/>
          <w:sz w:val="24"/>
          <w:szCs w:val="24"/>
        </w:rPr>
        <w:t xml:space="preserve">.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b/>
          <w:iCs/>
          <w:sz w:val="24"/>
          <w:szCs w:val="24"/>
        </w:rPr>
      </w:pPr>
      <w:r>
        <w:rPr>
          <w:b/>
          <w:iCs/>
          <w:sz w:val="24"/>
          <w:szCs w:val="24"/>
        </w:rPr>
        <w:t>CNPJ Nº</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jc w:val="both"/>
        <w:textAlignment w:val="baseline"/>
        <w:rPr>
          <w:rFonts w:eastAsia="Times New Roman"/>
          <w:i/>
          <w:iCs/>
          <w:sz w:val="22"/>
          <w:lang w:eastAsia="pt-BR"/>
        </w:rPr>
      </w:pPr>
    </w:p>
    <w:p>
      <w:pPr>
        <w:rPr>
          <w:rFonts w:eastAsia="Times New Roman"/>
          <w:b/>
          <w:iCs/>
          <w:sz w:val="22"/>
          <w:lang w:eastAsia="pt-BR"/>
        </w:rPr>
      </w:pPr>
      <w:r>
        <w:rPr>
          <w:rFonts w:eastAsia="Times New Roman"/>
          <w:b/>
          <w:iCs/>
          <w:sz w:val="22"/>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headerReference r:id="rId5" w:type="default"/>
          <w:footerReference r:id="rId6" w:type="default"/>
          <w:footerReference r:id="rId7" w:type="even"/>
          <w:pgSz w:w="12242" w:h="15842"/>
          <w:pgMar w:top="1701" w:right="1185" w:bottom="709" w:left="1800" w:header="720" w:footer="720" w:gutter="0"/>
          <w:pgNumType w:start="1"/>
          <w:cols w:space="720" w:num="1"/>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spacing w:after="0"/>
        <w:ind w:right="-34"/>
        <w:jc w:val="center"/>
        <w:outlineLvl w:val="0"/>
        <w:rPr>
          <w:b/>
          <w:sz w:val="22"/>
        </w:rPr>
      </w:pPr>
      <w:r>
        <w:rPr>
          <w:b/>
          <w:sz w:val="22"/>
        </w:rPr>
        <w:t>PREFEITURA MUNICIPAL DE NAVIRAÍ - MS</w:t>
      </w:r>
    </w:p>
    <w:p>
      <w:pPr>
        <w:spacing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3"/>
        <w:gridCol w:w="1135"/>
      </w:tblGrid>
      <w:tr>
        <w:tblPrEx>
          <w:tblCellMar>
            <w:top w:w="0" w:type="dxa"/>
            <w:left w:w="107" w:type="dxa"/>
            <w:bottom w:w="0" w:type="dxa"/>
            <w:right w:w="107" w:type="dxa"/>
          </w:tblCellMar>
        </w:tblPrEx>
        <w:trPr>
          <w:trHeight w:val="183" w:hRule="atLeast"/>
        </w:trPr>
        <w:tc>
          <w:tcPr>
            <w:tcW w:w="5270" w:type="dxa"/>
            <w:tcBorders>
              <w:top w:val="single" w:color="auto" w:sz="6" w:space="0"/>
              <w:left w:val="single" w:color="auto" w:sz="6" w:space="0"/>
              <w:right w:val="single" w:color="auto" w:sz="6" w:space="0"/>
            </w:tcBorders>
          </w:tcPr>
          <w:p>
            <w:pPr>
              <w:keepNext/>
              <w:spacing w:after="0"/>
              <w:ind w:left="142" w:right="-765"/>
              <w:jc w:val="both"/>
              <w:outlineLvl w:val="3"/>
              <w:rPr>
                <w:b/>
                <w:sz w:val="24"/>
                <w:szCs w:val="24"/>
              </w:rPr>
            </w:pPr>
            <w:r>
              <w:rPr>
                <w:b/>
                <w:sz w:val="24"/>
                <w:szCs w:val="24"/>
              </w:rPr>
              <w:t>PROPOSTA DE PREÇO</w:t>
            </w:r>
          </w:p>
        </w:tc>
        <w:tc>
          <w:tcPr>
            <w:tcW w:w="3991" w:type="dxa"/>
            <w:gridSpan w:val="2"/>
            <w:tcBorders>
              <w:top w:val="single" w:color="auto" w:sz="6" w:space="0"/>
              <w:bottom w:val="single" w:color="auto" w:sz="6" w:space="0"/>
              <w:right w:val="single" w:color="auto" w:sz="6" w:space="0"/>
            </w:tcBorders>
          </w:tcPr>
          <w:p>
            <w:pPr>
              <w:keepNext/>
              <w:ind w:left="259" w:right="-765"/>
              <w:jc w:val="both"/>
              <w:outlineLvl w:val="3"/>
              <w:rPr>
                <w:b/>
                <w:sz w:val="24"/>
                <w:szCs w:val="24"/>
              </w:rPr>
            </w:pPr>
            <w:r>
              <w:rPr>
                <w:b/>
                <w:sz w:val="24"/>
                <w:szCs w:val="24"/>
              </w:rPr>
              <w:t>TIPO DE LICITAÇÃO</w:t>
            </w:r>
          </w:p>
        </w:tc>
        <w:tc>
          <w:tcPr>
            <w:tcW w:w="3887" w:type="dxa"/>
            <w:gridSpan w:val="2"/>
            <w:tcBorders>
              <w:top w:val="single" w:color="auto" w:sz="6" w:space="0"/>
              <w:left w:val="single" w:color="auto" w:sz="6" w:space="0"/>
              <w:bottom w:val="single" w:color="auto" w:sz="6" w:space="0"/>
              <w:right w:val="single" w:color="auto" w:sz="6" w:space="0"/>
            </w:tcBorders>
          </w:tcPr>
          <w:p>
            <w:pPr>
              <w:keepNext/>
              <w:ind w:left="95" w:right="-765"/>
              <w:jc w:val="both"/>
              <w:outlineLvl w:val="3"/>
              <w:rPr>
                <w:b/>
                <w:sz w:val="24"/>
                <w:szCs w:val="24"/>
              </w:rPr>
            </w:pPr>
            <w:r>
              <w:rPr>
                <w:b/>
                <w:sz w:val="24"/>
                <w:szCs w:val="24"/>
              </w:rPr>
              <w:t>NÚMERO</w:t>
            </w:r>
          </w:p>
        </w:tc>
        <w:tc>
          <w:tcPr>
            <w:tcW w:w="1134" w:type="dxa"/>
            <w:tcBorders>
              <w:top w:val="single" w:color="auto" w:sz="6" w:space="0"/>
              <w:left w:val="single" w:color="auto" w:sz="6" w:space="0"/>
              <w:bottom w:val="single" w:color="auto" w:sz="6" w:space="0"/>
              <w:right w:val="single" w:color="auto" w:sz="6" w:space="0"/>
            </w:tcBorders>
          </w:tcPr>
          <w:p>
            <w:pPr>
              <w:jc w:val="both"/>
              <w:rPr>
                <w:b/>
                <w:sz w:val="24"/>
                <w:szCs w:val="24"/>
              </w:rPr>
            </w:pPr>
            <w:r>
              <w:rPr>
                <w:b/>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auto" w:sz="6" w:space="0"/>
              <w:bottom w:val="single" w:color="auto" w:sz="6" w:space="0"/>
              <w:right w:val="single" w:color="auto" w:sz="6" w:space="0"/>
            </w:tcBorders>
          </w:tcPr>
          <w:p>
            <w:pPr>
              <w:jc w:val="both"/>
              <w:rPr>
                <w:sz w:val="24"/>
                <w:szCs w:val="24"/>
              </w:rPr>
            </w:pPr>
          </w:p>
        </w:tc>
        <w:tc>
          <w:tcPr>
            <w:tcW w:w="3991" w:type="dxa"/>
            <w:gridSpan w:val="2"/>
            <w:tcBorders>
              <w:top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TOMADA DE PREÇO</w:t>
            </w:r>
          </w:p>
        </w:tc>
        <w:tc>
          <w:tcPr>
            <w:tcW w:w="3887" w:type="dxa"/>
            <w:gridSpan w:val="2"/>
            <w:tcBorders>
              <w:top w:val="single" w:color="auto" w:sz="6" w:space="0"/>
              <w:left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00</w:t>
            </w:r>
            <w:r>
              <w:rPr>
                <w:rFonts w:hint="default"/>
                <w:b/>
                <w:color w:val="FF0000"/>
                <w:sz w:val="24"/>
                <w:szCs w:val="24"/>
                <w:lang w:val="pt-BR"/>
              </w:rPr>
              <w:t>7</w:t>
            </w:r>
            <w:r>
              <w:rPr>
                <w:b/>
                <w:color w:val="FF0000"/>
                <w:sz w:val="24"/>
                <w:szCs w:val="24"/>
              </w:rPr>
              <w:t>/2021</w:t>
            </w:r>
          </w:p>
        </w:tc>
        <w:tc>
          <w:tcPr>
            <w:tcW w:w="1134"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1/1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594" w:type="dxa"/>
            <w:gridSpan w:val="2"/>
          </w:tcPr>
          <w:p>
            <w:pPr>
              <w:spacing w:after="0"/>
              <w:jc w:val="both"/>
              <w:rPr>
                <w:sz w:val="24"/>
                <w:szCs w:val="24"/>
              </w:rPr>
            </w:pPr>
            <w:r>
              <w:rPr>
                <w:sz w:val="24"/>
                <w:szCs w:val="24"/>
              </w:rPr>
              <w:t xml:space="preserve">RAZÃO SOCIAL: </w:t>
            </w:r>
          </w:p>
        </w:tc>
        <w:tc>
          <w:tcPr>
            <w:tcW w:w="3561" w:type="dxa"/>
            <w:gridSpan w:val="2"/>
          </w:tcPr>
          <w:p>
            <w:pPr>
              <w:spacing w:after="0"/>
              <w:jc w:val="both"/>
              <w:rPr>
                <w:sz w:val="24"/>
                <w:szCs w:val="24"/>
              </w:rPr>
            </w:pPr>
            <w:r>
              <w:rPr>
                <w:sz w:val="24"/>
                <w:szCs w:val="24"/>
              </w:rPr>
              <w:t>CNPJ:</w:t>
            </w:r>
          </w:p>
        </w:tc>
        <w:tc>
          <w:tcPr>
            <w:tcW w:w="4128" w:type="dxa"/>
            <w:gridSpan w:val="2"/>
          </w:tcPr>
          <w:p>
            <w:pPr>
              <w:spacing w:after="0"/>
              <w:jc w:val="both"/>
              <w:rPr>
                <w:sz w:val="24"/>
                <w:szCs w:val="24"/>
              </w:rPr>
            </w:pPr>
            <w:r>
              <w:rPr>
                <w:sz w:val="24"/>
                <w:szCs w:val="24"/>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594" w:type="dxa"/>
            <w:gridSpan w:val="2"/>
          </w:tcPr>
          <w:p>
            <w:pPr>
              <w:jc w:val="both"/>
              <w:rPr>
                <w:sz w:val="24"/>
                <w:szCs w:val="24"/>
              </w:rPr>
            </w:pPr>
            <w:r>
              <w:rPr>
                <w:sz w:val="24"/>
                <w:szCs w:val="24"/>
              </w:rPr>
              <w:t>ENDEREÇO:</w:t>
            </w:r>
          </w:p>
        </w:tc>
        <w:tc>
          <w:tcPr>
            <w:tcW w:w="3561" w:type="dxa"/>
            <w:gridSpan w:val="2"/>
          </w:tcPr>
          <w:p>
            <w:pPr>
              <w:jc w:val="both"/>
              <w:rPr>
                <w:sz w:val="24"/>
                <w:szCs w:val="24"/>
              </w:rPr>
            </w:pPr>
          </w:p>
        </w:tc>
        <w:tc>
          <w:tcPr>
            <w:tcW w:w="4128" w:type="dxa"/>
            <w:gridSpan w:val="2"/>
          </w:tcPr>
          <w:p>
            <w:pPr>
              <w:spacing w:after="0"/>
              <w:jc w:val="both"/>
              <w:rPr>
                <w:sz w:val="24"/>
                <w:szCs w:val="24"/>
              </w:rPr>
            </w:pPr>
            <w:r>
              <w:rPr>
                <w:sz w:val="24"/>
                <w:szCs w:val="24"/>
              </w:rPr>
              <w:t>TELEFONE:</w:t>
            </w:r>
          </w:p>
        </w:tc>
      </w:tr>
    </w:tbl>
    <w:p>
      <w:pPr>
        <w:jc w:val="both"/>
        <w:rPr>
          <w:b/>
          <w:color w:val="FF0000"/>
          <w:sz w:val="2"/>
          <w:szCs w:val="2"/>
        </w:rPr>
      </w:pPr>
    </w:p>
    <w:tbl>
      <w:tblPr>
        <w:tblStyle w:val="12"/>
        <w:tblW w:w="14342"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134"/>
        <w:gridCol w:w="851"/>
        <w:gridCol w:w="8606"/>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jc w:val="both"/>
              <w:rPr>
                <w:iCs/>
                <w:sz w:val="24"/>
                <w:szCs w:val="24"/>
              </w:rPr>
            </w:pPr>
            <w:r>
              <w:rPr>
                <w:iCs/>
                <w:sz w:val="24"/>
                <w:szCs w:val="24"/>
              </w:rPr>
              <w:t>ITEM.</w:t>
            </w:r>
          </w:p>
        </w:tc>
        <w:tc>
          <w:tcPr>
            <w:tcW w:w="1134" w:type="dxa"/>
            <w:tcBorders>
              <w:bottom w:val="nil"/>
            </w:tcBorders>
          </w:tcPr>
          <w:p>
            <w:pPr>
              <w:jc w:val="both"/>
              <w:rPr>
                <w:iCs/>
                <w:sz w:val="24"/>
                <w:szCs w:val="24"/>
              </w:rPr>
            </w:pPr>
            <w:r>
              <w:rPr>
                <w:iCs/>
                <w:sz w:val="24"/>
                <w:szCs w:val="24"/>
              </w:rPr>
              <w:t>QUANT</w:t>
            </w:r>
          </w:p>
        </w:tc>
        <w:tc>
          <w:tcPr>
            <w:tcW w:w="851" w:type="dxa"/>
            <w:tcBorders>
              <w:bottom w:val="nil"/>
            </w:tcBorders>
          </w:tcPr>
          <w:p>
            <w:pPr>
              <w:jc w:val="both"/>
              <w:rPr>
                <w:iCs/>
                <w:sz w:val="24"/>
                <w:szCs w:val="24"/>
              </w:rPr>
            </w:pPr>
            <w:r>
              <w:rPr>
                <w:iCs/>
                <w:sz w:val="24"/>
                <w:szCs w:val="24"/>
              </w:rPr>
              <w:t>UN</w:t>
            </w:r>
          </w:p>
        </w:tc>
        <w:tc>
          <w:tcPr>
            <w:tcW w:w="8606" w:type="dxa"/>
            <w:tcBorders>
              <w:bottom w:val="nil"/>
            </w:tcBorders>
          </w:tcPr>
          <w:p>
            <w:pPr>
              <w:jc w:val="both"/>
              <w:rPr>
                <w:iCs/>
                <w:sz w:val="24"/>
                <w:szCs w:val="24"/>
              </w:rPr>
            </w:pPr>
            <w:r>
              <w:rPr>
                <w:iCs/>
                <w:sz w:val="24"/>
                <w:szCs w:val="24"/>
              </w:rPr>
              <w:t xml:space="preserve">   ESPECIFICAÇÃO</w:t>
            </w:r>
          </w:p>
        </w:tc>
        <w:tc>
          <w:tcPr>
            <w:tcW w:w="2900" w:type="dxa"/>
            <w:tcBorders>
              <w:bottom w:val="nil"/>
            </w:tcBorders>
          </w:tcPr>
          <w:p>
            <w:pPr>
              <w:jc w:val="both"/>
              <w:rPr>
                <w:iCs/>
                <w:sz w:val="24"/>
                <w:szCs w:val="24"/>
              </w:rPr>
            </w:pPr>
            <w:r>
              <w:rPr>
                <w:iCs/>
                <w:sz w:val="24"/>
                <w:szCs w:val="24"/>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jc w:val="center"/>
              <w:rPr>
                <w:iCs/>
                <w:sz w:val="24"/>
                <w:szCs w:val="24"/>
              </w:rPr>
            </w:pPr>
            <w:r>
              <w:rPr>
                <w:iCs/>
                <w:sz w:val="24"/>
                <w:szCs w:val="24"/>
              </w:rPr>
              <w:t>1</w:t>
            </w:r>
          </w:p>
        </w:tc>
        <w:tc>
          <w:tcPr>
            <w:tcW w:w="1134" w:type="dxa"/>
            <w:tcBorders>
              <w:top w:val="single" w:color="auto" w:sz="4" w:space="0"/>
              <w:bottom w:val="single" w:color="auto" w:sz="4" w:space="0"/>
            </w:tcBorders>
          </w:tcPr>
          <w:p>
            <w:pPr>
              <w:jc w:val="center"/>
              <w:rPr>
                <w:iCs/>
                <w:sz w:val="24"/>
                <w:szCs w:val="24"/>
              </w:rPr>
            </w:pPr>
            <w:r>
              <w:rPr>
                <w:iCs/>
                <w:sz w:val="24"/>
                <w:szCs w:val="24"/>
              </w:rPr>
              <w:t>1</w:t>
            </w:r>
          </w:p>
        </w:tc>
        <w:tc>
          <w:tcPr>
            <w:tcW w:w="851" w:type="dxa"/>
            <w:tcBorders>
              <w:top w:val="single" w:color="auto" w:sz="4" w:space="0"/>
              <w:bottom w:val="single" w:color="auto" w:sz="4" w:space="0"/>
            </w:tcBorders>
          </w:tcPr>
          <w:p>
            <w:pPr>
              <w:jc w:val="center"/>
              <w:rPr>
                <w:iCs/>
                <w:sz w:val="24"/>
                <w:szCs w:val="24"/>
              </w:rPr>
            </w:pPr>
            <w:r>
              <w:rPr>
                <w:iCs/>
                <w:sz w:val="24"/>
                <w:szCs w:val="24"/>
              </w:rPr>
              <w:t>SRV</w:t>
            </w:r>
          </w:p>
        </w:tc>
        <w:tc>
          <w:tcPr>
            <w:tcW w:w="8606" w:type="dxa"/>
            <w:tcBorders>
              <w:top w:val="single" w:color="auto" w:sz="4" w:space="0"/>
              <w:bottom w:val="single" w:color="auto" w:sz="4" w:space="0"/>
            </w:tcBorders>
          </w:tcPr>
          <w:p>
            <w:pPr>
              <w:jc w:val="center"/>
              <w:rPr>
                <w:iCs/>
                <w:sz w:val="24"/>
                <w:szCs w:val="24"/>
              </w:rPr>
            </w:pPr>
            <w:r>
              <w:rPr>
                <w:iCs/>
                <w:sz w:val="24"/>
                <w:szCs w:val="24"/>
              </w:rPr>
              <w:t xml:space="preserve">SERVIÇO DE ENGENHARIA CONFORME MEMORIAL DESCRITIVO </w:t>
            </w:r>
          </w:p>
        </w:tc>
        <w:tc>
          <w:tcPr>
            <w:tcW w:w="2900" w:type="dxa"/>
            <w:tcBorders>
              <w:top w:val="single" w:color="auto" w:sz="4" w:space="0"/>
              <w:left w:val="nil"/>
              <w:bottom w:val="single" w:color="auto" w:sz="4" w:space="0"/>
              <w:right w:val="single" w:color="auto" w:sz="4" w:space="0"/>
            </w:tcBorders>
          </w:tcPr>
          <w:p>
            <w:pPr>
              <w:jc w:val="center"/>
              <w:rPr>
                <w:iCs/>
                <w:sz w:val="24"/>
                <w:szCs w:val="24"/>
              </w:rPr>
            </w:pPr>
          </w:p>
        </w:tc>
      </w:tr>
    </w:tbl>
    <w:p>
      <w:pPr>
        <w:keepNext/>
        <w:jc w:val="both"/>
        <w:outlineLvl w:val="1"/>
        <w:rPr>
          <w:b/>
          <w:sz w:val="2"/>
          <w:szCs w:val="2"/>
        </w:rPr>
      </w:pPr>
    </w:p>
    <w:tbl>
      <w:tblPr>
        <w:tblStyle w:val="12"/>
        <w:tblW w:w="0" w:type="auto"/>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TOTAL GERAL R$                            (                                                                                        )                                                                               )</w:t>
            </w:r>
          </w:p>
        </w:tc>
      </w:tr>
    </w:tbl>
    <w:p>
      <w:pPr>
        <w:ind w:left="-142"/>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rPr>
        <w:t>00</w:t>
      </w:r>
      <w:r>
        <w:rPr>
          <w:rFonts w:hint="default" w:eastAsia="Arial Unicode MS"/>
          <w:b/>
          <w:sz w:val="24"/>
          <w:szCs w:val="24"/>
          <w:lang w:val="pt-BR"/>
        </w:rPr>
        <w:t>7</w:t>
      </w:r>
      <w:r>
        <w:rPr>
          <w:rFonts w:eastAsia="Arial Unicode MS"/>
          <w:b/>
          <w:sz w:val="24"/>
          <w:szCs w:val="24"/>
        </w:rPr>
        <w:t>/2021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after="0"/>
        <w:ind w:left="-142"/>
        <w:jc w:val="both"/>
        <w:rPr>
          <w:rFonts w:eastAsia="Arial Unicode MS"/>
          <w:sz w:val="24"/>
          <w:szCs w:val="24"/>
        </w:rPr>
      </w:pPr>
      <w:r>
        <w:rPr>
          <w:rFonts w:eastAsia="Arial Unicode MS"/>
          <w:sz w:val="24"/>
          <w:szCs w:val="24"/>
        </w:rPr>
        <w:t>(Local)............................., data.................................de 2021.</w:t>
      </w:r>
    </w:p>
    <w:p>
      <w:pPr>
        <w:ind w:left="-142"/>
        <w:jc w:val="both"/>
        <w:rPr>
          <w:rFonts w:eastAsia="Times New Roman"/>
          <w:b/>
          <w:i/>
          <w:sz w:val="22"/>
          <w:lang w:eastAsia="pt-BR"/>
        </w:rPr>
      </w:pPr>
      <w:r>
        <w:rPr>
          <w:rFonts w:eastAsia="Arial Unicode MS"/>
          <w:sz w:val="24"/>
          <w:szCs w:val="24"/>
        </w:rPr>
        <w:t>Nome e assinatura do responsável/representante da empresa.</w:t>
      </w: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pgSz w:w="15842" w:h="12242" w:orient="landscape"/>
          <w:pgMar w:top="1797" w:right="1100" w:bottom="993" w:left="709" w:header="720" w:footer="720" w:gutter="0"/>
          <w:pgNumType w:start="1"/>
          <w:cols w:space="720" w:num="1"/>
        </w:sectPr>
      </w:pP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pPr>
        <w:keepNext/>
        <w:keepLines/>
        <w:widowControl w:val="0"/>
        <w:spacing w:before="20"/>
        <w:jc w:val="center"/>
        <w:rPr>
          <w:b/>
          <w:iCs/>
          <w:sz w:val="24"/>
          <w:szCs w:val="24"/>
        </w:rPr>
      </w:pPr>
      <w:r>
        <w:rPr>
          <w:b/>
          <w:iCs/>
          <w:sz w:val="24"/>
          <w:szCs w:val="24"/>
        </w:rPr>
        <w:t>ANEXO III</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MODELO DA CARTA DE CREDENCIAMENTO</w:t>
      </w:r>
    </w:p>
    <w:p>
      <w:pPr>
        <w:ind w:left="-851" w:right="-618"/>
        <w:jc w:val="center"/>
        <w:rPr>
          <w:sz w:val="24"/>
          <w:szCs w:val="24"/>
          <w:u w:val="single"/>
        </w:rPr>
      </w:pPr>
    </w:p>
    <w:p>
      <w:pPr>
        <w:ind w:left="-851" w:right="-618"/>
        <w:jc w:val="both"/>
        <w:rPr>
          <w:sz w:val="24"/>
          <w:szCs w:val="24"/>
        </w:rPr>
      </w:pPr>
    </w:p>
    <w:p>
      <w:pPr>
        <w:ind w:left="-851" w:right="-618"/>
        <w:jc w:val="both"/>
        <w:rPr>
          <w:sz w:val="24"/>
          <w:szCs w:val="24"/>
        </w:rPr>
      </w:pPr>
    </w:p>
    <w:p>
      <w:pPr>
        <w:ind w:right="-1"/>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jc w:val="center"/>
        <w:rPr>
          <w:b/>
          <w:iCs/>
          <w:sz w:val="24"/>
          <w:szCs w:val="24"/>
        </w:rPr>
      </w:pPr>
      <w:r>
        <w:rPr>
          <w:b/>
          <w:bCs/>
          <w:sz w:val="24"/>
          <w:szCs w:val="24"/>
          <w:u w:val="single"/>
        </w:rPr>
        <w:br w:type="page"/>
      </w:r>
      <w:r>
        <w:rPr>
          <w:b/>
          <w:iCs/>
          <w:sz w:val="24"/>
          <w:szCs w:val="24"/>
        </w:rPr>
        <w:t>ANEXO IV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7"/>
        <w:tabs>
          <w:tab w:val="right" w:pos="8222"/>
          <w:tab w:val="clear" w:pos="8838"/>
        </w:tabs>
        <w:ind w:right="-947" w:hanging="1276"/>
        <w:jc w:val="center"/>
        <w:rPr>
          <w:rFonts w:ascii="Garamond" w:hAnsi="Garamond"/>
          <w:b/>
          <w:iCs/>
          <w:color w:val="0000FF"/>
        </w:rPr>
      </w:pPr>
      <w:r>
        <w:rPr>
          <w:sz w:val="24"/>
          <w:szCs w:val="24"/>
        </w:rPr>
        <w:tab/>
      </w:r>
    </w:p>
    <w:sectPr>
      <w:pgSz w:w="12242" w:h="15842"/>
      <w:pgMar w:top="1701" w:right="992" w:bottom="709"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p>
  <w:p>
    <w:pPr>
      <w:pStyle w:val="27"/>
      <w:tabs>
        <w:tab w:val="right" w:pos="8222"/>
        <w:tab w:val="clear" w:pos="8838"/>
      </w:tabs>
      <w:ind w:right="-947" w:hanging="1276"/>
      <w:jc w:val="center"/>
      <w:rPr>
        <w:rFonts w:ascii="Garamond" w:hAnsi="Garamond"/>
        <w:b/>
        <w:iCs/>
        <w:color w:val="0000FF"/>
      </w:rPr>
    </w:pPr>
    <w:r>
      <w:rPr>
        <w:sz w:val="24"/>
        <w:szCs w:val="24"/>
      </w:rPr>
      <w:tab/>
    </w:r>
  </w:p>
  <w:p>
    <w:pPr>
      <w:pStyle w:val="27"/>
      <w:tabs>
        <w:tab w:val="right" w:pos="8222"/>
        <w:tab w:val="clear" w:pos="8838"/>
      </w:tabs>
      <w:ind w:left="-1134" w:right="-521"/>
      <w:jc w:val="center"/>
      <w:rPr>
        <w:rFonts w:ascii="Arial" w:hAnsi="Arial"/>
      </w:rPr>
    </w:pPr>
    <w:r>
      <w:rPr>
        <w:rFonts w:ascii="Garamond" w:hAnsi="Garamond"/>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Py8tYAAAAGAQAADwAAAAAAAAABACAAAAAi&#10;AAAAZHJzL2Rvd25yZXYueG1sUEsBAhQAFAAAAAgAh07iQP4OZa/TAQAAqgMAAA4AAAAAAAAAAQAg&#10;AAAAJQEAAGRycy9lMm9Eb2MueG1sUEsFBgAAAAAGAAYAWQEAAGoFA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7"/>
      <w:jc w:val="center"/>
    </w:pPr>
  </w:p>
  <w:p>
    <w:pPr>
      <w:pStyle w:val="27"/>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rPr>
        <w:bCs/>
        <w:iCs/>
        <w:szCs w:val="28"/>
        <w:lang w:val="pt-BR" w:eastAsia="pt-B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a:xfrm>
                    <a:off x="0" y="0"/>
                    <a:ext cx="1440180" cy="1099820"/>
                  </a:xfrm>
                  <a:prstGeom prst="rect">
                    <a:avLst/>
                  </a:prstGeom>
                  <a:noFill/>
                  <a:ln>
                    <a:noFill/>
                  </a:ln>
                </pic:spPr>
              </pic:pic>
            </a:graphicData>
          </a:graphic>
        </wp:anchor>
      </w:drawing>
    </w:r>
    <w:r>
      <w:rPr>
        <w:b w:val="0"/>
        <w:bCs/>
        <w:iCs/>
        <w:szCs w:val="28"/>
      </w:rPr>
      <w:t>PREFEITURA MUNICIPAL DE NAVIRAÍ</w:t>
    </w:r>
  </w:p>
  <w:p>
    <w:pPr>
      <w:spacing w:after="0"/>
      <w:ind w:left="1134" w:right="-1"/>
      <w:jc w:val="center"/>
      <w:rPr>
        <w:bCs/>
        <w:iCs/>
        <w:sz w:val="28"/>
        <w:szCs w:val="28"/>
      </w:rPr>
    </w:pPr>
    <w:r>
      <w:rPr>
        <w:bCs/>
        <w:iCs/>
        <w:sz w:val="28"/>
        <w:szCs w:val="28"/>
      </w:rPr>
      <w:t>ESTADO DE MATO GROSSO DO SUL</w:t>
    </w:r>
  </w:p>
  <w:p>
    <w:pPr>
      <w:tabs>
        <w:tab w:val="center" w:pos="4419"/>
        <w:tab w:val="right" w:pos="8838"/>
      </w:tabs>
      <w:ind w:right="-241"/>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2604666"/>
    <w:multiLevelType w:val="multilevel"/>
    <w:tmpl w:val="02604666"/>
    <w:lvl w:ilvl="0" w:tentative="0">
      <w:start w:val="1"/>
      <w:numFmt w:val="upperRoman"/>
      <w:lvlText w:val="%1 - "/>
      <w:lvlJc w:val="right"/>
      <w:pPr>
        <w:ind w:left="1287" w:hanging="360"/>
      </w:pPr>
      <w:rPr>
        <w:b/>
        <w:i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566579D"/>
    <w:multiLevelType w:val="multilevel"/>
    <w:tmpl w:val="0566579D"/>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
    <w:nsid w:val="0A3838CE"/>
    <w:multiLevelType w:val="multilevel"/>
    <w:tmpl w:val="0A3838CE"/>
    <w:lvl w:ilvl="0" w:tentative="0">
      <w:start w:val="1"/>
      <w:numFmt w:val="bullet"/>
      <w:lvlText w:val=""/>
      <w:lvlJc w:val="left"/>
      <w:pPr>
        <w:ind w:left="1211" w:hanging="360"/>
      </w:pPr>
      <w:rPr>
        <w:rFonts w:hint="default" w:ascii="Symbol" w:hAnsi="Symbol" w:eastAsia="Times New Roman" w:cs="Times New Roman"/>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4">
    <w:nsid w:val="0A534F28"/>
    <w:multiLevelType w:val="multilevel"/>
    <w:tmpl w:val="0A534F28"/>
    <w:lvl w:ilvl="0" w:tentative="0">
      <w:start w:val="15"/>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5">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0">
    <w:nsid w:val="1A2D73A2"/>
    <w:multiLevelType w:val="multilevel"/>
    <w:tmpl w:val="1A2D73A2"/>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360"/>
        </w:tabs>
        <w:ind w:left="360"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1">
    <w:nsid w:val="1A696365"/>
    <w:multiLevelType w:val="multilevel"/>
    <w:tmpl w:val="1A696365"/>
    <w:lvl w:ilvl="0" w:tentative="0">
      <w:start w:val="11"/>
      <w:numFmt w:val="decimal"/>
      <w:lvlText w:val="%1"/>
      <w:lvlJc w:val="left"/>
      <w:pPr>
        <w:ind w:left="420" w:hanging="420"/>
      </w:pPr>
    </w:lvl>
    <w:lvl w:ilvl="1" w:tentative="0">
      <w:start w:val="1"/>
      <w:numFmt w:val="decimal"/>
      <w:lvlText w:val="%1.%2"/>
      <w:lvlJc w:val="left"/>
      <w:pPr>
        <w:ind w:left="960" w:hanging="420"/>
      </w:pPr>
    </w:lvl>
    <w:lvl w:ilvl="2" w:tentative="0">
      <w:start w:val="1"/>
      <w:numFmt w:val="decimal"/>
      <w:lvlText w:val="%1.%2.%3"/>
      <w:lvlJc w:val="left"/>
      <w:pPr>
        <w:ind w:left="1800" w:hanging="720"/>
      </w:pPr>
    </w:lvl>
    <w:lvl w:ilvl="3" w:tentative="0">
      <w:start w:val="1"/>
      <w:numFmt w:val="decimal"/>
      <w:lvlText w:val="%1.%2.%3.%4"/>
      <w:lvlJc w:val="left"/>
      <w:pPr>
        <w:ind w:left="2340" w:hanging="720"/>
      </w:pPr>
    </w:lvl>
    <w:lvl w:ilvl="4" w:tentative="0">
      <w:start w:val="1"/>
      <w:numFmt w:val="decimal"/>
      <w:lvlText w:val="%1.%2.%3.%4.%5"/>
      <w:lvlJc w:val="left"/>
      <w:pPr>
        <w:ind w:left="3240" w:hanging="1080"/>
      </w:pPr>
    </w:lvl>
    <w:lvl w:ilvl="5" w:tentative="0">
      <w:start w:val="1"/>
      <w:numFmt w:val="decimal"/>
      <w:lvlText w:val="%1.%2.%3.%4.%5.%6"/>
      <w:lvlJc w:val="left"/>
      <w:pPr>
        <w:ind w:left="3780" w:hanging="1080"/>
      </w:pPr>
    </w:lvl>
    <w:lvl w:ilvl="6" w:tentative="0">
      <w:start w:val="1"/>
      <w:numFmt w:val="decimal"/>
      <w:lvlText w:val="%1.%2.%3.%4.%5.%6.%7"/>
      <w:lvlJc w:val="left"/>
      <w:pPr>
        <w:ind w:left="4320" w:hanging="1080"/>
      </w:pPr>
    </w:lvl>
    <w:lvl w:ilvl="7" w:tentative="0">
      <w:start w:val="1"/>
      <w:numFmt w:val="decimal"/>
      <w:lvlText w:val="%1.%2.%3.%4.%5.%6.%7.%8"/>
      <w:lvlJc w:val="left"/>
      <w:pPr>
        <w:ind w:left="5220" w:hanging="1440"/>
      </w:pPr>
    </w:lvl>
    <w:lvl w:ilvl="8" w:tentative="0">
      <w:start w:val="1"/>
      <w:numFmt w:val="decimal"/>
      <w:lvlText w:val="%1.%2.%3.%4.%5.%6.%7.%8.%9"/>
      <w:lvlJc w:val="left"/>
      <w:pPr>
        <w:ind w:left="5760" w:hanging="1440"/>
      </w:pPr>
    </w:lvl>
  </w:abstractNum>
  <w:abstractNum w:abstractNumId="12">
    <w:nsid w:val="1B9F5330"/>
    <w:multiLevelType w:val="multilevel"/>
    <w:tmpl w:val="1B9F5330"/>
    <w:lvl w:ilvl="0" w:tentative="0">
      <w:start w:val="6"/>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4">
    <w:nsid w:val="1DC96BAC"/>
    <w:multiLevelType w:val="multilevel"/>
    <w:tmpl w:val="1DC96BAC"/>
    <w:lvl w:ilvl="0" w:tentative="0">
      <w:start w:val="5"/>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5">
    <w:nsid w:val="1E2777C0"/>
    <w:multiLevelType w:val="multilevel"/>
    <w:tmpl w:val="1E2777C0"/>
    <w:lvl w:ilvl="0" w:tentative="0">
      <w:start w:val="1"/>
      <w:numFmt w:val="bullet"/>
      <w:lvlText w:val=""/>
      <w:lvlJc w:val="left"/>
      <w:pPr>
        <w:tabs>
          <w:tab w:val="left" w:pos="1146"/>
        </w:tabs>
        <w:ind w:left="1146" w:hanging="360"/>
      </w:pPr>
      <w:rPr>
        <w:rFonts w:hint="default" w:ascii="Symbol" w:hAnsi="Symbol"/>
        <w:b/>
        <w:i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6">
    <w:nsid w:val="1E5B3BA2"/>
    <w:multiLevelType w:val="multilevel"/>
    <w:tmpl w:val="1E5B3BA2"/>
    <w:lvl w:ilvl="0" w:tentative="0">
      <w:start w:val="1"/>
      <w:numFmt w:val="decimal"/>
      <w:lvlText w:val="%1."/>
      <w:lvlJc w:val="left"/>
      <w:pPr>
        <w:ind w:left="720" w:hanging="360"/>
      </w:pPr>
    </w:lvl>
    <w:lvl w:ilvl="1" w:tentative="0">
      <w:start w:val="1"/>
      <w:numFmt w:val="decimal"/>
      <w:isLgl/>
      <w:lvlText w:val="%1.%2"/>
      <w:lvlJc w:val="left"/>
      <w:pPr>
        <w:ind w:left="570" w:hanging="570"/>
      </w:pPr>
      <w:rPr>
        <w:b w:val="0"/>
      </w:r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7">
    <w:nsid w:val="1E5C5ABB"/>
    <w:multiLevelType w:val="multilevel"/>
    <w:tmpl w:val="1E5C5ABB"/>
    <w:lvl w:ilvl="0" w:tentative="0">
      <w:start w:val="1"/>
      <w:numFmt w:val="upperRoman"/>
      <w:lvlText w:val="%1 - "/>
      <w:lvlJc w:val="right"/>
      <w:pPr>
        <w:ind w:left="862" w:hanging="360"/>
      </w:pPr>
      <w:rPr>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8">
    <w:nsid w:val="238E450E"/>
    <w:multiLevelType w:val="multilevel"/>
    <w:tmpl w:val="238E450E"/>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2346"/>
        </w:tabs>
        <w:ind w:left="2346"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9">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7F92FF7"/>
    <w:multiLevelType w:val="multilevel"/>
    <w:tmpl w:val="27F92FF7"/>
    <w:lvl w:ilvl="0" w:tentative="0">
      <w:start w:val="13"/>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1">
    <w:nsid w:val="2AB06C76"/>
    <w:multiLevelType w:val="multilevel"/>
    <w:tmpl w:val="2AB06C76"/>
    <w:lvl w:ilvl="0" w:tentative="0">
      <w:start w:val="1"/>
      <w:numFmt w:val="upperRoman"/>
      <w:lvlText w:val="%1 - "/>
      <w:lvlJc w:val="right"/>
      <w:pPr>
        <w:ind w:left="2138" w:hanging="360"/>
      </w:pPr>
      <w:rPr>
        <w:b w:val="0"/>
        <w:i w:val="0"/>
      </w:rPr>
    </w:lvl>
    <w:lvl w:ilvl="1" w:tentative="0">
      <w:start w:val="1"/>
      <w:numFmt w:val="lowerLetter"/>
      <w:lvlText w:val="%2)"/>
      <w:lvlJc w:val="left"/>
      <w:pPr>
        <w:ind w:left="2858" w:hanging="360"/>
      </w:pPr>
    </w:lvl>
    <w:lvl w:ilvl="2" w:tentative="0">
      <w:start w:val="1"/>
      <w:numFmt w:val="decimal"/>
      <w:lvlText w:val="%3"/>
      <w:lvlJc w:val="left"/>
      <w:pPr>
        <w:ind w:left="3758" w:hanging="36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2">
    <w:nsid w:val="2E385DB5"/>
    <w:multiLevelType w:val="multilevel"/>
    <w:tmpl w:val="2E385DB5"/>
    <w:lvl w:ilvl="0" w:tentative="0">
      <w:start w:val="1"/>
      <w:numFmt w:val="lowerLetter"/>
      <w:lvlText w:val="%1)"/>
      <w:lvlJc w:val="left"/>
      <w:pPr>
        <w:ind w:left="1636" w:hanging="360"/>
      </w:p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3">
    <w:nsid w:val="304B7484"/>
    <w:multiLevelType w:val="multilevel"/>
    <w:tmpl w:val="304B7484"/>
    <w:lvl w:ilvl="0" w:tentative="0">
      <w:start w:val="6"/>
      <w:numFmt w:val="decimal"/>
      <w:lvlText w:val="%1"/>
      <w:lvlJc w:val="left"/>
      <w:pPr>
        <w:ind w:left="360" w:hanging="360"/>
      </w:pPr>
    </w:lvl>
    <w:lvl w:ilvl="1" w:tentative="0">
      <w:start w:val="2"/>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482" w:hanging="1080"/>
      </w:pPr>
    </w:lvl>
    <w:lvl w:ilvl="7" w:tentative="0">
      <w:start w:val="1"/>
      <w:numFmt w:val="decimal"/>
      <w:lvlText w:val="%1.%2.%3.%4.%5.%6.%7.%8"/>
      <w:lvlJc w:val="left"/>
      <w:pPr>
        <w:ind w:left="5409" w:hanging="1440"/>
      </w:pPr>
    </w:lvl>
    <w:lvl w:ilvl="8" w:tentative="0">
      <w:start w:val="1"/>
      <w:numFmt w:val="decimal"/>
      <w:lvlText w:val="%1.%2.%3.%4.%5.%6.%7.%8.%9"/>
      <w:lvlJc w:val="left"/>
      <w:pPr>
        <w:ind w:left="5976" w:hanging="1440"/>
      </w:pPr>
    </w:lvl>
  </w:abstractNum>
  <w:abstractNum w:abstractNumId="24">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2EA69FC"/>
    <w:multiLevelType w:val="multilevel"/>
    <w:tmpl w:val="32EA69FC"/>
    <w:lvl w:ilvl="0" w:tentative="0">
      <w:start w:val="9"/>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6">
    <w:nsid w:val="3FF55072"/>
    <w:multiLevelType w:val="multilevel"/>
    <w:tmpl w:val="3FF55072"/>
    <w:lvl w:ilvl="0" w:tentative="0">
      <w:start w:val="1"/>
      <w:numFmt w:val="upperRoman"/>
      <w:lvlText w:val="%1 - "/>
      <w:lvlJc w:val="right"/>
      <w:pPr>
        <w:ind w:left="2138" w:hanging="360"/>
      </w:pPr>
      <w:rPr>
        <w:b/>
        <w:i w:val="0"/>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7">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9">
    <w:nsid w:val="4AC66199"/>
    <w:multiLevelType w:val="multilevel"/>
    <w:tmpl w:val="4AC66199"/>
    <w:lvl w:ilvl="0" w:tentative="0">
      <w:start w:val="12"/>
      <w:numFmt w:val="decimal"/>
      <w:lvlText w:val="%1"/>
      <w:lvlJc w:val="left"/>
      <w:pPr>
        <w:ind w:left="420" w:hanging="420"/>
      </w:pPr>
    </w:lvl>
    <w:lvl w:ilvl="1" w:tentative="0">
      <w:start w:val="1"/>
      <w:numFmt w:val="decimal"/>
      <w:lvlText w:val="%1.%2"/>
      <w:lvlJc w:val="left"/>
      <w:pPr>
        <w:ind w:left="1554" w:hanging="42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0">
    <w:nsid w:val="51CA046C"/>
    <w:multiLevelType w:val="multilevel"/>
    <w:tmpl w:val="51CA046C"/>
    <w:lvl w:ilvl="0" w:tentative="0">
      <w:start w:val="5"/>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1">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BE57E5C"/>
    <w:multiLevelType w:val="singleLevel"/>
    <w:tmpl w:val="5BE57E5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5D316E7F"/>
    <w:multiLevelType w:val="multilevel"/>
    <w:tmpl w:val="5D316E7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4">
    <w:nsid w:val="636279B5"/>
    <w:multiLevelType w:val="multilevel"/>
    <w:tmpl w:val="636279B5"/>
    <w:lvl w:ilvl="0" w:tentative="0">
      <w:start w:val="8"/>
      <w:numFmt w:val="decimal"/>
      <w:lvlText w:val="%1"/>
      <w:lvlJc w:val="left"/>
      <w:pPr>
        <w:ind w:left="360" w:hanging="360"/>
      </w:pPr>
    </w:lvl>
    <w:lvl w:ilvl="1" w:tentative="0">
      <w:start w:val="2"/>
      <w:numFmt w:val="decimal"/>
      <w:lvlText w:val="%1.%2"/>
      <w:lvlJc w:val="left"/>
      <w:pPr>
        <w:ind w:left="1494" w:hanging="36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5">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6">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7">
    <w:nsid w:val="6EF1587B"/>
    <w:multiLevelType w:val="multilevel"/>
    <w:tmpl w:val="6EF1587B"/>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9">
    <w:nsid w:val="722428F2"/>
    <w:multiLevelType w:val="multilevel"/>
    <w:tmpl w:val="722428F2"/>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0">
    <w:nsid w:val="748B388D"/>
    <w:multiLevelType w:val="multilevel"/>
    <w:tmpl w:val="748B388D"/>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1">
    <w:nsid w:val="7C227D02"/>
    <w:multiLevelType w:val="multilevel"/>
    <w:tmpl w:val="7C227D0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7D323ACB"/>
    <w:multiLevelType w:val="multilevel"/>
    <w:tmpl w:val="7D323ACB"/>
    <w:lvl w:ilvl="0" w:tentative="0">
      <w:start w:val="5"/>
      <w:numFmt w:val="decimal"/>
      <w:lvlText w:val="%1"/>
      <w:lvlJc w:val="left"/>
      <w:pPr>
        <w:ind w:left="360" w:hanging="360"/>
      </w:pPr>
    </w:lvl>
    <w:lvl w:ilvl="1" w:tentative="0">
      <w:start w:val="2"/>
      <w:numFmt w:val="decimal"/>
      <w:lvlText w:val="%1.%2"/>
      <w:lvlJc w:val="left"/>
      <w:pPr>
        <w:ind w:left="1646" w:hanging="360"/>
      </w:pPr>
    </w:lvl>
    <w:lvl w:ilvl="2" w:tentative="0">
      <w:start w:val="1"/>
      <w:numFmt w:val="decimal"/>
      <w:lvlText w:val="%1.%2.%3"/>
      <w:lvlJc w:val="left"/>
      <w:pPr>
        <w:ind w:left="3292" w:hanging="720"/>
      </w:pPr>
    </w:lvl>
    <w:lvl w:ilvl="3" w:tentative="0">
      <w:start w:val="1"/>
      <w:numFmt w:val="decimal"/>
      <w:lvlText w:val="%1.%2.%3.%4"/>
      <w:lvlJc w:val="left"/>
      <w:pPr>
        <w:ind w:left="4578" w:hanging="720"/>
      </w:pPr>
    </w:lvl>
    <w:lvl w:ilvl="4" w:tentative="0">
      <w:start w:val="1"/>
      <w:numFmt w:val="decimal"/>
      <w:lvlText w:val="%1.%2.%3.%4.%5"/>
      <w:lvlJc w:val="left"/>
      <w:pPr>
        <w:ind w:left="6224" w:hanging="1080"/>
      </w:pPr>
    </w:lvl>
    <w:lvl w:ilvl="5" w:tentative="0">
      <w:start w:val="1"/>
      <w:numFmt w:val="decimal"/>
      <w:lvlText w:val="%1.%2.%3.%4.%5.%6"/>
      <w:lvlJc w:val="left"/>
      <w:pPr>
        <w:ind w:left="7510" w:hanging="1080"/>
      </w:pPr>
    </w:lvl>
    <w:lvl w:ilvl="6" w:tentative="0">
      <w:start w:val="1"/>
      <w:numFmt w:val="decimal"/>
      <w:lvlText w:val="%1.%2.%3.%4.%5.%6.%7"/>
      <w:lvlJc w:val="left"/>
      <w:pPr>
        <w:ind w:left="9156" w:hanging="1440"/>
      </w:pPr>
    </w:lvl>
    <w:lvl w:ilvl="7" w:tentative="0">
      <w:start w:val="1"/>
      <w:numFmt w:val="decimal"/>
      <w:lvlText w:val="%1.%2.%3.%4.%5.%6.%7.%8"/>
      <w:lvlJc w:val="left"/>
      <w:pPr>
        <w:ind w:left="10442" w:hanging="1440"/>
      </w:pPr>
    </w:lvl>
    <w:lvl w:ilvl="8" w:tentative="0">
      <w:start w:val="1"/>
      <w:numFmt w:val="decimal"/>
      <w:lvlText w:val="%1.%2.%3.%4.%5.%6.%7.%8.%9"/>
      <w:lvlJc w:val="left"/>
      <w:pPr>
        <w:ind w:left="12088"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num>
  <w:num w:numId="9">
    <w:abstractNumId w:val="12"/>
  </w:num>
  <w:num w:numId="10">
    <w:abstractNumId w:val="0"/>
  </w:num>
  <w:num w:numId="11">
    <w:abstractNumId w:val="8"/>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0"/>
  </w:num>
  <w:num w:numId="19">
    <w:abstractNumId w:val="26"/>
  </w:num>
  <w:num w:numId="20">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3"/>
  </w:num>
  <w:num w:numId="23">
    <w:abstractNumId w:val="21"/>
  </w:num>
  <w:num w:numId="24">
    <w:abstractNumId w:val="22"/>
  </w:num>
  <w:num w:numId="25">
    <w:abstractNumId w:val="24"/>
  </w:num>
  <w:num w:numId="26">
    <w:abstractNumId w:val="41"/>
  </w:num>
  <w:num w:numId="27">
    <w:abstractNumId w:val="28"/>
  </w:num>
  <w:num w:numId="28">
    <w:abstractNumId w:val="7"/>
  </w:num>
  <w:num w:numId="29">
    <w:abstractNumId w:val="27"/>
  </w:num>
  <w:num w:numId="30">
    <w:abstractNumId w:val="23"/>
  </w:num>
  <w:num w:numId="31">
    <w:abstractNumId w:val="1"/>
  </w:num>
  <w:num w:numId="32">
    <w:abstractNumId w:val="32"/>
  </w:num>
  <w:num w:numId="33">
    <w:abstractNumId w:val="34"/>
  </w:num>
  <w:num w:numId="34">
    <w:abstractNumId w:val="25"/>
  </w:num>
  <w:num w:numId="35">
    <w:abstractNumId w:val="9"/>
  </w:num>
  <w:num w:numId="36">
    <w:abstractNumId w:val="11"/>
  </w:num>
  <w:num w:numId="37">
    <w:abstractNumId w:val="29"/>
  </w:num>
  <w:num w:numId="38">
    <w:abstractNumId w:val="39"/>
  </w:num>
  <w:num w:numId="39">
    <w:abstractNumId w:val="17"/>
  </w:num>
  <w:num w:numId="40">
    <w:abstractNumId w:val="36"/>
  </w:num>
  <w:num w:numId="41">
    <w:abstractNumId w:val="38"/>
  </w:num>
  <w:num w:numId="42">
    <w:abstractNumId w:val="13"/>
  </w:num>
  <w:num w:numId="43">
    <w:abstractNumId w:val="20"/>
  </w:num>
  <w:num w:numId="44">
    <w:abstractNumId w:val="4"/>
  </w:num>
  <w:num w:numId="45">
    <w:abstractNumId w:val="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97248"/>
    <w:rsid w:val="001F156D"/>
    <w:rsid w:val="002111BA"/>
    <w:rsid w:val="002D57E4"/>
    <w:rsid w:val="002F768C"/>
    <w:rsid w:val="003025E6"/>
    <w:rsid w:val="00323CBA"/>
    <w:rsid w:val="0032553A"/>
    <w:rsid w:val="003906C1"/>
    <w:rsid w:val="003C2373"/>
    <w:rsid w:val="003D0550"/>
    <w:rsid w:val="003E24E4"/>
    <w:rsid w:val="00566CAF"/>
    <w:rsid w:val="00577289"/>
    <w:rsid w:val="005A691A"/>
    <w:rsid w:val="00663E6B"/>
    <w:rsid w:val="00673661"/>
    <w:rsid w:val="00684941"/>
    <w:rsid w:val="00843C88"/>
    <w:rsid w:val="008D13AB"/>
    <w:rsid w:val="0091635A"/>
    <w:rsid w:val="00921602"/>
    <w:rsid w:val="00973392"/>
    <w:rsid w:val="009B0301"/>
    <w:rsid w:val="009B227C"/>
    <w:rsid w:val="00A1029F"/>
    <w:rsid w:val="00A21365"/>
    <w:rsid w:val="00AA6EC7"/>
    <w:rsid w:val="00AE67C3"/>
    <w:rsid w:val="00B536BA"/>
    <w:rsid w:val="00BB6FB2"/>
    <w:rsid w:val="00BE4B9E"/>
    <w:rsid w:val="00C84D67"/>
    <w:rsid w:val="00CB27E9"/>
    <w:rsid w:val="00D84269"/>
    <w:rsid w:val="00D86AB7"/>
    <w:rsid w:val="00DF7773"/>
    <w:rsid w:val="00E51654"/>
    <w:rsid w:val="00EA0D32"/>
    <w:rsid w:val="00FB4BD3"/>
    <w:rsid w:val="2BED3F80"/>
    <w:rsid w:val="3E4677C4"/>
    <w:rsid w:val="5763244F"/>
    <w:rsid w:val="57943FC3"/>
    <w:rsid w:val="7348770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5"/>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6"/>
    <w:semiHidden/>
    <w:unhideWhenUsed/>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7"/>
    <w:semiHidden/>
    <w:unhideWhenUsed/>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8"/>
    <w:semiHidden/>
    <w:unhideWhenUsed/>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9"/>
    <w:semiHidden/>
    <w:unhideWhenUsed/>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40"/>
    <w:semiHidden/>
    <w:unhideWhenUsed/>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41"/>
    <w:semiHidden/>
    <w:unhideWhenUsed/>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42"/>
    <w:semiHidden/>
    <w:unhideWhenUsed/>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3"/>
    <w:semiHidden/>
    <w:unhideWhenUsed/>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FollowedHyperlink"/>
    <w:unhideWhenUsed/>
    <w:qFormat/>
    <w:uiPriority w:val="99"/>
    <w:rPr>
      <w:color w:val="800080"/>
      <w:u w:val="single"/>
    </w:rPr>
  </w:style>
  <w:style w:type="character" w:styleId="15">
    <w:name w:val="Hyperlink"/>
    <w:unhideWhenUsed/>
    <w:qFormat/>
    <w:uiPriority w:val="0"/>
    <w:rPr>
      <w:color w:val="0000FF"/>
      <w:u w:val="single"/>
    </w:rPr>
  </w:style>
  <w:style w:type="character" w:styleId="16">
    <w:name w:val="page number"/>
    <w:basedOn w:val="11"/>
    <w:qFormat/>
    <w:uiPriority w:val="0"/>
  </w:style>
  <w:style w:type="paragraph" w:styleId="17">
    <w:name w:val="Body Text"/>
    <w:basedOn w:val="1"/>
    <w:link w:val="50"/>
    <w:unhideWhenUsed/>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8">
    <w:name w:val="Block Text"/>
    <w:basedOn w:val="1"/>
    <w:unhideWhenUsed/>
    <w:qFormat/>
    <w:uiPriority w:val="0"/>
    <w:pPr>
      <w:spacing w:after="0" w:line="240" w:lineRule="auto"/>
      <w:ind w:left="-567" w:right="-765"/>
      <w:jc w:val="both"/>
    </w:pPr>
    <w:rPr>
      <w:rFonts w:ascii="Arial" w:hAnsi="Arial" w:eastAsia="Times New Roman"/>
      <w:sz w:val="22"/>
      <w:szCs w:val="20"/>
      <w:lang w:eastAsia="pt-BR"/>
    </w:rPr>
  </w:style>
  <w:style w:type="paragraph" w:styleId="19">
    <w:name w:val="annotation text"/>
    <w:basedOn w:val="1"/>
    <w:link w:val="60"/>
    <w:qFormat/>
    <w:uiPriority w:val="0"/>
    <w:pPr>
      <w:overflowPunct w:val="0"/>
      <w:autoSpaceDE w:val="0"/>
      <w:autoSpaceDN w:val="0"/>
      <w:adjustRightInd w:val="0"/>
      <w:spacing w:after="0" w:line="240" w:lineRule="auto"/>
      <w:textAlignment w:val="baseline"/>
    </w:pPr>
    <w:rPr>
      <w:rFonts w:eastAsia="Times New Roman"/>
      <w:szCs w:val="20"/>
      <w:lang w:eastAsia="pt-BR"/>
    </w:rPr>
  </w:style>
  <w:style w:type="paragraph" w:styleId="20">
    <w:name w:val="Body Text Indent 2"/>
    <w:basedOn w:val="1"/>
    <w:link w:val="55"/>
    <w:unhideWhenUsed/>
    <w:qFormat/>
    <w:uiPriority w:val="0"/>
    <w:pPr>
      <w:overflowPunct w:val="0"/>
      <w:autoSpaceDE w:val="0"/>
      <w:autoSpaceDN w:val="0"/>
      <w:adjustRightInd w:val="0"/>
      <w:spacing w:after="0" w:line="240" w:lineRule="auto"/>
      <w:ind w:left="705" w:hanging="705"/>
      <w:jc w:val="both"/>
    </w:pPr>
    <w:rPr>
      <w:rFonts w:ascii="Arial" w:hAnsi="Arial" w:eastAsia="Times New Roman"/>
      <w:sz w:val="23"/>
      <w:szCs w:val="20"/>
      <w:lang w:val="zh-CN" w:eastAsia="zh-CN"/>
    </w:rPr>
  </w:style>
  <w:style w:type="paragraph" w:styleId="21">
    <w:name w:val="Title"/>
    <w:basedOn w:val="1"/>
    <w:link w:val="49"/>
    <w:qFormat/>
    <w:uiPriority w:val="0"/>
    <w:pPr>
      <w:spacing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100" w:beforeAutospacing="1" w:after="100" w:afterAutospacing="1" w:line="240" w:lineRule="auto"/>
    </w:pPr>
    <w:rPr>
      <w:rFonts w:ascii="Arial Unicode MS" w:hAnsi="Arial Unicode MS" w:eastAsia="Times New Roman"/>
      <w:sz w:val="24"/>
      <w:szCs w:val="24"/>
      <w:lang w:eastAsia="pt-BR"/>
    </w:rPr>
  </w:style>
  <w:style w:type="paragraph" w:styleId="23">
    <w:name w:val="Body Text 3"/>
    <w:basedOn w:val="1"/>
    <w:link w:val="54"/>
    <w:unhideWhenUsed/>
    <w:qFormat/>
    <w:uiPriority w:val="0"/>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zh-CN" w:eastAsia="zh-CN"/>
    </w:rPr>
  </w:style>
  <w:style w:type="paragraph" w:styleId="24">
    <w:name w:val="Body Text 2"/>
    <w:basedOn w:val="1"/>
    <w:link w:val="53"/>
    <w:unhideWhenUsed/>
    <w:qFormat/>
    <w:uiPriority w:val="0"/>
    <w:pPr>
      <w:overflowPunct w:val="0"/>
      <w:autoSpaceDE w:val="0"/>
      <w:autoSpaceDN w:val="0"/>
      <w:adjustRightInd w:val="0"/>
      <w:spacing w:after="0" w:line="240" w:lineRule="auto"/>
      <w:ind w:right="-241"/>
      <w:jc w:val="both"/>
    </w:pPr>
    <w:rPr>
      <w:rFonts w:ascii="Arial" w:hAnsi="Arial" w:eastAsia="Times New Roman"/>
      <w:sz w:val="21"/>
      <w:szCs w:val="20"/>
      <w:lang w:val="zh-CN" w:eastAsia="zh-CN"/>
    </w:rPr>
  </w:style>
  <w:style w:type="paragraph" w:styleId="25">
    <w:name w:val="header"/>
    <w:basedOn w:val="1"/>
    <w:link w:val="45"/>
    <w:unhideWhenUsed/>
    <w:qFormat/>
    <w:uiPriority w:val="0"/>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paragraph" w:styleId="26">
    <w:name w:val="annotation subject"/>
    <w:basedOn w:val="19"/>
    <w:next w:val="19"/>
    <w:link w:val="61"/>
    <w:qFormat/>
    <w:uiPriority w:val="0"/>
    <w:rPr>
      <w:b/>
      <w:bCs/>
    </w:rPr>
  </w:style>
  <w:style w:type="paragraph" w:styleId="27">
    <w:name w:val="footer"/>
    <w:basedOn w:val="1"/>
    <w:link w:val="44"/>
    <w:qFormat/>
    <w:uiPriority w:val="9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8">
    <w:name w:val="Document Map"/>
    <w:basedOn w:val="1"/>
    <w:link w:val="57"/>
    <w:unhideWhenUsed/>
    <w:qFormat/>
    <w:uiPriority w:val="0"/>
    <w:pPr>
      <w:shd w:val="clear" w:color="auto" w:fill="000080"/>
      <w:overflowPunct w:val="0"/>
      <w:autoSpaceDE w:val="0"/>
      <w:autoSpaceDN w:val="0"/>
      <w:adjustRightInd w:val="0"/>
      <w:spacing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after="0" w:line="240" w:lineRule="auto"/>
      <w:jc w:val="center"/>
    </w:pPr>
    <w:rPr>
      <w:rFonts w:eastAsia="Times New Roman"/>
      <w:b/>
      <w:color w:val="FF0000"/>
      <w:sz w:val="24"/>
      <w:szCs w:val="20"/>
      <w:lang w:eastAsia="pt-BR"/>
    </w:rPr>
  </w:style>
  <w:style w:type="paragraph" w:styleId="30">
    <w:name w:val="Body Text Indent 3"/>
    <w:basedOn w:val="1"/>
    <w:link w:val="56"/>
    <w:unhideWhenUsed/>
    <w:qFormat/>
    <w:uiPriority w:val="0"/>
    <w:pPr>
      <w:overflowPunct w:val="0"/>
      <w:autoSpaceDE w:val="0"/>
      <w:autoSpaceDN w:val="0"/>
      <w:adjustRightInd w:val="0"/>
      <w:spacing w:after="0" w:line="240" w:lineRule="auto"/>
      <w:ind w:left="708"/>
      <w:jc w:val="both"/>
    </w:pPr>
    <w:rPr>
      <w:rFonts w:ascii="Arial" w:hAnsi="Arial" w:eastAsia="Times New Roman"/>
      <w:i/>
      <w:iCs/>
      <w:sz w:val="23"/>
      <w:szCs w:val="20"/>
      <w:lang w:val="zh-CN" w:eastAsia="zh-CN"/>
    </w:rPr>
  </w:style>
  <w:style w:type="paragraph" w:styleId="31">
    <w:name w:val="Balloon Text"/>
    <w:basedOn w:val="1"/>
    <w:link w:val="58"/>
    <w:unhideWhenUsed/>
    <w:qFormat/>
    <w:uiPriority w:val="0"/>
    <w:pPr>
      <w:spacing w:after="0" w:line="240" w:lineRule="auto"/>
    </w:pPr>
    <w:rPr>
      <w:rFonts w:ascii="Tahoma" w:hAnsi="Tahoma" w:eastAsia="Times New Roman"/>
      <w:sz w:val="16"/>
      <w:szCs w:val="16"/>
      <w:lang w:val="zh-CN" w:eastAsia="zh-CN"/>
    </w:rPr>
  </w:style>
  <w:style w:type="paragraph" w:styleId="32">
    <w:name w:val="Subtitle"/>
    <w:basedOn w:val="1"/>
    <w:link w:val="52"/>
    <w:qFormat/>
    <w:uiPriority w:val="0"/>
    <w:pPr>
      <w:widowControl w:val="0"/>
      <w:spacing w:after="0" w:line="240" w:lineRule="auto"/>
      <w:jc w:val="center"/>
    </w:pPr>
    <w:rPr>
      <w:rFonts w:eastAsia="Times New Roman"/>
      <w:sz w:val="28"/>
      <w:szCs w:val="20"/>
      <w:lang w:val="zh-CN" w:eastAsia="zh-CN"/>
    </w:rPr>
  </w:style>
  <w:style w:type="paragraph" w:styleId="33">
    <w:name w:val="Body Text Indent"/>
    <w:basedOn w:val="1"/>
    <w:link w:val="51"/>
    <w:unhideWhenUsed/>
    <w:qFormat/>
    <w:uiPriority w:val="0"/>
    <w:pPr>
      <w:snapToGrid w:val="0"/>
      <w:spacing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6">
    <w:name w:val="Título 2 Char"/>
    <w:basedOn w:val="11"/>
    <w:link w:val="3"/>
    <w:semiHidden/>
    <w:qFormat/>
    <w:uiPriority w:val="0"/>
    <w:rPr>
      <w:rFonts w:ascii="Times New Roman" w:hAnsi="Times New Roman" w:eastAsia="Times New Roman" w:cs="Times New Roman"/>
      <w:b/>
      <w:sz w:val="28"/>
      <w:szCs w:val="20"/>
      <w:lang w:val="zh-CN" w:eastAsia="zh-CN"/>
    </w:rPr>
  </w:style>
  <w:style w:type="character" w:customStyle="1" w:styleId="37">
    <w:name w:val="Título 3 Char"/>
    <w:basedOn w:val="11"/>
    <w:link w:val="4"/>
    <w:semiHidden/>
    <w:qFormat/>
    <w:uiPriority w:val="0"/>
    <w:rPr>
      <w:rFonts w:ascii="Arial" w:hAnsi="Arial" w:eastAsia="Times New Roman" w:cs="Times New Roman"/>
      <w:b/>
      <w:color w:val="FF0000"/>
      <w:szCs w:val="20"/>
      <w:lang w:val="zh-CN" w:eastAsia="zh-CN"/>
    </w:rPr>
  </w:style>
  <w:style w:type="character" w:customStyle="1" w:styleId="38">
    <w:name w:val="Título 4 Char"/>
    <w:basedOn w:val="11"/>
    <w:link w:val="5"/>
    <w:semiHidden/>
    <w:qFormat/>
    <w:uiPriority w:val="0"/>
    <w:rPr>
      <w:rFonts w:ascii="Arial" w:hAnsi="Arial" w:eastAsia="Times New Roman" w:cs="Times New Roman"/>
      <w:b/>
      <w:szCs w:val="20"/>
      <w:lang w:val="zh-CN" w:eastAsia="zh-CN"/>
    </w:rPr>
  </w:style>
  <w:style w:type="character" w:customStyle="1" w:styleId="39">
    <w:name w:val="Título 5 Char"/>
    <w:basedOn w:val="11"/>
    <w:link w:val="6"/>
    <w:semiHidden/>
    <w:qFormat/>
    <w:uiPriority w:val="0"/>
    <w:rPr>
      <w:rFonts w:ascii="Arial" w:hAnsi="Arial" w:eastAsia="Times New Roman" w:cs="Times New Roman"/>
      <w:b/>
      <w:szCs w:val="20"/>
      <w:lang w:val="zh-CN" w:eastAsia="zh-CN"/>
    </w:rPr>
  </w:style>
  <w:style w:type="character" w:customStyle="1" w:styleId="40">
    <w:name w:val="Título 6 Char"/>
    <w:basedOn w:val="11"/>
    <w:link w:val="7"/>
    <w:semiHidden/>
    <w:qFormat/>
    <w:uiPriority w:val="0"/>
    <w:rPr>
      <w:rFonts w:ascii="Arial" w:hAnsi="Arial" w:eastAsia="Times New Roman" w:cs="Times New Roman"/>
      <w:b/>
      <w:szCs w:val="20"/>
      <w:lang w:val="zh-CN" w:eastAsia="zh-CN"/>
    </w:rPr>
  </w:style>
  <w:style w:type="character" w:customStyle="1" w:styleId="41">
    <w:name w:val="Título 7 Char"/>
    <w:basedOn w:val="11"/>
    <w:link w:val="8"/>
    <w:semiHidden/>
    <w:qFormat/>
    <w:uiPriority w:val="0"/>
    <w:rPr>
      <w:rFonts w:ascii="Arial" w:hAnsi="Arial" w:eastAsia="Times New Roman" w:cs="Times New Roman"/>
      <w:szCs w:val="20"/>
      <w:u w:val="single"/>
      <w:lang w:val="zh-CN" w:eastAsia="zh-CN"/>
    </w:rPr>
  </w:style>
  <w:style w:type="character" w:customStyle="1" w:styleId="42">
    <w:name w:val="Título 8 Char"/>
    <w:basedOn w:val="11"/>
    <w:link w:val="9"/>
    <w:semiHidden/>
    <w:qFormat/>
    <w:uiPriority w:val="0"/>
    <w:rPr>
      <w:rFonts w:ascii="Arial" w:hAnsi="Arial" w:eastAsia="Times New Roman" w:cs="Times New Roman"/>
      <w:b/>
      <w:szCs w:val="20"/>
      <w:lang w:val="zh-CN" w:eastAsia="zh-CN"/>
    </w:rPr>
  </w:style>
  <w:style w:type="character" w:customStyle="1" w:styleId="43">
    <w:name w:val="Título 9 Char"/>
    <w:basedOn w:val="11"/>
    <w:link w:val="10"/>
    <w:semiHidden/>
    <w:qFormat/>
    <w:uiPriority w:val="0"/>
    <w:rPr>
      <w:rFonts w:ascii="Arial" w:hAnsi="Arial" w:eastAsia="Times New Roman" w:cs="Times New Roman"/>
      <w:b/>
      <w:sz w:val="20"/>
      <w:szCs w:val="20"/>
      <w:lang w:val="zh-CN" w:eastAsia="zh-CN"/>
    </w:rPr>
  </w:style>
  <w:style w:type="character" w:customStyle="1" w:styleId="44">
    <w:name w:val="Rodapé Char"/>
    <w:basedOn w:val="11"/>
    <w:link w:val="27"/>
    <w:qFormat/>
    <w:uiPriority w:val="99"/>
    <w:rPr>
      <w:rFonts w:ascii="Times New Roman" w:hAnsi="Times New Roman" w:eastAsia="Times New Roman" w:cs="Times New Roman"/>
      <w:sz w:val="20"/>
      <w:szCs w:val="20"/>
      <w:lang w:eastAsia="pt-BR"/>
    </w:rPr>
  </w:style>
  <w:style w:type="character" w:customStyle="1" w:styleId="45">
    <w:name w:val="Cabeçalho Char"/>
    <w:basedOn w:val="11"/>
    <w:link w:val="25"/>
    <w:qFormat/>
    <w:uiPriority w:val="0"/>
    <w:rPr>
      <w:rFonts w:ascii="Times New Roman" w:hAnsi="Times New Roman" w:eastAsia="Times New Roman" w:cs="Times New Roman"/>
      <w:sz w:val="20"/>
      <w:szCs w:val="20"/>
      <w:lang w:eastAsia="pt-BR"/>
    </w:rPr>
  </w:style>
  <w:style w:type="paragraph" w:styleId="46">
    <w:name w:val="List Paragraph"/>
    <w:basedOn w:val="1"/>
    <w:qFormat/>
    <w:uiPriority w:val="34"/>
    <w:pPr>
      <w:ind w:left="720"/>
      <w:contextualSpacing/>
    </w:pPr>
    <w:rPr>
      <w:rFonts w:ascii="Calibri" w:hAnsi="Calibri" w:eastAsia="Calibri"/>
      <w:sz w:val="22"/>
    </w:rPr>
  </w:style>
  <w:style w:type="paragraph" w:customStyle="1" w:styleId="47">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paragraph" w:customStyle="1" w:styleId="48">
    <w:name w:val="Body Text 21"/>
    <w:basedOn w:val="1"/>
    <w:qFormat/>
    <w:uiPriority w:val="0"/>
    <w:pPr>
      <w:suppressAutoHyphens/>
      <w:spacing w:after="0" w:line="240" w:lineRule="auto"/>
      <w:jc w:val="both"/>
    </w:pPr>
    <w:rPr>
      <w:rFonts w:eastAsia="Times New Roman"/>
      <w:sz w:val="24"/>
      <w:szCs w:val="20"/>
      <w:lang w:eastAsia="ar-SA"/>
    </w:rPr>
  </w:style>
  <w:style w:type="character" w:customStyle="1" w:styleId="49">
    <w:name w:val="Título Char"/>
    <w:basedOn w:val="11"/>
    <w:link w:val="21"/>
    <w:qFormat/>
    <w:uiPriority w:val="0"/>
    <w:rPr>
      <w:rFonts w:ascii="Arial" w:hAnsi="Arial" w:eastAsia="Times New Roman" w:cs="Times New Roman"/>
      <w:b/>
      <w:bCs/>
      <w:color w:val="000000"/>
      <w:sz w:val="24"/>
      <w:szCs w:val="27"/>
      <w:lang w:val="zh-CN" w:eastAsia="zh-CN"/>
    </w:rPr>
  </w:style>
  <w:style w:type="character" w:customStyle="1" w:styleId="50">
    <w:name w:val="Corpo de texto Char"/>
    <w:basedOn w:val="11"/>
    <w:link w:val="17"/>
    <w:qFormat/>
    <w:uiPriority w:val="0"/>
    <w:rPr>
      <w:rFonts w:ascii="Arial" w:hAnsi="Arial" w:eastAsia="Times New Roman" w:cs="Times New Roman"/>
      <w:szCs w:val="20"/>
      <w:lang w:val="zh-CN" w:eastAsia="zh-CN"/>
    </w:rPr>
  </w:style>
  <w:style w:type="character" w:customStyle="1" w:styleId="51">
    <w:name w:val="Recuo de corpo de texto Char"/>
    <w:basedOn w:val="11"/>
    <w:link w:val="33"/>
    <w:qFormat/>
    <w:uiPriority w:val="0"/>
    <w:rPr>
      <w:rFonts w:ascii="Times New Roman" w:hAnsi="Times New Roman" w:eastAsia="Times New Roman" w:cs="Times New Roman"/>
      <w:szCs w:val="20"/>
      <w:lang w:val="zh-CN" w:eastAsia="zh-CN"/>
    </w:rPr>
  </w:style>
  <w:style w:type="character" w:customStyle="1" w:styleId="52">
    <w:name w:val="Subtítulo Char"/>
    <w:basedOn w:val="11"/>
    <w:link w:val="32"/>
    <w:qFormat/>
    <w:uiPriority w:val="0"/>
    <w:rPr>
      <w:rFonts w:ascii="Times New Roman" w:hAnsi="Times New Roman" w:eastAsia="Times New Roman" w:cs="Times New Roman"/>
      <w:sz w:val="28"/>
      <w:szCs w:val="20"/>
      <w:lang w:val="zh-CN" w:eastAsia="zh-CN"/>
    </w:rPr>
  </w:style>
  <w:style w:type="character" w:customStyle="1" w:styleId="53">
    <w:name w:val="Corpo de texto 2 Char"/>
    <w:basedOn w:val="11"/>
    <w:link w:val="24"/>
    <w:qFormat/>
    <w:uiPriority w:val="0"/>
    <w:rPr>
      <w:rFonts w:ascii="Arial" w:hAnsi="Arial" w:eastAsia="Times New Roman" w:cs="Times New Roman"/>
      <w:sz w:val="21"/>
      <w:szCs w:val="20"/>
      <w:lang w:val="zh-CN" w:eastAsia="zh-CN"/>
    </w:rPr>
  </w:style>
  <w:style w:type="character" w:customStyle="1" w:styleId="54">
    <w:name w:val="Corpo de texto 3 Char"/>
    <w:basedOn w:val="11"/>
    <w:link w:val="23"/>
    <w:qFormat/>
    <w:uiPriority w:val="0"/>
    <w:rPr>
      <w:rFonts w:ascii="Times New Roman" w:hAnsi="Times New Roman" w:eastAsia="Times New Roman" w:cs="Times New Roman"/>
      <w:sz w:val="23"/>
      <w:szCs w:val="20"/>
      <w:lang w:val="zh-CN" w:eastAsia="zh-CN"/>
    </w:rPr>
  </w:style>
  <w:style w:type="character" w:customStyle="1" w:styleId="55">
    <w:name w:val="Recuo de corpo de texto 2 Char"/>
    <w:basedOn w:val="11"/>
    <w:link w:val="20"/>
    <w:qFormat/>
    <w:uiPriority w:val="0"/>
    <w:rPr>
      <w:rFonts w:ascii="Arial" w:hAnsi="Arial" w:eastAsia="Times New Roman" w:cs="Times New Roman"/>
      <w:sz w:val="23"/>
      <w:szCs w:val="20"/>
      <w:lang w:val="zh-CN" w:eastAsia="zh-CN"/>
    </w:rPr>
  </w:style>
  <w:style w:type="character" w:customStyle="1" w:styleId="56">
    <w:name w:val="Recuo de corpo de texto 3 Char"/>
    <w:basedOn w:val="11"/>
    <w:link w:val="30"/>
    <w:qFormat/>
    <w:uiPriority w:val="0"/>
    <w:rPr>
      <w:rFonts w:ascii="Arial" w:hAnsi="Arial" w:eastAsia="Times New Roman" w:cs="Times New Roman"/>
      <w:i/>
      <w:iCs/>
      <w:sz w:val="23"/>
      <w:szCs w:val="20"/>
      <w:lang w:val="zh-CN" w:eastAsia="zh-CN"/>
    </w:rPr>
  </w:style>
  <w:style w:type="character" w:customStyle="1" w:styleId="57">
    <w:name w:val="Mapa do Documento Char"/>
    <w:basedOn w:val="11"/>
    <w:link w:val="28"/>
    <w:qFormat/>
    <w:uiPriority w:val="0"/>
    <w:rPr>
      <w:rFonts w:ascii="Tahoma" w:hAnsi="Tahoma" w:eastAsia="Times New Roman" w:cs="Times New Roman"/>
      <w:sz w:val="20"/>
      <w:szCs w:val="20"/>
      <w:shd w:val="clear" w:color="auto" w:fill="000080"/>
      <w:lang w:val="zh-CN" w:eastAsia="zh-CN"/>
    </w:rPr>
  </w:style>
  <w:style w:type="character" w:customStyle="1" w:styleId="58">
    <w:name w:val="Texto de balão Char"/>
    <w:basedOn w:val="11"/>
    <w:link w:val="31"/>
    <w:uiPriority w:val="0"/>
    <w:rPr>
      <w:rFonts w:ascii="Tahoma" w:hAnsi="Tahoma" w:eastAsia="Times New Roman" w:cs="Times New Roman"/>
      <w:sz w:val="16"/>
      <w:szCs w:val="16"/>
      <w:lang w:val="zh-CN" w:eastAsia="zh-CN"/>
    </w:rPr>
  </w:style>
  <w:style w:type="paragraph" w:customStyle="1" w:styleId="59">
    <w:name w:val="Parágrafo da Lista1"/>
    <w:basedOn w:val="1"/>
    <w:qFormat/>
    <w:uiPriority w:val="0"/>
    <w:pPr>
      <w:ind w:left="720"/>
    </w:pPr>
    <w:rPr>
      <w:rFonts w:ascii="Calibri" w:hAnsi="Calibri" w:eastAsia="Times New Roman"/>
      <w:sz w:val="22"/>
    </w:rPr>
  </w:style>
  <w:style w:type="character" w:customStyle="1" w:styleId="60">
    <w:name w:val="Texto de comentário Char"/>
    <w:basedOn w:val="11"/>
    <w:link w:val="19"/>
    <w:qFormat/>
    <w:uiPriority w:val="0"/>
    <w:rPr>
      <w:rFonts w:ascii="Times New Roman" w:hAnsi="Times New Roman" w:eastAsia="Times New Roman" w:cs="Times New Roman"/>
      <w:sz w:val="20"/>
      <w:szCs w:val="20"/>
      <w:lang w:eastAsia="pt-BR"/>
    </w:rPr>
  </w:style>
  <w:style w:type="character" w:customStyle="1" w:styleId="61">
    <w:name w:val="Assunto do comentário Char"/>
    <w:basedOn w:val="60"/>
    <w:link w:val="26"/>
    <w:qFormat/>
    <w:uiPriority w:val="0"/>
    <w:rPr>
      <w:rFonts w:ascii="Times New Roman" w:hAnsi="Times New Roman" w:eastAsia="Times New Roman" w:cs="Times New Roman"/>
      <w:b/>
      <w:bCs/>
      <w:sz w:val="20"/>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E3176-9738-4EF1-A3AD-8C25DA2BE93C}">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11602</Words>
  <Characters>62657</Characters>
  <Lines>522</Lines>
  <Paragraphs>148</Paragraphs>
  <TotalTime>14</TotalTime>
  <ScaleCrop>false</ScaleCrop>
  <LinksUpToDate>false</LinksUpToDate>
  <CharactersWithSpaces>74111</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2021-03-26T17:09:00Z</dcterms:created>
  <dc:creator>JAQUELINE MARIA GARCIA MASCIOLLI</dc:creator>
  <cp:lastModifiedBy>Usuario</cp:lastModifiedBy>
  <cp:lastPrinted>2021-06-09T11:55:10Z</cp:lastPrinted>
  <dcterms:modified xsi:type="dcterms:W3CDTF">2021-06-09T11:55:41Z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1046-11.2.0.10130</vt:lpwstr>
  </property>
</Properties>
</file>