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2"/>
        </w:rPr>
      </w:pPr>
      <w:r>
        <w:rPr>
          <w:rFonts w:hint="default" w:eastAsia="Times New Roman"/>
          <w:b/>
          <w:bCs/>
          <w:color w:val="000000"/>
          <w:sz w:val="22"/>
          <w:lang w:val="pt-BR"/>
        </w:rPr>
        <w:t xml:space="preserve">2º </w:t>
      </w:r>
      <w:r>
        <w:rPr>
          <w:rFonts w:eastAsia="Times New Roman"/>
          <w:b/>
          <w:bCs/>
          <w:color w:val="000000"/>
          <w:sz w:val="22"/>
        </w:rPr>
        <w:t xml:space="preserve">EDITAL </w:t>
      </w:r>
    </w:p>
    <w:p>
      <w:pPr>
        <w:overflowPunct w:val="0"/>
        <w:autoSpaceDE w:val="0"/>
        <w:autoSpaceDN w:val="0"/>
        <w:adjustRightInd w:val="0"/>
        <w:spacing w:after="0" w:line="240" w:lineRule="auto"/>
        <w:textAlignment w:val="baseline"/>
        <w:rPr>
          <w:rFonts w:eastAsia="Times New Roman"/>
          <w:color w:val="000000"/>
          <w:sz w:val="22"/>
        </w:rPr>
      </w:pPr>
    </w:p>
    <w:p>
      <w:pPr>
        <w:spacing w:after="0" w:line="240" w:lineRule="auto"/>
        <w:jc w:val="center"/>
        <w:rPr>
          <w:rFonts w:eastAsia="Times New Roman"/>
          <w:b/>
          <w:bCs/>
          <w:sz w:val="22"/>
          <w:highlight w:val="yellow"/>
          <w:lang w:val="zh-CN" w:eastAsia="zh-CN"/>
        </w:rPr>
      </w:pPr>
      <w:r>
        <w:rPr>
          <w:rFonts w:eastAsia="Times New Roman"/>
          <w:b/>
          <w:bCs/>
          <w:sz w:val="22"/>
          <w:lang w:val="zh-CN" w:eastAsia="zh-CN"/>
        </w:rPr>
        <w:t xml:space="preserve">PROCESSO </w:t>
      </w:r>
      <w:r>
        <w:rPr>
          <w:rFonts w:eastAsia="Times New Roman"/>
          <w:b/>
          <w:bCs/>
          <w:sz w:val="22"/>
          <w:lang w:eastAsia="zh-CN"/>
        </w:rPr>
        <w:t>LICITATÓRIO</w:t>
      </w:r>
      <w:r>
        <w:rPr>
          <w:rFonts w:eastAsia="Times New Roman"/>
          <w:b/>
          <w:bCs/>
          <w:sz w:val="22"/>
          <w:lang w:val="zh-CN" w:eastAsia="zh-CN"/>
        </w:rPr>
        <w:t xml:space="preserve"> Nº. 173/2021</w:t>
      </w: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96/2021</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1 - PREÂMBULO:</w:t>
      </w:r>
    </w:p>
    <w:p>
      <w:pPr>
        <w:overflowPunct w:val="0"/>
        <w:autoSpaceDE w:val="0"/>
        <w:autoSpaceDN w:val="0"/>
        <w:adjustRightInd w:val="0"/>
        <w:spacing w:after="0" w:line="240" w:lineRule="auto"/>
        <w:textAlignment w:val="baseline"/>
        <w:rPr>
          <w:rFonts w:eastAsia="Times New Roman"/>
          <w:sz w:val="22"/>
        </w:rPr>
      </w:pPr>
    </w:p>
    <w:p>
      <w:pPr>
        <w:spacing w:after="0" w:line="240" w:lineRule="auto"/>
        <w:jc w:val="both"/>
        <w:rPr>
          <w:rFonts w:eastAsia="Times New Roman"/>
          <w:sz w:val="22"/>
          <w:lang w:eastAsia="pt-BR"/>
        </w:rPr>
      </w:pPr>
      <w:r>
        <w:rPr>
          <w:rFonts w:eastAsia="Times New Roman"/>
          <w:b/>
          <w:sz w:val="22"/>
          <w:lang w:eastAsia="pt-BR"/>
        </w:rPr>
        <w:t xml:space="preserve">1.1 </w:t>
      </w:r>
      <w:r>
        <w:rPr>
          <w:rFonts w:eastAsia="Times New Roman"/>
          <w:sz w:val="22"/>
          <w:lang w:eastAsia="pt-BR"/>
        </w:rPr>
        <w:t xml:space="preserve">A ADMINISTRAÇÃO MUNICIPAL DE NAVIRAÍ - ESTADO DE MATO GROSSO DO SUL, sito na Praça Prefeito Euclides Antonio Fabris, nº 343, através do Sr. </w:t>
      </w:r>
      <w:r>
        <w:rPr>
          <w:rFonts w:eastAsia="Times New Roman"/>
          <w:b/>
          <w:sz w:val="22"/>
          <w:u w:val="single"/>
          <w:lang w:eastAsia="pt-BR"/>
        </w:rPr>
        <w:t>Josemar Tomazelli</w:t>
      </w:r>
      <w:r>
        <w:rPr>
          <w:rFonts w:eastAsia="Times New Roman"/>
          <w:sz w:val="22"/>
          <w:lang w:eastAsia="pt-BR"/>
        </w:rPr>
        <w:t>, Gerente de Finanças e Ordenador de Despesas conforme Decreto nº. 024/2021, torna público que a equipe de Pregoeir</w:t>
      </w:r>
      <w:r>
        <w:rPr>
          <w:rFonts w:hint="default" w:eastAsia="Times New Roman"/>
          <w:sz w:val="22"/>
          <w:lang w:val="en-US" w:eastAsia="pt-BR"/>
        </w:rPr>
        <w:t>a</w:t>
      </w:r>
      <w:r>
        <w:rPr>
          <w:rFonts w:eastAsia="Times New Roman"/>
          <w:sz w:val="22"/>
          <w:lang w:eastAsia="pt-BR"/>
        </w:rPr>
        <w:t xml:space="preserve">s instituída pelas Portarias nº. </w:t>
      </w:r>
      <w:r>
        <w:rPr>
          <w:rFonts w:hint="default" w:eastAsia="Times New Roman"/>
          <w:sz w:val="22"/>
          <w:lang w:val="en-US" w:eastAsia="pt-BR"/>
        </w:rPr>
        <w:t>388, 389 e 390 de 16 de julho de 2021</w:t>
      </w:r>
      <w:r>
        <w:rPr>
          <w:rFonts w:eastAsia="Times New Roman"/>
          <w:sz w:val="22"/>
          <w:lang w:eastAsia="pt-BR"/>
        </w:rPr>
        <w:t xml:space="preserve">, estará reunida com sua equipe de apoio, para receber as documentações e proposta para licitação na modalidade </w:t>
      </w:r>
      <w:r>
        <w:rPr>
          <w:rFonts w:eastAsia="Times New Roman"/>
          <w:b/>
          <w:bCs/>
          <w:sz w:val="22"/>
          <w:lang w:eastAsia="pt-BR"/>
        </w:rPr>
        <w:t>PREGÃO PRESENCIAL</w:t>
      </w:r>
      <w:r>
        <w:rPr>
          <w:rFonts w:eastAsia="Times New Roman"/>
          <w:bCs/>
          <w:sz w:val="22"/>
          <w:lang w:eastAsia="pt-BR"/>
        </w:rPr>
        <w:t xml:space="preserve"> </w:t>
      </w:r>
      <w:r>
        <w:rPr>
          <w:rFonts w:eastAsia="Times New Roman"/>
          <w:sz w:val="22"/>
          <w:lang w:eastAsia="pt-BR"/>
        </w:rPr>
        <w:t>do tipo</w:t>
      </w:r>
      <w:r>
        <w:rPr>
          <w:rFonts w:eastAsia="Times New Roman"/>
          <w:b/>
          <w:bCs/>
          <w:sz w:val="22"/>
          <w:lang w:eastAsia="pt-BR"/>
        </w:rPr>
        <w:t xml:space="preserve"> “Menor preço - Unitário”</w:t>
      </w:r>
      <w:r>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hint="default" w:eastAsia="Times New Roman"/>
          <w:snapToGrid w:val="0"/>
          <w:sz w:val="22"/>
          <w:lang w:val="pt-BR" w:eastAsia="zh-CN"/>
        </w:rPr>
      </w:pPr>
      <w:r>
        <w:rPr>
          <w:rFonts w:eastAsia="Times New Roman"/>
          <w:b/>
          <w:bCs/>
          <w:snapToGrid w:val="0"/>
          <w:sz w:val="22"/>
          <w:lang w:val="zh-CN" w:eastAsia="zh-CN"/>
        </w:rPr>
        <w:t>1.2.</w:t>
      </w:r>
      <w:r>
        <w:rPr>
          <w:rFonts w:eastAsia="Times New Roman"/>
          <w:snapToGrid w:val="0"/>
          <w:sz w:val="22"/>
          <w:lang w:val="zh-CN" w:eastAsia="zh-CN"/>
        </w:rPr>
        <w:t xml:space="preserve"> Recebimento e abertura dos envelopes, propostas e documentação de habilitação, ocorrerão em sessão pública e deverão ser entregues no máximo até às </w:t>
      </w:r>
      <w:r>
        <w:rPr>
          <w:rFonts w:hint="default" w:eastAsia="Times New Roman"/>
          <w:b/>
          <w:bCs/>
          <w:snapToGrid w:val="0"/>
          <w:sz w:val="22"/>
          <w:highlight w:val="none"/>
          <w:lang w:val="pt-BR" w:eastAsia="zh-CN"/>
        </w:rPr>
        <w:t xml:space="preserve">08h00min </w:t>
      </w:r>
      <w:r>
        <w:rPr>
          <w:rFonts w:eastAsia="Times New Roman"/>
          <w:b/>
          <w:bCs/>
          <w:snapToGrid w:val="0"/>
          <w:sz w:val="22"/>
          <w:highlight w:val="none"/>
          <w:lang w:val="zh-CN" w:eastAsia="zh-CN"/>
        </w:rPr>
        <w:t xml:space="preserve">do dia </w:t>
      </w:r>
      <w:r>
        <w:rPr>
          <w:rFonts w:hint="default" w:eastAsia="Times New Roman"/>
          <w:b/>
          <w:bCs/>
          <w:snapToGrid w:val="0"/>
          <w:sz w:val="22"/>
          <w:highlight w:val="none"/>
          <w:lang w:val="pt-BR" w:eastAsia="zh-CN"/>
        </w:rPr>
        <w:t>15 de outubro de 2021.</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2 - OBJETO DA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2.1 </w:t>
      </w:r>
      <w:r>
        <w:rPr>
          <w:rFonts w:eastAsia="Times New Roman"/>
          <w:bCs/>
          <w:sz w:val="22"/>
        </w:rPr>
        <w:t>O objeto da presente licitação é</w:t>
      </w:r>
      <w:r>
        <w:rPr>
          <w:rFonts w:eastAsia="Times New Roman"/>
          <w:bCs/>
          <w:color w:val="FF0000"/>
          <w:sz w:val="22"/>
        </w:rPr>
        <w:t xml:space="preserve"> </w:t>
      </w:r>
      <w:r>
        <w:rPr>
          <w:rFonts w:eastAsia="Times New Roman"/>
          <w:bCs/>
          <w:sz w:val="22"/>
        </w:rPr>
        <w:t>a</w:t>
      </w:r>
      <w:r>
        <w:rPr>
          <w:rFonts w:eastAsia="Times New Roman"/>
          <w:b/>
          <w:sz w:val="22"/>
        </w:rPr>
        <w:t xml:space="preserve"> CONTRATAÇÃO DE EMPRESA ESPECIALIZADA EM LOCAÇÃO DE SOFTWARE DE TRATAMENTO DE DADOS E IMPLANTAÇÃO DE PONTO ELETRÔNICO (CONFORME TERMO DE REFERÊNCIA), PARA ATENDER A ADMINISTRAÇÃO MUNICIPAL DE NAVIRAÍ/MS. PEDIDO DE LOCAÇÃO Nº 230/2021.</w:t>
      </w:r>
    </w:p>
    <w:p>
      <w:pPr>
        <w:overflowPunct w:val="0"/>
        <w:autoSpaceDE w:val="0"/>
        <w:autoSpaceDN w:val="0"/>
        <w:adjustRightInd w:val="0"/>
        <w:spacing w:after="0" w:line="240" w:lineRule="auto"/>
        <w:jc w:val="both"/>
        <w:textAlignment w:val="baseline"/>
        <w:rPr>
          <w:rFonts w:eastAsia="Times New Roman"/>
          <w:b/>
          <w:sz w:val="22"/>
        </w:rPr>
      </w:pPr>
    </w:p>
    <w:p>
      <w:pPr>
        <w:spacing w:after="0" w:line="240" w:lineRule="auto"/>
        <w:jc w:val="both"/>
        <w:rPr>
          <w:rFonts w:eastAsia="Times New Roman"/>
          <w:sz w:val="22"/>
          <w:lang w:eastAsia="pt-BR"/>
        </w:rPr>
      </w:pPr>
      <w:r>
        <w:rPr>
          <w:rFonts w:eastAsia="Times New Roman"/>
          <w:b/>
          <w:bCs/>
          <w:sz w:val="22"/>
          <w:lang w:eastAsia="pt-BR"/>
        </w:rPr>
        <w:t>2.2</w:t>
      </w:r>
      <w:r>
        <w:rPr>
          <w:rFonts w:eastAsia="Times New Roman"/>
          <w:sz w:val="22"/>
          <w:lang w:eastAsia="pt-BR"/>
        </w:rPr>
        <w:t xml:space="preserve"> As quantidades e a discriminação detalhada do produto objeto deste edital, constam no formulário de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3 - DA ABERTURA: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3.1 </w:t>
      </w:r>
      <w:r>
        <w:rPr>
          <w:rFonts w:eastAsia="Times New Roman"/>
          <w:sz w:val="22"/>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DATA DA ABERTURA: </w:t>
      </w:r>
      <w:r>
        <w:rPr>
          <w:rFonts w:hint="default" w:eastAsia="Times New Roman"/>
          <w:b/>
          <w:bCs/>
          <w:sz w:val="22"/>
          <w:lang w:val="pt-BR"/>
        </w:rPr>
        <w:t>15</w:t>
      </w:r>
      <w:r>
        <w:rPr>
          <w:rFonts w:eastAsia="Times New Roman"/>
          <w:b/>
          <w:bCs/>
          <w:sz w:val="22"/>
          <w:highlight w:val="none"/>
        </w:rPr>
        <w:t>/</w:t>
      </w:r>
      <w:r>
        <w:rPr>
          <w:rFonts w:hint="default" w:eastAsia="Times New Roman"/>
          <w:b/>
          <w:bCs/>
          <w:sz w:val="22"/>
          <w:highlight w:val="none"/>
          <w:lang w:val="pt-BR"/>
        </w:rPr>
        <w:t>10</w:t>
      </w:r>
      <w:r>
        <w:rPr>
          <w:rFonts w:eastAsia="Times New Roman"/>
          <w:b/>
          <w:bCs/>
          <w:sz w:val="22"/>
          <w:highlight w:val="none"/>
        </w:rPr>
        <w:t>/2</w:t>
      </w:r>
      <w:r>
        <w:rPr>
          <w:rFonts w:hint="default" w:eastAsia="Times New Roman"/>
          <w:b/>
          <w:bCs/>
          <w:sz w:val="22"/>
          <w:highlight w:val="none"/>
          <w:lang w:val="pt-BR"/>
        </w:rPr>
        <w:t>02</w:t>
      </w:r>
      <w:r>
        <w:rPr>
          <w:rFonts w:eastAsia="Times New Roman"/>
          <w:b/>
          <w:bCs/>
          <w:sz w:val="22"/>
          <w:highlight w:val="none"/>
        </w:rPr>
        <w:t>1</w:t>
      </w:r>
    </w:p>
    <w:p>
      <w:pPr>
        <w:overflowPunct w:val="0"/>
        <w:autoSpaceDE w:val="0"/>
        <w:autoSpaceDN w:val="0"/>
        <w:adjustRightInd w:val="0"/>
        <w:spacing w:after="0" w:line="240" w:lineRule="auto"/>
        <w:jc w:val="both"/>
        <w:textAlignment w:val="baseline"/>
        <w:rPr>
          <w:rFonts w:hint="default" w:eastAsia="Times New Roman"/>
          <w:sz w:val="22"/>
          <w:lang w:val="pt-BR"/>
        </w:rPr>
      </w:pPr>
      <w:r>
        <w:rPr>
          <w:rFonts w:eastAsia="Times New Roman"/>
          <w:sz w:val="22"/>
        </w:rPr>
        <w:t xml:space="preserve">HORA: </w:t>
      </w:r>
      <w:r>
        <w:rPr>
          <w:rFonts w:hint="default" w:eastAsia="Times New Roman"/>
          <w:b/>
          <w:bCs/>
          <w:sz w:val="22"/>
          <w:lang w:val="pt-BR"/>
        </w:rPr>
        <w:t>08h00min</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Prefeitura Municipal de Naviraí - MS</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Praça Prefeito Euclides Antônio Fabris, 343</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CEP: 79.950-000</w:t>
      </w:r>
    </w:p>
    <w:p>
      <w:pPr>
        <w:keepNext/>
        <w:spacing w:after="0" w:line="240" w:lineRule="auto"/>
        <w:jc w:val="both"/>
        <w:outlineLvl w:val="5"/>
        <w:rPr>
          <w:rFonts w:eastAsia="Arial Unicode MS"/>
          <w:sz w:val="22"/>
          <w:lang w:val="zh-CN" w:eastAsia="zh-CN"/>
        </w:rPr>
      </w:pPr>
      <w:r>
        <w:rPr>
          <w:rFonts w:eastAsia="Times New Roman"/>
          <w:sz w:val="22"/>
          <w:lang w:val="zh-CN" w:eastAsia="zh-CN"/>
        </w:rPr>
        <w:t>Naviraí - MS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4 - DAS CONDIÇÕES DE PARTICIPAÇÃO:</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b/>
          <w:bCs/>
          <w:sz w:val="22"/>
        </w:rPr>
        <w:t xml:space="preserve">4.1 </w:t>
      </w:r>
      <w:r>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4.2 </w:t>
      </w:r>
      <w:r>
        <w:rPr>
          <w:rFonts w:eastAsia="Times New Roman"/>
          <w:sz w:val="22"/>
        </w:rPr>
        <w:t>Não poderão participar da presente licitação, as empresas que:</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Encontra-se sob falência ou concordata, concurso de credores, dissolução ou liquidação;</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szCs w:val="20"/>
        </w:rPr>
      </w:pPr>
      <w:r>
        <w:rPr>
          <w:rFonts w:eastAsia="Times New Roman"/>
          <w:b/>
          <w:bCs/>
          <w:sz w:val="22"/>
          <w:szCs w:val="20"/>
        </w:rPr>
        <w:t>5 - DO CREDENCIAMENTO:</w:t>
      </w:r>
    </w:p>
    <w:p>
      <w:pPr>
        <w:overflowPunct w:val="0"/>
        <w:autoSpaceDE w:val="0"/>
        <w:autoSpaceDN w:val="0"/>
        <w:adjustRightInd w:val="0"/>
        <w:spacing w:after="0" w:line="240" w:lineRule="auto"/>
        <w:jc w:val="both"/>
        <w:textAlignment w:val="baseline"/>
        <w:rPr>
          <w:rFonts w:eastAsia="Times New Roman"/>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sz w:val="22"/>
          <w:szCs w:val="20"/>
        </w:rPr>
        <w:t xml:space="preserve">5.1 </w:t>
      </w:r>
      <w:r>
        <w:rPr>
          <w:rFonts w:eastAsia="Times New Roman"/>
          <w:sz w:val="22"/>
          <w:szCs w:val="20"/>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2"/>
          <w:szCs w:val="20"/>
        </w:rPr>
      </w:pPr>
    </w:p>
    <w:p>
      <w:p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
          <w:sz w:val="22"/>
          <w:szCs w:val="20"/>
        </w:rPr>
        <w:t xml:space="preserve">5.2 </w:t>
      </w:r>
      <w:r>
        <w:rPr>
          <w:rFonts w:eastAsia="Times New Roman"/>
          <w:bCs/>
          <w:sz w:val="22"/>
          <w:szCs w:val="20"/>
        </w:rPr>
        <w:t xml:space="preserve">No ato do credenciamento, o representante de cada licitante, deverá entregar ao Pregoeiro (a) ou Equipe de Apoio, </w:t>
      </w:r>
      <w:r>
        <w:rPr>
          <w:rFonts w:eastAsia="Times New Roman"/>
          <w:bCs/>
          <w:sz w:val="22"/>
          <w:szCs w:val="20"/>
          <w:u w:val="single"/>
        </w:rPr>
        <w:t>em separado de qualquer dos envelopes</w:t>
      </w:r>
      <w:r>
        <w:rPr>
          <w:rFonts w:eastAsia="Times New Roman"/>
          <w:bCs/>
          <w:sz w:val="22"/>
          <w:szCs w:val="20"/>
        </w:rPr>
        <w:t>,</w:t>
      </w:r>
      <w:r>
        <w:rPr>
          <w:rFonts w:eastAsia="Times New Roman"/>
          <w:b/>
          <w:bCs/>
          <w:sz w:val="22"/>
          <w:szCs w:val="20"/>
        </w:rPr>
        <w:t xml:space="preserve"> cópia</w:t>
      </w:r>
      <w:r>
        <w:rPr>
          <w:rFonts w:eastAsia="Times New Roman"/>
          <w:bCs/>
          <w:sz w:val="22"/>
          <w:szCs w:val="20"/>
        </w:rPr>
        <w:t xml:space="preserve"> </w:t>
      </w:r>
      <w:r>
        <w:rPr>
          <w:rFonts w:eastAsia="Times New Roman"/>
          <w:b/>
          <w:bCs/>
          <w:sz w:val="22"/>
          <w:szCs w:val="20"/>
        </w:rPr>
        <w:t>do</w:t>
      </w:r>
      <w:r>
        <w:rPr>
          <w:rFonts w:eastAsia="Times New Roman"/>
          <w:bCs/>
          <w:sz w:val="22"/>
          <w:szCs w:val="20"/>
        </w:rPr>
        <w:t xml:space="preserve"> </w:t>
      </w:r>
      <w:r>
        <w:rPr>
          <w:rFonts w:eastAsia="Times New Roman"/>
          <w:b/>
          <w:bCs/>
          <w:sz w:val="22"/>
          <w:szCs w:val="20"/>
        </w:rPr>
        <w:t xml:space="preserve">documento de identificação com foto </w:t>
      </w:r>
      <w:r>
        <w:rPr>
          <w:rFonts w:eastAsia="Times New Roman"/>
          <w:bCs/>
          <w:sz w:val="22"/>
          <w:szCs w:val="20"/>
        </w:rPr>
        <w:t>e os seguintes documentos:</w:t>
      </w:r>
    </w:p>
    <w:p>
      <w:pPr>
        <w:overflowPunct w:val="0"/>
        <w:autoSpaceDE w:val="0"/>
        <w:autoSpaceDN w:val="0"/>
        <w:adjustRightInd w:val="0"/>
        <w:spacing w:after="0" w:line="240" w:lineRule="auto"/>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Declaração de Comprometimento de Habilitação (ANEXO VI);</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2"/>
          <w:szCs w:val="20"/>
        </w:rPr>
      </w:pPr>
      <w:r>
        <w:rPr>
          <w:rFonts w:eastAsia="Times New Roman"/>
          <w:color w:val="000000"/>
          <w:sz w:val="22"/>
          <w:szCs w:val="20"/>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 </w:t>
      </w:r>
      <w:r>
        <w:rPr>
          <w:rFonts w:eastAsia="Times New Roman"/>
          <w:sz w:val="22"/>
          <w:szCs w:val="20"/>
        </w:rPr>
        <w:t xml:space="preserve">registro comercial, </w:t>
      </w:r>
      <w:r>
        <w:rPr>
          <w:rFonts w:eastAsia="Times New Roman"/>
          <w:sz w:val="22"/>
          <w:szCs w:val="20"/>
          <w:u w:val="single"/>
        </w:rPr>
        <w:t>no caso de empresa individual</w:t>
      </w:r>
      <w:r>
        <w:rPr>
          <w:rFonts w:eastAsia="Times New Roman"/>
          <w:sz w:val="22"/>
          <w:szCs w:val="20"/>
        </w:rPr>
        <w:t>;</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II </w:t>
      </w:r>
      <w:r>
        <w:rPr>
          <w:rFonts w:eastAsia="Times New Roman"/>
          <w:sz w:val="22"/>
          <w:szCs w:val="20"/>
        </w:rPr>
        <w:t xml:space="preserve">ato constitutivo, estatuto ou contrato social, ou Certificado da Condição de Micro Empreendedor Individual, em vigor, devidamente registrado, </w:t>
      </w:r>
      <w:r>
        <w:rPr>
          <w:rFonts w:eastAsia="Times New Roman"/>
          <w:sz w:val="22"/>
          <w:szCs w:val="20"/>
          <w:u w:val="single"/>
        </w:rPr>
        <w:t>em se tratando de sociedades comerciais</w:t>
      </w:r>
      <w:r>
        <w:rPr>
          <w:rFonts w:eastAsia="Times New Roman"/>
          <w:sz w:val="22"/>
          <w:szCs w:val="20"/>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III</w:t>
      </w:r>
      <w:r>
        <w:rPr>
          <w:rFonts w:eastAsia="Times New Roman"/>
          <w:sz w:val="22"/>
          <w:szCs w:val="20"/>
        </w:rPr>
        <w:t xml:space="preserve"> Inscrição do ato constitutivo, </w:t>
      </w:r>
      <w:r>
        <w:rPr>
          <w:rFonts w:eastAsia="Times New Roman"/>
          <w:sz w:val="22"/>
          <w:szCs w:val="20"/>
          <w:u w:val="single"/>
        </w:rPr>
        <w:t>no caso de sociedade civil</w:t>
      </w:r>
      <w:r>
        <w:rPr>
          <w:rFonts w:eastAsia="Times New Roman"/>
          <w:sz w:val="22"/>
          <w:szCs w:val="20"/>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IV</w:t>
      </w:r>
      <w:r>
        <w:rPr>
          <w:rFonts w:eastAsia="Times New Roman"/>
          <w:sz w:val="22"/>
          <w:szCs w:val="20"/>
        </w:rPr>
        <w:t xml:space="preserve"> Decreto de autorização, </w:t>
      </w:r>
      <w:r>
        <w:rPr>
          <w:rFonts w:eastAsia="Times New Roman"/>
          <w:sz w:val="22"/>
          <w:szCs w:val="20"/>
          <w:u w:val="single"/>
        </w:rPr>
        <w:t>em se tratando de empresa ou sociedade estrangeira em funcionamento no país</w:t>
      </w:r>
      <w:r>
        <w:rPr>
          <w:rFonts w:eastAsia="Times New Roman"/>
          <w:sz w:val="22"/>
          <w:szCs w:val="20"/>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2"/>
          <w:szCs w:val="20"/>
        </w:rPr>
      </w:pPr>
    </w:p>
    <w:p>
      <w:pPr>
        <w:overflowPunct w:val="0"/>
        <w:autoSpaceDE w:val="0"/>
        <w:autoSpaceDN w:val="0"/>
        <w:adjustRightInd w:val="0"/>
        <w:spacing w:after="0" w:line="240" w:lineRule="auto"/>
        <w:ind w:left="400"/>
        <w:jc w:val="both"/>
        <w:textAlignment w:val="baseline"/>
        <w:rPr>
          <w:rFonts w:eastAsia="Times New Roman"/>
          <w:bCs/>
          <w:sz w:val="22"/>
          <w:szCs w:val="20"/>
        </w:rPr>
      </w:pPr>
      <w:r>
        <w:rPr>
          <w:rFonts w:eastAsia="Times New Roman"/>
          <w:bCs/>
          <w:sz w:val="22"/>
          <w:szCs w:val="20"/>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sz w:val="22"/>
          <w:szCs w:val="20"/>
        </w:rPr>
        <w:tab/>
      </w:r>
    </w:p>
    <w:p>
      <w:pPr>
        <w:spacing w:before="100" w:beforeAutospacing="1" w:after="0" w:line="240" w:lineRule="auto"/>
        <w:ind w:left="998"/>
        <w:jc w:val="both"/>
        <w:rPr>
          <w:rFonts w:eastAsia="Times New Roman"/>
          <w:sz w:val="24"/>
          <w:szCs w:val="24"/>
          <w:lang w:eastAsia="pt-BR"/>
        </w:rPr>
      </w:pPr>
      <w:r>
        <w:rPr>
          <w:rFonts w:eastAsia="Times New Roman"/>
          <w:b/>
          <w:bCs/>
          <w:sz w:val="22"/>
          <w:szCs w:val="24"/>
          <w:lang w:eastAsia="pt-BR"/>
        </w:rPr>
        <w:t xml:space="preserve">I </w:t>
      </w:r>
      <w:r>
        <w:rPr>
          <w:rFonts w:eastAsia="Times New Roman"/>
          <w:sz w:val="22"/>
          <w:lang w:eastAsia="pt-BR"/>
        </w:rPr>
        <w:t xml:space="preserve">Em se tratando de Microempresas e Empresas de Pequeno Porte deverão comprovar seu enquadramento em um dos regimes, mediante a apresentação da </w:t>
      </w:r>
      <w:r>
        <w:rPr>
          <w:rFonts w:eastAsia="Times New Roman"/>
          <w:b/>
          <w:bCs/>
          <w:sz w:val="22"/>
          <w:lang w:eastAsia="pt-BR"/>
        </w:rPr>
        <w:t>Certidão expedida pela Junta Comercial ou pelo Registro Civil das Pessoas Jurídicas</w:t>
      </w:r>
      <w:r>
        <w:rPr>
          <w:rFonts w:eastAsia="Times New Roman"/>
          <w:sz w:val="22"/>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2"/>
          <w:u w:val="single"/>
          <w:lang w:eastAsia="pt-BR"/>
        </w:rPr>
        <w:t>60 (sessenta) dias</w:t>
      </w:r>
      <w:r>
        <w:rPr>
          <w:rFonts w:eastAsia="Times New Roman"/>
          <w:bCs/>
          <w:sz w:val="22"/>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2"/>
          <w:szCs w:val="20"/>
        </w:rPr>
      </w:pPr>
    </w:p>
    <w:p>
      <w:pPr>
        <w:overflowPunct w:val="0"/>
        <w:autoSpaceDE w:val="0"/>
        <w:autoSpaceDN w:val="0"/>
        <w:adjustRightInd w:val="0"/>
        <w:spacing w:after="0" w:line="240" w:lineRule="auto"/>
        <w:ind w:left="1000"/>
        <w:jc w:val="both"/>
        <w:textAlignment w:val="baseline"/>
        <w:rPr>
          <w:rFonts w:eastAsia="Times New Roman"/>
          <w:b/>
          <w:bCs/>
          <w:sz w:val="22"/>
          <w:szCs w:val="20"/>
        </w:rPr>
      </w:pPr>
      <w:r>
        <w:rPr>
          <w:rFonts w:eastAsia="Times New Roman"/>
          <w:b/>
          <w:bCs/>
          <w:sz w:val="22"/>
          <w:szCs w:val="20"/>
        </w:rPr>
        <w:t xml:space="preserve">II </w:t>
      </w:r>
      <w:r>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Pr>
          <w:rFonts w:eastAsia="Times New Roman"/>
          <w:b/>
          <w:bCs/>
          <w:sz w:val="22"/>
          <w:szCs w:val="20"/>
        </w:rPr>
        <w:t>.  (ANEXO VII)</w:t>
      </w:r>
    </w:p>
    <w:p>
      <w:pPr>
        <w:overflowPunct w:val="0"/>
        <w:autoSpaceDE w:val="0"/>
        <w:autoSpaceDN w:val="0"/>
        <w:adjustRightInd w:val="0"/>
        <w:spacing w:after="0" w:line="240" w:lineRule="auto"/>
        <w:ind w:left="1000"/>
        <w:jc w:val="both"/>
        <w:textAlignment w:val="baseline"/>
        <w:rPr>
          <w:rFonts w:eastAsia="Times New Roman"/>
          <w:b/>
          <w:sz w:val="22"/>
          <w:szCs w:val="20"/>
        </w:rPr>
      </w:pPr>
    </w:p>
    <w:p>
      <w:pPr>
        <w:tabs>
          <w:tab w:val="left" w:pos="72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Parágrafo Único – </w:t>
      </w:r>
      <w:r>
        <w:rPr>
          <w:rFonts w:eastAsia="Times New Roman"/>
          <w:sz w:val="22"/>
          <w:szCs w:val="20"/>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5.3 </w:t>
      </w:r>
      <w:r>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5.4 - </w:t>
      </w:r>
      <w:r>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5.5 </w:t>
      </w:r>
      <w:r>
        <w:rPr>
          <w:rFonts w:eastAsia="Times New Roman"/>
          <w:sz w:val="22"/>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5.5.1</w:t>
      </w:r>
      <w:r>
        <w:rPr>
          <w:rFonts w:eastAsia="Times New Roman"/>
          <w:sz w:val="22"/>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5.6</w:t>
      </w:r>
      <w:r>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5.7 </w:t>
      </w:r>
      <w:r>
        <w:rPr>
          <w:rFonts w:eastAsia="Times New Roman"/>
          <w:sz w:val="22"/>
          <w:lang w:val="zh-CN" w:eastAsia="zh-CN"/>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spacing w:after="0" w:line="240" w:lineRule="auto"/>
        <w:jc w:val="both"/>
        <w:rPr>
          <w:rFonts w:eastAsia="Times New Roman"/>
          <w:sz w:val="22"/>
          <w:lang w:val="zh-CN" w:eastAsia="zh-CN"/>
        </w:rPr>
      </w:pPr>
    </w:p>
    <w:p>
      <w:pPr>
        <w:tabs>
          <w:tab w:val="left" w:pos="360"/>
          <w:tab w:val="left" w:pos="1440"/>
        </w:tabs>
        <w:spacing w:after="0" w:line="240" w:lineRule="auto"/>
        <w:jc w:val="both"/>
        <w:rPr>
          <w:rFonts w:eastAsia="Times New Roman"/>
          <w:sz w:val="22"/>
          <w:lang w:eastAsia="zh-CN"/>
        </w:rPr>
      </w:pPr>
      <w:r>
        <w:rPr>
          <w:rFonts w:eastAsia="Times New Roman"/>
          <w:b/>
          <w:sz w:val="22"/>
          <w:lang w:val="zh-CN" w:eastAsia="zh-CN"/>
        </w:rPr>
        <w:t xml:space="preserve">5.7.1 - </w:t>
      </w:r>
      <w:r>
        <w:rPr>
          <w:rFonts w:eastAsia="Times New Roman"/>
          <w:sz w:val="22"/>
          <w:lang w:val="zh-CN" w:eastAsia="zh-CN"/>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spacing w:after="0" w:line="240" w:lineRule="auto"/>
        <w:jc w:val="both"/>
        <w:rPr>
          <w:rFonts w:eastAsia="Times New Roman"/>
          <w:sz w:val="22"/>
          <w:lang w:eastAsia="zh-CN"/>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5.8 – </w:t>
      </w:r>
      <w:r>
        <w:rPr>
          <w:rFonts w:eastAsia="Times New Roman"/>
          <w:sz w:val="22"/>
          <w:lang w:val="zh-CN" w:eastAsia="zh-CN"/>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6.1 </w:t>
      </w:r>
      <w:r>
        <w:rPr>
          <w:rFonts w:eastAsia="Times New Roman"/>
          <w:sz w:val="22"/>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ENVELOPE I – PROPOSTA DE PREÇOS</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spacing w:after="0" w:line="240" w:lineRule="auto"/>
        <w:jc w:val="both"/>
        <w:outlineLvl w:val="2"/>
        <w:rPr>
          <w:rFonts w:eastAsia="Arial Unicode MS"/>
          <w:b/>
          <w:sz w:val="22"/>
          <w:lang w:val="zh-CN" w:eastAsia="zh-CN"/>
        </w:rPr>
      </w:pPr>
      <w:r>
        <w:rPr>
          <w:rFonts w:eastAsia="Times New Roman"/>
          <w:b/>
          <w:sz w:val="22"/>
          <w:lang w:val="zh-CN" w:eastAsia="zh-CN"/>
        </w:rPr>
        <w:t xml:space="preserve">PREGÃO PRESENCIAL Nº. </w:t>
      </w:r>
      <w:r>
        <w:rPr>
          <w:rFonts w:hint="default" w:eastAsia="Times New Roman"/>
          <w:b/>
          <w:sz w:val="22"/>
          <w:lang w:val="pt-BR" w:eastAsia="zh-CN"/>
        </w:rPr>
        <w:t>0</w:t>
      </w:r>
      <w:r>
        <w:rPr>
          <w:rFonts w:eastAsia="Times New Roman"/>
          <w:b/>
          <w:sz w:val="22"/>
          <w:lang w:val="zh-CN" w:eastAsia="zh-CN"/>
        </w:rPr>
        <w:t>96/2021</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hint="default" w:eastAsia="Times New Roman"/>
          <w:b/>
          <w:sz w:val="22"/>
          <w:u w:val="single"/>
          <w:lang w:val="pt-BR"/>
        </w:rPr>
        <w:t>15</w:t>
      </w:r>
      <w:r>
        <w:rPr>
          <w:rFonts w:eastAsia="Times New Roman"/>
          <w:b/>
          <w:sz w:val="22"/>
          <w:u w:val="single"/>
        </w:rPr>
        <w:t>/</w:t>
      </w:r>
      <w:r>
        <w:rPr>
          <w:rFonts w:hint="default" w:eastAsia="Times New Roman"/>
          <w:b/>
          <w:sz w:val="22"/>
          <w:u w:val="single"/>
          <w:lang w:val="pt-BR"/>
        </w:rPr>
        <w:t>10</w:t>
      </w:r>
      <w:r>
        <w:rPr>
          <w:rFonts w:eastAsia="Times New Roman"/>
          <w:b/>
          <w:sz w:val="22"/>
          <w:u w:val="single"/>
        </w:rPr>
        <w:t>/2</w:t>
      </w:r>
      <w:r>
        <w:rPr>
          <w:rFonts w:hint="default" w:eastAsia="Times New Roman"/>
          <w:b/>
          <w:sz w:val="22"/>
          <w:u w:val="single"/>
          <w:lang w:val="pt-BR"/>
        </w:rPr>
        <w:t>02</w:t>
      </w:r>
      <w:r>
        <w:rPr>
          <w:rFonts w:eastAsia="Times New Roman"/>
          <w:b/>
          <w:sz w:val="22"/>
          <w:u w:val="single"/>
        </w:rPr>
        <w:t>1</w:t>
      </w:r>
    </w:p>
    <w:p>
      <w:pPr>
        <w:keepNext/>
        <w:spacing w:after="0" w:line="240" w:lineRule="auto"/>
        <w:jc w:val="both"/>
        <w:outlineLvl w:val="3"/>
        <w:rPr>
          <w:rFonts w:hint="default" w:eastAsia="Arial Unicode MS"/>
          <w:b/>
          <w:color w:val="FF0000"/>
          <w:sz w:val="22"/>
          <w:lang w:val="pt-BR" w:eastAsia="zh-CN"/>
        </w:rPr>
      </w:pPr>
      <w:r>
        <w:rPr>
          <w:rFonts w:eastAsia="Times New Roman"/>
          <w:b/>
          <w:sz w:val="22"/>
          <w:lang w:val="zh-CN" w:eastAsia="zh-CN"/>
        </w:rPr>
        <w:t xml:space="preserve">HORÁRIO: </w:t>
      </w:r>
      <w:r>
        <w:rPr>
          <w:rFonts w:hint="default" w:eastAsia="Times New Roman"/>
          <w:b/>
          <w:sz w:val="22"/>
          <w:lang w:val="pt-BR" w:eastAsia="zh-CN"/>
        </w:rPr>
        <w:t>08h00min</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ENVELOPE II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tabs>
          <w:tab w:val="left" w:pos="0"/>
        </w:tabs>
        <w:spacing w:after="0" w:line="240" w:lineRule="auto"/>
        <w:jc w:val="both"/>
        <w:outlineLvl w:val="4"/>
        <w:rPr>
          <w:rFonts w:eastAsia="Arial Unicode MS"/>
          <w:b/>
          <w:sz w:val="22"/>
          <w:lang w:val="zh-CN" w:eastAsia="zh-CN"/>
        </w:rPr>
      </w:pPr>
      <w:r>
        <w:rPr>
          <w:rFonts w:eastAsia="Times New Roman"/>
          <w:b/>
          <w:sz w:val="22"/>
          <w:lang w:val="zh-CN" w:eastAsia="zh-CN"/>
        </w:rPr>
        <w:t xml:space="preserve">PREGÃO PRESENCIAL Nº. </w:t>
      </w:r>
      <w:r>
        <w:rPr>
          <w:rFonts w:hint="default" w:eastAsia="Times New Roman"/>
          <w:b/>
          <w:sz w:val="22"/>
          <w:lang w:val="pt-BR" w:eastAsia="zh-CN"/>
        </w:rPr>
        <w:t>0</w:t>
      </w:r>
      <w:r>
        <w:rPr>
          <w:rFonts w:eastAsia="Times New Roman"/>
          <w:b/>
          <w:sz w:val="22"/>
          <w:lang w:val="zh-CN" w:eastAsia="zh-CN"/>
        </w:rPr>
        <w:t>96/2021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hint="default" w:eastAsia="Times New Roman"/>
          <w:b/>
          <w:sz w:val="22"/>
          <w:u w:val="single"/>
          <w:lang w:val="pt-BR"/>
        </w:rPr>
        <w:t>15</w:t>
      </w:r>
      <w:r>
        <w:rPr>
          <w:rFonts w:eastAsia="Times New Roman"/>
          <w:b/>
          <w:sz w:val="22"/>
          <w:u w:val="single"/>
        </w:rPr>
        <w:t>/</w:t>
      </w:r>
      <w:r>
        <w:rPr>
          <w:rFonts w:hint="default" w:eastAsia="Times New Roman"/>
          <w:b/>
          <w:sz w:val="22"/>
          <w:u w:val="single"/>
          <w:lang w:val="pt-BR"/>
        </w:rPr>
        <w:t>10</w:t>
      </w:r>
      <w:r>
        <w:rPr>
          <w:rFonts w:eastAsia="Times New Roman"/>
          <w:b/>
          <w:sz w:val="22"/>
          <w:u w:val="single"/>
        </w:rPr>
        <w:t>/</w:t>
      </w:r>
      <w:r>
        <w:rPr>
          <w:rFonts w:hint="default" w:eastAsia="Times New Roman"/>
          <w:b/>
          <w:sz w:val="22"/>
          <w:u w:val="single"/>
          <w:lang w:val="pt-BR"/>
        </w:rPr>
        <w:t>202</w:t>
      </w:r>
      <w:r>
        <w:rPr>
          <w:rFonts w:eastAsia="Times New Roman"/>
          <w:b/>
          <w:sz w:val="22"/>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HORÁRIO: </w:t>
      </w:r>
      <w:r>
        <w:rPr>
          <w:rFonts w:hint="default" w:eastAsia="Times New Roman"/>
          <w:b/>
          <w:sz w:val="22"/>
          <w:lang w:val="pt-BR"/>
        </w:rPr>
        <w:t>08h00min</w:t>
      </w:r>
      <w:r>
        <w:rPr>
          <w:rFonts w:eastAsia="Times New Roman"/>
          <w:b/>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6.2</w:t>
      </w:r>
      <w:r>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6.3 </w:t>
      </w:r>
      <w:r>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6.4 </w:t>
      </w:r>
      <w:r>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2"/>
        </w:rPr>
      </w:pPr>
    </w:p>
    <w:p>
      <w:pPr>
        <w:tabs>
          <w:tab w:val="left" w:pos="1440"/>
        </w:tabs>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6.5 </w:t>
      </w:r>
      <w:r>
        <w:rPr>
          <w:rFonts w:eastAsia="Times New Roman"/>
          <w:sz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6.6 </w:t>
      </w:r>
      <w:r>
        <w:rPr>
          <w:rFonts w:eastAsia="Times New Roman"/>
          <w:sz w:val="22"/>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6.7 </w:t>
      </w:r>
      <w:r>
        <w:rPr>
          <w:rFonts w:eastAsia="Times New Roman"/>
          <w:sz w:val="22"/>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6.8</w:t>
      </w:r>
      <w:r>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6.9</w:t>
      </w:r>
      <w:r>
        <w:rPr>
          <w:rFonts w:eastAsia="Times New Roman"/>
          <w:sz w:val="22"/>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7 - DA PROPOSTA DE PREÇO (ENVELOPE N° 1</w:t>
      </w:r>
      <w:r>
        <w:rPr>
          <w:rFonts w:eastAsia="Times New Roman"/>
          <w:sz w:val="22"/>
        </w:rPr>
        <w:t>)</w:t>
      </w:r>
      <w:r>
        <w:rPr>
          <w:rFonts w:eastAsia="Times New Roman"/>
          <w:b/>
          <w:bCs/>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7.1 </w:t>
      </w:r>
      <w:r>
        <w:rPr>
          <w:rFonts w:eastAsia="Times New Roman"/>
          <w:sz w:val="22"/>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w:t>
      </w:r>
      <w:r>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sz w:val="22"/>
        </w:rPr>
        <w:t xml:space="preserve">II- </w:t>
      </w:r>
      <w:r>
        <w:rPr>
          <w:rFonts w:eastAsia="Times New Roman"/>
          <w:sz w:val="22"/>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III</w:t>
      </w:r>
      <w:r>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IV</w:t>
      </w:r>
      <w:r>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7.2 </w:t>
      </w:r>
      <w:r>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7.3 </w:t>
      </w:r>
      <w:r>
        <w:rPr>
          <w:rFonts w:eastAsia="Times New Roman"/>
          <w:sz w:val="22"/>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7.4</w:t>
      </w:r>
      <w:r>
        <w:rPr>
          <w:rFonts w:eastAsia="Times New Roman"/>
          <w:sz w:val="22"/>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7.5 </w:t>
      </w:r>
      <w:r>
        <w:rPr>
          <w:rFonts w:eastAsia="Times New Roman"/>
          <w:sz w:val="22"/>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7.6 </w:t>
      </w:r>
      <w:r>
        <w:rPr>
          <w:rFonts w:eastAsia="Times New Roman"/>
          <w:sz w:val="22"/>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7.7 </w:t>
      </w:r>
      <w:r>
        <w:rPr>
          <w:rFonts w:eastAsia="Times New Roman"/>
          <w:sz w:val="22"/>
        </w:rPr>
        <w:t xml:space="preserve">A proposta terá validade obrigatória de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 xml:space="preserve">7.8 </w:t>
      </w:r>
      <w:r>
        <w:rPr>
          <w:rFonts w:eastAsia="Times New Roman"/>
          <w:iCs/>
          <w:sz w:val="22"/>
        </w:rPr>
        <w:t>A proposta não poderá ser alterada nos quantitativos dos itens bem como na especificação dos mesmos, sendo que quaisquer alterações feitas serão desconsideradas, valendo as especificações constantes do presente Edital.</w:t>
      </w:r>
    </w:p>
    <w:p>
      <w:pPr>
        <w:overflowPunct w:val="0"/>
        <w:autoSpaceDE w:val="0"/>
        <w:autoSpaceDN w:val="0"/>
        <w:adjustRightInd w:val="0"/>
        <w:spacing w:after="0" w:line="240" w:lineRule="auto"/>
        <w:jc w:val="both"/>
        <w:textAlignment w:val="baseline"/>
        <w:rPr>
          <w:rFonts w:eastAsia="Times New Roman"/>
          <w:iCs/>
          <w:sz w:val="22"/>
        </w:rPr>
      </w:pPr>
    </w:p>
    <w:p>
      <w:pPr>
        <w:numPr>
          <w:ilvl w:val="1"/>
          <w:numId w:val="3"/>
        </w:numPr>
        <w:tabs>
          <w:tab w:val="left" w:pos="142"/>
          <w:tab w:val="left" w:pos="426"/>
          <w:tab w:val="clear" w:pos="360"/>
        </w:tabs>
        <w:overflowPunct w:val="0"/>
        <w:autoSpaceDE w:val="0"/>
        <w:autoSpaceDN w:val="0"/>
        <w:adjustRightInd w:val="0"/>
        <w:spacing w:after="0" w:line="240" w:lineRule="auto"/>
        <w:ind w:left="0" w:firstLine="0"/>
        <w:jc w:val="both"/>
        <w:textAlignment w:val="baseline"/>
        <w:rPr>
          <w:rFonts w:eastAsia="Times New Roman"/>
          <w:iCs/>
          <w:sz w:val="22"/>
        </w:rPr>
      </w:pPr>
      <w:r>
        <w:rPr>
          <w:rFonts w:eastAsia="Times New Roman"/>
          <w:iCs/>
          <w:sz w:val="22"/>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b/>
          <w:bCs/>
          <w:sz w:val="22"/>
        </w:rPr>
      </w:pPr>
    </w:p>
    <w:p>
      <w:pPr>
        <w:numPr>
          <w:ilvl w:val="1"/>
          <w:numId w:val="3"/>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szCs w:val="20"/>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2"/>
        </w:rPr>
        <w:t>.</w:t>
      </w:r>
    </w:p>
    <w:p>
      <w:pPr>
        <w:numPr>
          <w:ilvl w:val="0"/>
          <w:numId w:val="0"/>
        </w:numPr>
        <w:overflowPunct w:val="0"/>
        <w:autoSpaceDE w:val="0"/>
        <w:autoSpaceDN w:val="0"/>
        <w:adjustRightInd w:val="0"/>
        <w:spacing w:after="0" w:line="240" w:lineRule="auto"/>
        <w:ind w:leftChars="0"/>
        <w:jc w:val="both"/>
        <w:textAlignment w:val="baseline"/>
        <w:rPr>
          <w:rFonts w:eastAsia="Times New Roman"/>
          <w:sz w:val="22"/>
        </w:rPr>
      </w:pPr>
    </w:p>
    <w:p>
      <w:pPr>
        <w:numPr>
          <w:ilvl w:val="0"/>
          <w:numId w:val="0"/>
        </w:numPr>
        <w:overflowPunct w:val="0"/>
        <w:autoSpaceDE w:val="0"/>
        <w:autoSpaceDN w:val="0"/>
        <w:adjustRightInd w:val="0"/>
        <w:spacing w:after="0" w:line="240" w:lineRule="auto"/>
        <w:ind w:leftChars="0"/>
        <w:jc w:val="both"/>
        <w:textAlignment w:val="baseline"/>
        <w:rPr>
          <w:rFonts w:eastAsia="Times New Roman"/>
          <w:sz w:val="22"/>
          <w:szCs w:val="22"/>
        </w:rPr>
      </w:pPr>
      <w:r>
        <w:rPr>
          <w:rFonts w:hint="default" w:eastAsia="Times New Roman"/>
          <w:b/>
          <w:bCs/>
          <w:sz w:val="22"/>
          <w:szCs w:val="22"/>
          <w:lang w:val="pt-BR"/>
        </w:rPr>
        <w:t xml:space="preserve">7.11 </w:t>
      </w:r>
      <w:r>
        <w:rPr>
          <w:rFonts w:eastAsia="Times New Roman"/>
          <w:sz w:val="22"/>
          <w:szCs w:val="22"/>
        </w:rPr>
        <w:t>As propostas que eventualmente apresentarem erro de digitação de valores unitários, não serão desclassificada.</w:t>
      </w:r>
    </w:p>
    <w:p>
      <w:pPr>
        <w:numPr>
          <w:ilvl w:val="0"/>
          <w:numId w:val="0"/>
        </w:numPr>
        <w:overflowPunct w:val="0"/>
        <w:autoSpaceDE w:val="0"/>
        <w:autoSpaceDN w:val="0"/>
        <w:adjustRightInd w:val="0"/>
        <w:spacing w:after="0" w:line="240" w:lineRule="auto"/>
        <w:ind w:leftChars="0"/>
        <w:jc w:val="both"/>
        <w:textAlignment w:val="baseline"/>
        <w:rPr>
          <w:rFonts w:eastAsia="Times New Roman"/>
          <w:sz w:val="22"/>
          <w:szCs w:val="22"/>
        </w:rPr>
      </w:pPr>
    </w:p>
    <w:p>
      <w:pPr>
        <w:numPr>
          <w:ilvl w:val="0"/>
          <w:numId w:val="0"/>
        </w:numPr>
        <w:overflowPunct w:val="0"/>
        <w:autoSpaceDE w:val="0"/>
        <w:autoSpaceDN w:val="0"/>
        <w:adjustRightInd w:val="0"/>
        <w:spacing w:after="0" w:line="240" w:lineRule="auto"/>
        <w:ind w:leftChars="0"/>
        <w:jc w:val="both"/>
        <w:textAlignment w:val="baseline"/>
        <w:rPr>
          <w:rFonts w:eastAsia="Times New Roman"/>
          <w:sz w:val="22"/>
          <w:szCs w:val="22"/>
        </w:rPr>
      </w:pPr>
      <w:r>
        <w:rPr>
          <w:rFonts w:hint="default" w:eastAsia="Times New Roman"/>
          <w:b/>
          <w:bCs/>
          <w:sz w:val="22"/>
          <w:szCs w:val="22"/>
          <w:highlight w:val="lightGray"/>
          <w:u w:val="none"/>
          <w:shd w:val="clear" w:color="FFFFFF" w:fill="D9D9D9"/>
          <w:lang w:val="en-US" w:eastAsia="pt-BR"/>
        </w:rPr>
        <w:t xml:space="preserve">7.12 </w:t>
      </w:r>
      <w:r>
        <w:rPr>
          <w:rFonts w:eastAsia="Times New Roman"/>
          <w:sz w:val="22"/>
          <w:szCs w:val="22"/>
          <w:highlight w:val="lightGray"/>
          <w:u w:val="single"/>
          <w:lang w:eastAsia="pt-BR"/>
        </w:rPr>
        <w:t>Ao final da etapa de lances a licitante vencedora deverá fazer a adequação dos preços unitários de cada item para que o somatório seja igual ao preço final adjudicado.</w:t>
      </w:r>
    </w:p>
    <w:p>
      <w:pPr>
        <w:overflowPunct w:val="0"/>
        <w:autoSpaceDE w:val="0"/>
        <w:autoSpaceDN w:val="0"/>
        <w:adjustRightInd w:val="0"/>
        <w:spacing w:after="0" w:line="240" w:lineRule="auto"/>
        <w:rPr>
          <w:rFonts w:eastAsia="Times New Roman"/>
          <w:sz w:val="22"/>
        </w:rPr>
      </w:pPr>
    </w:p>
    <w:p>
      <w:pPr>
        <w:overflowPunct w:val="0"/>
        <w:autoSpaceDE w:val="0"/>
        <w:autoSpaceDN w:val="0"/>
        <w:adjustRightInd w:val="0"/>
        <w:spacing w:after="0" w:line="240" w:lineRule="auto"/>
        <w:ind w:left="708"/>
        <w:rPr>
          <w:rFonts w:eastAsia="Times New Roman"/>
          <w:sz w:val="22"/>
        </w:rPr>
      </w:pPr>
    </w:p>
    <w:p>
      <w:pPr>
        <w:tabs>
          <w:tab w:val="left" w:pos="709"/>
        </w:tabs>
        <w:overflowPunct w:val="0"/>
        <w:autoSpaceDE w:val="0"/>
        <w:autoSpaceDN w:val="0"/>
        <w:adjustRightInd w:val="0"/>
        <w:spacing w:after="0" w:line="240" w:lineRule="auto"/>
        <w:jc w:val="both"/>
        <w:rPr>
          <w:rFonts w:eastAsia="Times New Roman"/>
          <w:b/>
          <w:bCs/>
          <w:sz w:val="22"/>
        </w:rPr>
      </w:pPr>
      <w:r>
        <w:rPr>
          <w:rFonts w:eastAsia="Times New Roman"/>
          <w:b/>
          <w:bCs/>
          <w:sz w:val="22"/>
        </w:rPr>
        <w:t>7.1</w:t>
      </w:r>
      <w:r>
        <w:rPr>
          <w:rFonts w:hint="default" w:eastAsia="Times New Roman"/>
          <w:b/>
          <w:bCs/>
          <w:sz w:val="22"/>
          <w:lang w:val="pt-BR"/>
        </w:rPr>
        <w:t>3</w:t>
      </w:r>
      <w:r>
        <w:rPr>
          <w:rFonts w:eastAsia="Times New Roman"/>
          <w:b/>
          <w:bCs/>
          <w:sz w:val="22"/>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pPr>
        <w:tabs>
          <w:tab w:val="left" w:pos="0"/>
        </w:tabs>
        <w:autoSpaceDN w:val="0"/>
        <w:spacing w:after="0" w:line="240" w:lineRule="auto"/>
        <w:contextualSpacing/>
        <w:jc w:val="both"/>
        <w:rPr>
          <w:rFonts w:eastAsia="Times New Roman"/>
          <w:sz w:val="22"/>
        </w:rPr>
      </w:pPr>
      <w:r>
        <w:rPr>
          <w:rFonts w:eastAsia="Times New Roman"/>
          <w:b/>
          <w:iCs/>
          <w:sz w:val="22"/>
        </w:rPr>
        <w:t>7.1</w:t>
      </w:r>
      <w:r>
        <w:rPr>
          <w:rFonts w:hint="default" w:eastAsia="Times New Roman"/>
          <w:b/>
          <w:iCs/>
          <w:sz w:val="22"/>
          <w:lang w:val="pt-BR"/>
        </w:rPr>
        <w:t>3</w:t>
      </w:r>
      <w:r>
        <w:rPr>
          <w:rFonts w:eastAsia="Times New Roman"/>
          <w:b/>
          <w:iCs/>
          <w:sz w:val="22"/>
        </w:rPr>
        <w:t>.1</w:t>
      </w:r>
      <w:r>
        <w:rPr>
          <w:rFonts w:eastAsia="Times New Roman"/>
          <w:iCs/>
          <w:sz w:val="22"/>
        </w:rPr>
        <w:t xml:space="preserve"> O valor total estimado para a aquisição dos itens referente ao objeto deste Edital, é de </w:t>
      </w:r>
      <w:r>
        <w:rPr>
          <w:rFonts w:eastAsia="Times New Roman"/>
          <w:b/>
          <w:bCs/>
          <w:iCs/>
          <w:sz w:val="22"/>
        </w:rPr>
        <w:t xml:space="preserve">R$ </w:t>
      </w:r>
      <w:r>
        <w:rPr>
          <w:rFonts w:hint="default" w:eastAsia="Times New Roman"/>
          <w:b/>
          <w:bCs/>
          <w:iCs/>
          <w:sz w:val="22"/>
          <w:lang w:val="pt-BR"/>
        </w:rPr>
        <w:t>120.766,63</w:t>
      </w:r>
      <w:r>
        <w:rPr>
          <w:rFonts w:eastAsia="Times New Roman"/>
          <w:b/>
          <w:bCs/>
          <w:iCs/>
          <w:sz w:val="22"/>
        </w:rPr>
        <w:t xml:space="preserve"> ( cento e vinte mil setecentos e sessenta e seis reais e sessenta e três centavos)</w:t>
      </w:r>
    </w:p>
    <w:p>
      <w:pPr>
        <w:tabs>
          <w:tab w:val="left" w:pos="709"/>
        </w:tabs>
        <w:overflowPunct w:val="0"/>
        <w:autoSpaceDE w:val="0"/>
        <w:autoSpaceDN w:val="0"/>
        <w:adjustRightInd w:val="0"/>
        <w:spacing w:after="0" w:line="240" w:lineRule="auto"/>
        <w:jc w:val="both"/>
        <w:rPr>
          <w:rFonts w:eastAsia="Times New Roman"/>
          <w:iCs/>
          <w:sz w:val="22"/>
        </w:rPr>
      </w:pPr>
    </w:p>
    <w:p>
      <w:pPr>
        <w:shd w:val="clear" w:color="auto" w:fill="D9D9D9"/>
        <w:tabs>
          <w:tab w:val="left" w:pos="709"/>
        </w:tabs>
        <w:spacing w:after="0" w:line="240" w:lineRule="auto"/>
        <w:contextualSpacing/>
        <w:jc w:val="both"/>
        <w:rPr>
          <w:rFonts w:eastAsia="Times New Roman"/>
          <w:sz w:val="22"/>
          <w:lang w:eastAsia="pt-BR"/>
        </w:rPr>
      </w:pPr>
      <w:r>
        <w:rPr>
          <w:rFonts w:eastAsia="Times New Roman"/>
          <w:b/>
          <w:sz w:val="22"/>
          <w:lang w:eastAsia="pt-BR"/>
        </w:rPr>
        <w:t>PARÁGRAFO ÚNICO</w:t>
      </w:r>
      <w:r>
        <w:rPr>
          <w:rFonts w:eastAsia="Times New Roman"/>
          <w:sz w:val="22"/>
          <w:lang w:eastAsia="pt-BR"/>
        </w:rPr>
        <w:t xml:space="preserve"> – Nos termos do art. 3º, da Lei 10.520/2002, a Administração </w:t>
      </w:r>
      <w:r>
        <w:rPr>
          <w:rFonts w:eastAsia="Times New Roman"/>
          <w:bCs/>
          <w:sz w:val="22"/>
          <w:lang w:eastAsia="pt-BR"/>
        </w:rPr>
        <w:t>não está obrigada a anexar ao edital</w:t>
      </w:r>
      <w:r>
        <w:rPr>
          <w:rFonts w:eastAsia="Times New Roman"/>
          <w:sz w:val="22"/>
          <w:lang w:eastAsia="pt-BR"/>
        </w:rPr>
        <w:t> o orçamento de referência que elaborou na fase interna da licitação. Este </w:t>
      </w:r>
      <w:r>
        <w:rPr>
          <w:rFonts w:eastAsia="Times New Roman"/>
          <w:bCs/>
          <w:sz w:val="22"/>
          <w:lang w:eastAsia="pt-BR"/>
        </w:rPr>
        <w:t>deve constar, obrigatoriamente, apenas dos autos do processo administrativo</w:t>
      </w:r>
      <w:r>
        <w:rPr>
          <w:rFonts w:eastAsia="Times New Roman"/>
          <w:sz w:val="22"/>
          <w:lang w:eastAsia="pt-BR"/>
        </w:rPr>
        <w:t xml:space="preserve"> referente à licitação. </w:t>
      </w:r>
    </w:p>
    <w:p>
      <w:pPr>
        <w:tabs>
          <w:tab w:val="left" w:pos="709"/>
        </w:tabs>
        <w:spacing w:before="100" w:beforeAutospacing="1" w:after="100" w:afterAutospacing="1" w:line="240" w:lineRule="auto"/>
        <w:contextualSpacing/>
        <w:jc w:val="both"/>
        <w:rPr>
          <w:rFonts w:eastAsia="Times New Roman"/>
          <w:sz w:val="22"/>
          <w:lang w:eastAsia="pt-BR"/>
        </w:rPr>
      </w:pPr>
    </w:p>
    <w:p>
      <w:pPr>
        <w:tabs>
          <w:tab w:val="left" w:pos="709"/>
        </w:tabs>
        <w:spacing w:after="0" w:line="240" w:lineRule="auto"/>
        <w:contextualSpacing/>
        <w:jc w:val="both"/>
        <w:rPr>
          <w:rFonts w:eastAsia="Times New Roman"/>
          <w:sz w:val="22"/>
          <w:lang w:eastAsia="pt-BR"/>
        </w:rPr>
      </w:pPr>
      <w:r>
        <w:rPr>
          <w:rFonts w:eastAsia="Times New Roman"/>
          <w:iCs/>
          <w:sz w:val="22"/>
          <w:lang w:eastAsia="pt-BR"/>
        </w:rPr>
        <w:t>7.1</w:t>
      </w:r>
      <w:r>
        <w:rPr>
          <w:rFonts w:hint="default" w:eastAsia="Times New Roman"/>
          <w:iCs/>
          <w:sz w:val="22"/>
          <w:lang w:val="en-US" w:eastAsia="pt-BR"/>
        </w:rPr>
        <w:t>3</w:t>
      </w:r>
      <w:r>
        <w:rPr>
          <w:rFonts w:eastAsia="Times New Roman"/>
          <w:iCs/>
          <w:sz w:val="22"/>
          <w:lang w:eastAsia="pt-BR"/>
        </w:rPr>
        <w:t xml:space="preserve">.2 No entanto, caso o licitante queira conhecer os valores de cada item constante no edital, o mesmo deverá se dirigir até o Núcleo de Licitações e Contratos, </w:t>
      </w:r>
      <w:r>
        <w:rPr>
          <w:rFonts w:eastAsia="Times New Roman"/>
          <w:sz w:val="22"/>
          <w:lang w:eastAsia="pt-BR"/>
        </w:rPr>
        <w:t>situado na Praça Prefeito Euclides Antônio Fabris nº 343 - Centro, no horário das 07h:00min as 13h:00min (horário local), munido de Requerimento, solicitando Vistas ao Processo.</w:t>
      </w:r>
    </w:p>
    <w:p>
      <w:pPr>
        <w:tabs>
          <w:tab w:val="left" w:pos="709"/>
        </w:tabs>
        <w:spacing w:after="0" w:line="240" w:lineRule="auto"/>
        <w:contextualSpacing/>
        <w:jc w:val="both"/>
        <w:rPr>
          <w:rFonts w:eastAsia="Times New Roman"/>
          <w:sz w:val="22"/>
          <w:lang w:eastAsia="pt-BR"/>
        </w:rPr>
      </w:pPr>
    </w:p>
    <w:p>
      <w:pPr>
        <w:tabs>
          <w:tab w:val="left" w:pos="709"/>
        </w:tabs>
        <w:spacing w:after="0" w:line="240" w:lineRule="auto"/>
        <w:contextualSpacing/>
        <w:jc w:val="both"/>
        <w:rPr>
          <w:rFonts w:eastAsia="Calibri"/>
          <w:iCs/>
          <w:sz w:val="22"/>
          <w:lang w:eastAsia="pt-BR"/>
        </w:rPr>
      </w:pPr>
      <w:r>
        <w:rPr>
          <w:rFonts w:eastAsia="Times New Roman"/>
          <w:sz w:val="22"/>
          <w:lang w:eastAsia="pt-BR"/>
        </w:rPr>
        <w:t>7.1</w:t>
      </w:r>
      <w:r>
        <w:rPr>
          <w:rFonts w:hint="default" w:eastAsia="Times New Roman"/>
          <w:sz w:val="22"/>
          <w:lang w:val="en-US" w:eastAsia="pt-BR"/>
        </w:rPr>
        <w:t>3</w:t>
      </w:r>
      <w:r>
        <w:rPr>
          <w:rFonts w:eastAsia="Times New Roman"/>
          <w:sz w:val="22"/>
          <w:lang w:eastAsia="pt-BR"/>
        </w:rPr>
        <w:t xml:space="preserve">.3 O requerimento solicitando Vistas ao Processo deverá ser entregue no </w:t>
      </w:r>
      <w:r>
        <w:rPr>
          <w:rFonts w:eastAsia="Calibri"/>
          <w:iCs/>
          <w:sz w:val="22"/>
          <w:lang w:eastAsia="pt-BR"/>
        </w:rPr>
        <w:t>Núcleo de Licitações e Contratos.</w:t>
      </w:r>
    </w:p>
    <w:p>
      <w:pPr>
        <w:tabs>
          <w:tab w:val="left" w:pos="709"/>
        </w:tabs>
        <w:spacing w:after="0" w:line="240" w:lineRule="auto"/>
        <w:contextualSpacing/>
        <w:jc w:val="both"/>
        <w:rPr>
          <w:rFonts w:eastAsia="Calibri"/>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8 – DOS DOCUMENTOS DE HABILITAÇÃO (ENVELOPE N° 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8.1</w:t>
      </w:r>
      <w:r>
        <w:rPr>
          <w:rFonts w:eastAsia="Times New Roman"/>
          <w:sz w:val="22"/>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 </w:t>
      </w:r>
      <w:r>
        <w:rPr>
          <w:rFonts w:eastAsia="Times New Roman"/>
          <w:sz w:val="22"/>
        </w:rPr>
        <w:t>- Documentação relativa à regularidade fiscal, trabalhista, econômico-financeira e técnica:</w:t>
      </w:r>
    </w:p>
    <w:p>
      <w:pPr>
        <w:overflowPunct w:val="0"/>
        <w:autoSpaceDE w:val="0"/>
        <w:autoSpaceDN w:val="0"/>
        <w:adjustRightInd w:val="0"/>
        <w:spacing w:after="0" w:line="240" w:lineRule="auto"/>
        <w:ind w:right="-142"/>
        <w:jc w:val="both"/>
        <w:textAlignment w:val="baseline"/>
        <w:rPr>
          <w:rFonts w:eastAsia="Times New Roman"/>
          <w:b/>
          <w:bCs/>
          <w:color w:val="00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8.2.1 </w:t>
      </w:r>
      <w:r>
        <w:rPr>
          <w:rFonts w:eastAsia="Times New Roman"/>
          <w:sz w:val="22"/>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8.2.2</w:t>
      </w:r>
      <w:r>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8.2.3</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8.2.4</w:t>
      </w:r>
      <w:r>
        <w:rPr>
          <w:rFonts w:eastAsia="Times New Roman"/>
          <w:b/>
          <w:bCs/>
          <w:sz w:val="24"/>
          <w:szCs w:val="24"/>
        </w:rPr>
        <w:t xml:space="preserve">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8.2.5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8.2.6</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szCs w:val="20"/>
        </w:rPr>
      </w:pPr>
      <w:r>
        <w:rPr>
          <w:rFonts w:eastAsia="Times New Roman"/>
          <w:b/>
          <w:bCs/>
          <w:sz w:val="22"/>
          <w:szCs w:val="20"/>
        </w:rPr>
        <w:t>8.2.7</w:t>
      </w:r>
      <w:r>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2"/>
          <w:szCs w:val="20"/>
        </w:rPr>
      </w:pPr>
    </w:p>
    <w:p>
      <w:pPr>
        <w:overflowPunct w:val="0"/>
        <w:autoSpaceDE w:val="0"/>
        <w:autoSpaceDN w:val="0"/>
        <w:adjustRightInd w:val="0"/>
        <w:spacing w:after="0" w:line="240" w:lineRule="auto"/>
        <w:ind w:right="-142"/>
        <w:jc w:val="both"/>
        <w:textAlignment w:val="baseline"/>
        <w:rPr>
          <w:rFonts w:ascii="Times New Roman" w:hAnsi="Times New Roman" w:cs="Times New Roman"/>
          <w:color w:val="auto"/>
          <w:sz w:val="24"/>
          <w:szCs w:val="24"/>
          <w:highlight w:val="none"/>
        </w:rPr>
      </w:pPr>
      <w:r>
        <w:rPr>
          <w:rFonts w:hint="default" w:eastAsia="Times New Roman"/>
          <w:b/>
          <w:bCs/>
          <w:sz w:val="24"/>
          <w:szCs w:val="24"/>
          <w:lang w:val="pt-BR"/>
        </w:rPr>
        <w:t xml:space="preserve">8.2.8 Apresentar </w:t>
      </w:r>
      <w:r>
        <w:rPr>
          <w:rFonts w:ascii="Times New Roman" w:hAnsi="Times New Roman" w:cs="Times New Roman"/>
          <w:b/>
          <w:bCs/>
          <w:color w:val="auto"/>
          <w:sz w:val="24"/>
          <w:szCs w:val="24"/>
          <w:highlight w:val="none"/>
        </w:rPr>
        <w:t xml:space="preserve">Declaração </w:t>
      </w:r>
      <w:r>
        <w:rPr>
          <w:rFonts w:ascii="Times New Roman" w:hAnsi="Times New Roman" w:cs="Times New Roman"/>
          <w:color w:val="auto"/>
          <w:sz w:val="24"/>
          <w:szCs w:val="24"/>
          <w:highlight w:val="none"/>
        </w:rPr>
        <w:t xml:space="preserve">de que irá capacitar servidores públicos municipais na </w:t>
      </w:r>
      <w:r>
        <w:rPr>
          <w:rFonts w:ascii="Times New Roman" w:hAnsi="Times New Roman" w:eastAsia="Arial Unicode MS" w:cs="Times New Roman"/>
          <w:sz w:val="24"/>
          <w:szCs w:val="24"/>
          <w:highlight w:val="none"/>
        </w:rPr>
        <w:t>implantação e treinamento dos usuários do Rh conforme orientação da gerência de administração</w:t>
      </w:r>
      <w:r>
        <w:rPr>
          <w:rFonts w:ascii="Times New Roman" w:hAnsi="Times New Roman" w:cs="Times New Roman"/>
          <w:color w:val="auto"/>
          <w:sz w:val="24"/>
          <w:szCs w:val="24"/>
          <w:highlight w:val="none"/>
        </w:rPr>
        <w:t xml:space="preserve">, para realizar a manutenção preventiva e corretiva dos equipamentos instalados que estiverem fora do prazo da garantia. A empresa deverá formalizar a capacitação através de documento no qual conste: o período da capacitação, a quantidade de horas, o profissional que ofereceu o treinamento, o nome do servidor municipal e o carimbo e assinatura do responsável legal da empresa ou quem tenha documento para este ato. </w:t>
      </w:r>
    </w:p>
    <w:p>
      <w:pPr>
        <w:overflowPunct w:val="0"/>
        <w:autoSpaceDE w:val="0"/>
        <w:autoSpaceDN w:val="0"/>
        <w:adjustRightInd w:val="0"/>
        <w:spacing w:after="0" w:line="240" w:lineRule="auto"/>
        <w:ind w:right="-142"/>
        <w:jc w:val="both"/>
        <w:textAlignment w:val="baseline"/>
        <w:rPr>
          <w:rFonts w:ascii="Times New Roman" w:hAnsi="Times New Roman" w:cs="Times New Roman"/>
          <w:color w:val="auto"/>
          <w:sz w:val="24"/>
          <w:szCs w:val="24"/>
          <w:highlight w:val="none"/>
        </w:rPr>
      </w:pPr>
    </w:p>
    <w:p>
      <w:pPr>
        <w:overflowPunct w:val="0"/>
        <w:autoSpaceDE w:val="0"/>
        <w:autoSpaceDN w:val="0"/>
        <w:adjustRightInd w:val="0"/>
        <w:spacing w:after="0" w:line="240" w:lineRule="auto"/>
        <w:ind w:right="-142"/>
        <w:jc w:val="both"/>
        <w:textAlignment w:val="baseline"/>
        <w:rPr>
          <w:rFonts w:eastAsia="Times New Roman"/>
          <w:sz w:val="22"/>
          <w:szCs w:val="20"/>
        </w:rPr>
      </w:pPr>
      <w:r>
        <w:rPr>
          <w:rFonts w:hint="default" w:ascii="Times New Roman" w:hAnsi="Times New Roman" w:cs="Times New Roman"/>
          <w:b/>
          <w:bCs/>
          <w:color w:val="auto"/>
          <w:sz w:val="24"/>
          <w:szCs w:val="24"/>
          <w:highlight w:val="none"/>
          <w:lang w:val="pt-BR"/>
        </w:rPr>
        <w:t>8.2.</w:t>
      </w:r>
      <w:r>
        <w:rPr>
          <w:rFonts w:hint="default" w:cs="Times New Roman"/>
          <w:b/>
          <w:bCs/>
          <w:color w:val="auto"/>
          <w:sz w:val="24"/>
          <w:szCs w:val="24"/>
          <w:highlight w:val="none"/>
          <w:lang w:val="pt-BR"/>
        </w:rPr>
        <w:t>9</w:t>
      </w:r>
      <w:r>
        <w:rPr>
          <w:rFonts w:hint="default" w:ascii="Times New Roman" w:hAnsi="Times New Roman" w:cs="Times New Roman"/>
          <w:b/>
          <w:bCs/>
          <w:color w:val="auto"/>
          <w:sz w:val="24"/>
          <w:szCs w:val="24"/>
          <w:highlight w:val="none"/>
          <w:lang w:val="pt-BR"/>
        </w:rPr>
        <w:t xml:space="preserve"> Apresentar Declaração </w:t>
      </w:r>
      <w:r>
        <w:rPr>
          <w:rFonts w:hint="default" w:ascii="Times New Roman" w:hAnsi="Times New Roman" w:cs="Times New Roman"/>
          <w:b w:val="0"/>
          <w:bCs w:val="0"/>
          <w:color w:val="auto"/>
          <w:sz w:val="24"/>
          <w:szCs w:val="24"/>
          <w:highlight w:val="none"/>
          <w:lang w:val="pt-BR"/>
        </w:rPr>
        <w:t>de que o software irá integrar com sistema de folha de pagamento da Prefeitura Municipal de Naviraí (Gestão de Pessoal - GP da CETIL).</w:t>
      </w:r>
    </w:p>
    <w:p>
      <w:pPr>
        <w:overflowPunct w:val="0"/>
        <w:autoSpaceDE w:val="0"/>
        <w:autoSpaceDN w:val="0"/>
        <w:adjustRightInd w:val="0"/>
        <w:spacing w:after="0" w:line="240" w:lineRule="auto"/>
        <w:ind w:right="-142"/>
        <w:jc w:val="both"/>
        <w:textAlignment w:val="baseline"/>
        <w:rPr>
          <w:rFonts w:eastAsia="Times New Roman"/>
          <w:color w:val="FF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w:t>
      </w:r>
      <w:r>
        <w:rPr>
          <w:rFonts w:hint="default" w:eastAsia="Times New Roman"/>
          <w:b/>
          <w:bCs/>
          <w:sz w:val="22"/>
          <w:lang w:val="pt-BR"/>
        </w:rPr>
        <w:t>10</w:t>
      </w:r>
      <w:r>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rFonts w:eastAsia="Times New Roman"/>
          <w:sz w:val="22"/>
          <w:highlight w:val="yellow"/>
        </w:rPr>
        <w:t>ANEXO 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w:t>
      </w:r>
      <w:r>
        <w:rPr>
          <w:rFonts w:hint="default" w:eastAsia="Times New Roman"/>
          <w:b/>
          <w:bCs/>
          <w:sz w:val="22"/>
          <w:lang w:val="pt-BR"/>
        </w:rPr>
        <w:t>11</w:t>
      </w:r>
      <w:r>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Pr>
          <w:rFonts w:eastAsia="Times New Roman"/>
          <w:sz w:val="22"/>
          <w:highlight w:val="yellow"/>
        </w:rPr>
        <w:t>ANEXO IV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sz w:val="22"/>
        </w:rPr>
        <w:t>8.2.1</w:t>
      </w:r>
      <w:r>
        <w:rPr>
          <w:rFonts w:hint="default" w:eastAsia="Times New Roman"/>
          <w:b/>
          <w:sz w:val="22"/>
          <w:lang w:val="pt-BR"/>
        </w:rPr>
        <w:t>2</w:t>
      </w:r>
      <w:r>
        <w:rPr>
          <w:rFonts w:eastAsia="Times New Roman"/>
          <w:sz w:val="22"/>
        </w:rPr>
        <w:t xml:space="preserve"> Declaração de conhecimento e aceitação do teor do edital, conforme modelo constante no </w:t>
      </w:r>
      <w:r>
        <w:rPr>
          <w:rFonts w:eastAsia="Times New Roman"/>
          <w:color w:val="000000"/>
          <w:sz w:val="22"/>
          <w:highlight w:val="yellow"/>
        </w:rPr>
        <w:t xml:space="preserve">ANEXO </w:t>
      </w:r>
      <w:r>
        <w:rPr>
          <w:rFonts w:hint="default" w:eastAsia="Times New Roman"/>
          <w:color w:val="000000"/>
          <w:sz w:val="22"/>
          <w:highlight w:val="yellow"/>
          <w:lang w:val="pt-BR"/>
        </w:rPr>
        <w:t>VIII</w:t>
      </w:r>
      <w:r>
        <w:rPr>
          <w:rFonts w:eastAsia="Times New Roman"/>
          <w:color w:val="000000"/>
          <w:sz w:val="22"/>
        </w:rPr>
        <w:t>,</w:t>
      </w:r>
      <w:r>
        <w:rPr>
          <w:rFonts w:eastAsia="Times New Roman"/>
          <w:sz w:val="22"/>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w:t>
      </w:r>
      <w:r>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9.1.1</w:t>
      </w:r>
      <w:r>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 – </w:t>
      </w:r>
      <w:r>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9.1.2.1 – </w:t>
      </w:r>
      <w:r>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9.1.3</w:t>
      </w:r>
      <w:r>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w:t>
      </w:r>
      <w:r>
        <w:rPr>
          <w:rFonts w:eastAsia="Times New Roman"/>
          <w:sz w:val="22"/>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w:t>
      </w:r>
      <w:r>
        <w:rPr>
          <w:rFonts w:eastAsia="Times New Roman"/>
          <w:sz w:val="22"/>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9.2.2</w:t>
      </w:r>
      <w:r>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9.2.3</w:t>
      </w:r>
      <w:r>
        <w:rPr>
          <w:rFonts w:eastAsia="Times New Roman"/>
          <w:sz w:val="22"/>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w:t>
      </w:r>
      <w:r>
        <w:rPr>
          <w:rFonts w:eastAsia="Times New Roman"/>
          <w:sz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9.2.4.1</w:t>
      </w:r>
      <w:r>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9.2.5</w:t>
      </w:r>
      <w:r>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9.2.6</w:t>
      </w:r>
      <w:r>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9.2.7</w:t>
      </w:r>
      <w:r>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9.2.8 </w:t>
      </w:r>
      <w:r>
        <w:rPr>
          <w:rFonts w:eastAsia="Times New Roman"/>
          <w:bCs/>
          <w:sz w:val="22"/>
        </w:rPr>
        <w:t>O (a)</w:t>
      </w:r>
      <w:r>
        <w:rPr>
          <w:rFonts w:eastAsia="Times New Roman"/>
          <w:sz w:val="22"/>
        </w:rPr>
        <w:t xml:space="preserve">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9.2.9</w:t>
      </w:r>
      <w:r>
        <w:rPr>
          <w:rFonts w:eastAsia="Times New Roman"/>
          <w:sz w:val="22"/>
        </w:rPr>
        <w:t xml:space="preserve"> Caso não mais se realizem lances verbais, será encerrada a etapa competitiva e ordenadas às ofertas, exclusivamente pelo critério de menor preço</w:t>
      </w:r>
      <w:r>
        <w:rPr>
          <w:rFonts w:eastAsia="Times New Roman"/>
          <w:b/>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9.2.10</w:t>
      </w:r>
      <w:r>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spacing w:after="0" w:line="240" w:lineRule="auto"/>
        <w:jc w:val="both"/>
        <w:rPr>
          <w:rFonts w:eastAsia="Times New Roman"/>
          <w:b/>
          <w:bCs/>
          <w:sz w:val="22"/>
          <w:lang w:eastAsia="zh-CN"/>
        </w:rPr>
      </w:pPr>
    </w:p>
    <w:p>
      <w:pPr>
        <w:spacing w:after="0" w:line="240" w:lineRule="auto"/>
        <w:jc w:val="both"/>
        <w:rPr>
          <w:rFonts w:eastAsia="Times New Roman"/>
          <w:sz w:val="22"/>
          <w:lang w:val="zh-CN" w:eastAsia="zh-CN"/>
        </w:rPr>
      </w:pPr>
      <w:r>
        <w:rPr>
          <w:rFonts w:eastAsia="Times New Roman"/>
          <w:b/>
          <w:bCs/>
          <w:sz w:val="22"/>
          <w:lang w:val="zh-CN" w:eastAsia="zh-CN"/>
        </w:rPr>
        <w:t>9.2.11</w:t>
      </w:r>
      <w:r>
        <w:rPr>
          <w:rFonts w:eastAsia="Times New Roman"/>
          <w:sz w:val="22"/>
          <w:lang w:val="zh-CN" w:eastAsia="zh-CN"/>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2"/>
          <w:lang w:val="zh-CN"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9.2.12</w:t>
      </w:r>
      <w:r>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9.2.13</w:t>
      </w:r>
      <w:r>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9.2.14</w:t>
      </w:r>
      <w:r>
        <w:rPr>
          <w:rFonts w:eastAsia="Times New Roman"/>
          <w:sz w:val="22"/>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9.2.15</w:t>
      </w:r>
      <w:r>
        <w:rPr>
          <w:rFonts w:eastAsia="Times New Roman"/>
          <w:sz w:val="22"/>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9.2.16</w:t>
      </w:r>
      <w:r>
        <w:rPr>
          <w:rFonts w:eastAsia="Times New Roman"/>
          <w:sz w:val="22"/>
        </w:rPr>
        <w:t xml:space="preserve"> Não poderá haver desistência dos lances ofertados, sujeitando-se a licitante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9.2.17</w:t>
      </w:r>
      <w:r>
        <w:rPr>
          <w:rFonts w:eastAsia="Times New Roman"/>
          <w:sz w:val="22"/>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9.2.18</w:t>
      </w:r>
      <w:r>
        <w:rPr>
          <w:rFonts w:eastAsia="Times New Roman"/>
          <w:sz w:val="22"/>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
          <w:bCs/>
          <w:sz w:val="22"/>
          <w:lang w:val="zh-CN" w:eastAsia="zh-CN"/>
        </w:rPr>
      </w:pPr>
      <w:r>
        <w:rPr>
          <w:rFonts w:eastAsia="Times New Roman"/>
          <w:b/>
          <w:bCs/>
          <w:sz w:val="22"/>
          <w:lang w:val="zh-CN" w:eastAsia="zh-CN"/>
        </w:rPr>
        <w:t>9.3 DO TRATAMENTO DIFERENCIADO E FAVORECIDO ÀS MICRO EMPRESAS E EMPRESAS DE PEQUENO PORTE SEGUNDO A LEI COMPLEMENTAR 123/06</w:t>
      </w:r>
    </w:p>
    <w:p>
      <w:pPr>
        <w:spacing w:after="0" w:line="240" w:lineRule="auto"/>
        <w:jc w:val="both"/>
        <w:rPr>
          <w:rFonts w:eastAsia="Times New Roman"/>
          <w:b/>
          <w:bCs/>
          <w:sz w:val="22"/>
          <w:lang w:val="zh-CN" w:eastAsia="zh-CN"/>
        </w:rPr>
      </w:pPr>
    </w:p>
    <w:p>
      <w:pPr>
        <w:spacing w:after="0" w:line="240" w:lineRule="auto"/>
        <w:jc w:val="both"/>
        <w:rPr>
          <w:rFonts w:eastAsia="Times New Roman"/>
          <w:sz w:val="22"/>
          <w:lang w:val="zh-CN" w:eastAsia="zh-CN"/>
        </w:rPr>
      </w:pPr>
      <w:r>
        <w:rPr>
          <w:rFonts w:eastAsia="Times New Roman"/>
          <w:b/>
          <w:bCs/>
          <w:sz w:val="22"/>
          <w:lang w:val="zh-CN" w:eastAsia="zh-CN"/>
        </w:rPr>
        <w:t xml:space="preserve">9.3.1 – </w:t>
      </w:r>
      <w:r>
        <w:rPr>
          <w:rFonts w:eastAsia="Times New Roman"/>
          <w:sz w:val="22"/>
          <w:lang w:val="zh-CN" w:eastAsia="zh-CN"/>
        </w:rPr>
        <w:t>Em caso de participação de licitante que detenha a condição de micro empresa ou de empresa de pequeno porte nos termos da Lei 123/06, serão observados o seguinte:</w:t>
      </w:r>
    </w:p>
    <w:p>
      <w:pPr>
        <w:spacing w:after="0" w:line="240" w:lineRule="auto"/>
        <w:jc w:val="both"/>
        <w:rPr>
          <w:rFonts w:eastAsia="Times New Roman"/>
          <w:sz w:val="22"/>
          <w:lang w:val="zh-CN" w:eastAsia="zh-CN"/>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285"/>
        <w:textAlignment w:val="baseline"/>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 </w:t>
      </w:r>
      <w:r>
        <w:rPr>
          <w:rFonts w:eastAsia="Times New Roman"/>
          <w:sz w:val="22"/>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9.4.1</w:t>
      </w:r>
      <w:r>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9.4.2</w:t>
      </w:r>
      <w:r>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9.4.3 – </w:t>
      </w:r>
      <w:r>
        <w:rPr>
          <w:rFonts w:eastAsia="Times New Roman"/>
          <w:sz w:val="22"/>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9.4.4 – </w:t>
      </w:r>
      <w:r>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Parágrafo Único</w:t>
      </w:r>
      <w:r>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9.4.5 </w:t>
      </w:r>
      <w:r>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9.4.6</w:t>
      </w:r>
      <w:r>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9.4.7</w:t>
      </w:r>
      <w:r>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9.4.8</w:t>
      </w:r>
      <w:r>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9.4.9 </w:t>
      </w:r>
      <w:r>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
          <w:sz w:val="22"/>
        </w:rPr>
      </w:pPr>
      <w:r>
        <w:rPr>
          <w:rFonts w:eastAsia="Times New Roman"/>
          <w:b/>
          <w:i/>
          <w:sz w:val="22"/>
          <w:highlight w:val="yellow"/>
        </w:rPr>
        <w:t>PARÁGRAFO ÚNICO</w:t>
      </w:r>
      <w:r>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10 - DOS RECURSOS ADMINISTRATIVOS: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10.1</w:t>
      </w:r>
      <w:r>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10.2</w:t>
      </w:r>
      <w:r>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10.3</w:t>
      </w:r>
      <w:r>
        <w:rPr>
          <w:rFonts w:eastAsia="Times New Roman"/>
          <w:sz w:val="22"/>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10.4</w:t>
      </w:r>
      <w:r>
        <w:rPr>
          <w:rFonts w:eastAsia="Times New Roman"/>
          <w:sz w:val="22"/>
        </w:rPr>
        <w:t xml:space="preserve"> Os autos do processo administrativo permanecerão com vista franqueada aos interessados na Prefeitura municipal de Naviraí-MS, sito na Praça Prefeito Euclides Antônio Fabris nº 343 CEP 79950-000 Naviraí-MS, </w:t>
      </w:r>
      <w:r>
        <w:rPr>
          <w:rFonts w:eastAsia="Times New Roman"/>
          <w:sz w:val="22"/>
          <w:lang w:eastAsia="pt-BR"/>
        </w:rPr>
        <w:t>no horário das 7h as 11h e das 13h as 17h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10.5</w:t>
      </w:r>
      <w:r>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11 – DAS CONDIÇÕES CONTRATUAIS</w:t>
      </w:r>
    </w:p>
    <w:p>
      <w:pPr>
        <w:overflowPunct w:val="0"/>
        <w:autoSpaceDE w:val="0"/>
        <w:autoSpaceDN w:val="0"/>
        <w:adjustRightInd w:val="0"/>
        <w:spacing w:after="0" w:line="240" w:lineRule="auto"/>
        <w:jc w:val="both"/>
        <w:textAlignment w:val="baseline"/>
        <w:rPr>
          <w:rFonts w:eastAsia="Times New Roman"/>
          <w:b/>
          <w:bCs/>
          <w:sz w:val="22"/>
        </w:rPr>
      </w:pPr>
    </w:p>
    <w:p>
      <w:pPr>
        <w:spacing w:after="0" w:line="240" w:lineRule="auto"/>
        <w:jc w:val="both"/>
        <w:rPr>
          <w:rFonts w:eastAsia="Times New Roman"/>
          <w:sz w:val="22"/>
          <w:lang w:val="zh-CN" w:eastAsia="zh-CN"/>
        </w:rPr>
      </w:pPr>
      <w:r>
        <w:rPr>
          <w:rFonts w:eastAsia="Times New Roman"/>
          <w:b/>
          <w:bCs/>
          <w:sz w:val="22"/>
          <w:lang w:val="zh-CN" w:eastAsia="zh-CN"/>
        </w:rPr>
        <w:t>11.1 –</w:t>
      </w:r>
      <w:r>
        <w:rPr>
          <w:rFonts w:eastAsia="Times New Roman"/>
          <w:sz w:val="22"/>
          <w:lang w:val="zh-CN" w:eastAsia="zh-CN"/>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11.2</w:t>
      </w:r>
      <w:r>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rFonts w:eastAsia="Times New Roman"/>
          <w:sz w:val="22"/>
          <w:u w:val="single"/>
        </w:rPr>
        <w:t>03 (três) dias úteis</w:t>
      </w:r>
      <w:r>
        <w:rPr>
          <w:rFonts w:eastAsia="Times New Roman"/>
          <w:sz w:val="22"/>
        </w:rPr>
        <w:t>, contados a partir da publicação, para assinatura do referido documento.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11.3</w:t>
      </w:r>
      <w:r>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11.4</w:t>
      </w:r>
      <w:r>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11.5</w:t>
      </w:r>
      <w:r>
        <w:rPr>
          <w:rFonts w:eastAsia="Times New Roman"/>
          <w:sz w:val="22"/>
        </w:rPr>
        <w:t xml:space="preserve"> – O prazo da contratação será a contar da data da assinatura do contrato, podendo ser prorrogado desde que haja interesse entre as partes e nos termos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11.6 – </w:t>
      </w:r>
      <w:r>
        <w:rPr>
          <w:rFonts w:eastAsia="Times New Roman"/>
          <w:sz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11.7 - </w:t>
      </w:r>
      <w:r>
        <w:rPr>
          <w:rFonts w:eastAsia="Times New Roman"/>
          <w:sz w:val="22"/>
        </w:rPr>
        <w:t>Para efeito desta licitação considera-se Ordem de Compras, aquela solicitação em que o quantitativo total deverá ser entregue de uma só vez no prazo estabelecido neste edital para a entrega do produto.</w:t>
      </w: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sz w:val="22"/>
        </w:rPr>
        <w:br w:type="textWrapping"/>
      </w:r>
      <w:r>
        <w:rPr>
          <w:rFonts w:eastAsia="Times New Roman"/>
          <w:b/>
          <w:bCs/>
          <w:sz w:val="22"/>
        </w:rPr>
        <w:t>12 - DO PREÇO E DO REAJUSTE: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hint="default" w:eastAsia="Times New Roman"/>
          <w:sz w:val="22"/>
          <w:lang w:val="pt-BR"/>
        </w:rPr>
      </w:pPr>
      <w:r>
        <w:rPr>
          <w:rFonts w:eastAsia="Times New Roman"/>
          <w:b/>
          <w:bCs/>
          <w:sz w:val="22"/>
        </w:rPr>
        <w:t>12.1</w:t>
      </w:r>
      <w:r>
        <w:rPr>
          <w:rFonts w:eastAsia="Times New Roman"/>
          <w:sz w:val="22"/>
        </w:rPr>
        <w:t xml:space="preserve"> – Os preços deverão ser expressos em reais e de conformidade com o inciso I, subitem 7.1 deste edital, fixo e irreajustável</w:t>
      </w:r>
      <w:r>
        <w:rPr>
          <w:rFonts w:hint="default" w:eastAsia="Times New Roman"/>
          <w:sz w:val="22"/>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equipamentos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12.2 </w:t>
      </w:r>
      <w:r>
        <w:rPr>
          <w:rFonts w:eastAsia="Times New Roman"/>
          <w:sz w:val="22"/>
        </w:rPr>
        <w:t>– Fica ressalvada a possibilidade de alteração dos preços caso ocorra o desequilíbrio econômico-financeiro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12.3</w:t>
      </w:r>
      <w:r>
        <w:rPr>
          <w:rFonts w:eastAsia="Times New Roman"/>
          <w:sz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12.4 - </w:t>
      </w:r>
      <w:r>
        <w:rPr>
          <w:rFonts w:eastAsia="Times New Roman"/>
          <w:sz w:val="22"/>
        </w:rPr>
        <w:t>Em caso de redução nos preços dos produtos, a contratada fica obrigada a repassar ao município o mesmo percentual de desconto.</w:t>
      </w:r>
    </w:p>
    <w:p>
      <w:pPr>
        <w:keepNext/>
        <w:spacing w:after="0" w:line="240" w:lineRule="auto"/>
        <w:jc w:val="both"/>
        <w:outlineLvl w:val="7"/>
        <w:rPr>
          <w:rFonts w:eastAsia="Times New Roman"/>
          <w:b/>
          <w:bCs/>
          <w:sz w:val="22"/>
          <w:lang w:eastAsia="zh-CN"/>
        </w:rPr>
      </w:pPr>
    </w:p>
    <w:p>
      <w:pPr>
        <w:keepNext/>
        <w:spacing w:after="0" w:line="240" w:lineRule="auto"/>
        <w:jc w:val="both"/>
        <w:outlineLvl w:val="7"/>
        <w:rPr>
          <w:rFonts w:eastAsia="Times New Roman"/>
          <w:sz w:val="22"/>
          <w:lang w:val="zh-CN" w:eastAsia="zh-CN"/>
        </w:rPr>
      </w:pPr>
      <w:r>
        <w:rPr>
          <w:rFonts w:eastAsia="Times New Roman"/>
          <w:b/>
          <w:bCs/>
          <w:sz w:val="22"/>
          <w:lang w:val="zh-CN" w:eastAsia="zh-CN"/>
        </w:rPr>
        <w:t>13 – DO RECURSO ORÇAMENTÁRIO</w:t>
      </w:r>
      <w:r>
        <w:rPr>
          <w:rFonts w:eastAsia="Times New Roman"/>
          <w:sz w:val="22"/>
          <w:lang w:val="zh-CN" w:eastAsia="zh-CN"/>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13.1</w:t>
      </w:r>
      <w:r>
        <w:rPr>
          <w:rFonts w:eastAsia="Times New Roman"/>
          <w:sz w:val="22"/>
        </w:rPr>
        <w:t xml:space="preserve"> – As despesas decorrentes com a contratação do objeto desta licitação correrão por conta das seguintes dotações: </w:t>
      </w: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GERÊNCIA DE ADMINISTRAÇÃO</w:t>
            </w:r>
          </w:p>
        </w:tc>
      </w:tr>
    </w:tbl>
    <w:p>
      <w:pPr>
        <w:overflowPunct w:val="0"/>
        <w:autoSpaceDE w:val="0"/>
        <w:autoSpaceDN w:val="0"/>
        <w:adjustRightInd w:val="0"/>
        <w:spacing w:after="0" w:line="20" w:lineRule="exact"/>
        <w:textAlignment w:val="baseline"/>
        <w:rPr>
          <w:rFonts w:eastAsia="Times New Roman"/>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GERÊNCIA DE ADMINISTRAÇÃO</w:t>
            </w:r>
          </w:p>
        </w:tc>
      </w:tr>
    </w:tbl>
    <w:p>
      <w:pPr>
        <w:overflowPunct w:val="0"/>
        <w:autoSpaceDE w:val="0"/>
        <w:autoSpaceDN w:val="0"/>
        <w:adjustRightInd w:val="0"/>
        <w:spacing w:after="0" w:line="240" w:lineRule="auto"/>
        <w:textAlignment w:val="baseline"/>
        <w:rPr>
          <w:rFonts w:eastAsia="Times New Roman"/>
          <w:b/>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 xml:space="preserve">01 0102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301</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80</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339039110000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8081</w:t>
            </w:r>
          </w:p>
        </w:tc>
      </w:tr>
    </w:tbl>
    <w:p>
      <w:pPr>
        <w:overflowPunct w:val="0"/>
        <w:autoSpaceDE w:val="0"/>
        <w:autoSpaceDN w:val="0"/>
        <w:adjustRightInd w:val="0"/>
        <w:spacing w:after="0" w:line="240" w:lineRule="auto"/>
        <w:jc w:val="both"/>
        <w:textAlignment w:val="baseline"/>
        <w:rPr>
          <w:rFonts w:eastAsia="Times New Roman"/>
          <w:sz w:val="22"/>
          <w:lang w:eastAsia="zh-CN"/>
        </w:rPr>
      </w:pPr>
    </w:p>
    <w:p>
      <w:pPr>
        <w:keepNext/>
        <w:spacing w:after="0" w:line="240" w:lineRule="auto"/>
        <w:jc w:val="both"/>
        <w:outlineLvl w:val="1"/>
        <w:rPr>
          <w:rFonts w:eastAsia="Arial Unicode MS"/>
          <w:b/>
          <w:bCs/>
          <w:color w:val="FF0000"/>
          <w:sz w:val="22"/>
          <w:lang w:val="zh-CN" w:eastAsia="zh-CN"/>
        </w:rPr>
      </w:pPr>
      <w:r>
        <w:rPr>
          <w:rFonts w:eastAsia="Times New Roman"/>
          <w:b/>
          <w:bCs/>
          <w:sz w:val="22"/>
          <w:lang w:val="zh-CN" w:eastAsia="zh-CN"/>
        </w:rPr>
        <w:t>14 – D</w:t>
      </w:r>
      <w:r>
        <w:rPr>
          <w:rFonts w:hint="default" w:eastAsia="Times New Roman"/>
          <w:b/>
          <w:bCs/>
          <w:sz w:val="22"/>
          <w:lang w:val="pt-BR" w:eastAsia="zh-CN"/>
        </w:rPr>
        <w:t>A</w:t>
      </w:r>
      <w:r>
        <w:rPr>
          <w:rFonts w:eastAsia="Times New Roman"/>
          <w:b/>
          <w:bCs/>
          <w:sz w:val="22"/>
          <w:lang w:val="zh-CN" w:eastAsia="zh-CN"/>
        </w:rPr>
        <w:t xml:space="preserve"> </w:t>
      </w:r>
      <w:r>
        <w:rPr>
          <w:rFonts w:hint="default" w:eastAsia="Times New Roman"/>
          <w:b/>
          <w:bCs/>
          <w:sz w:val="22"/>
          <w:lang w:val="pt-BR" w:eastAsia="zh-CN"/>
        </w:rPr>
        <w:t>PRESTAÇÃO DE SERVIÇO</w:t>
      </w:r>
      <w:r>
        <w:rPr>
          <w:rFonts w:eastAsia="Times New Roman"/>
          <w:b/>
          <w:bCs/>
          <w:sz w:val="22"/>
          <w:lang w:val="zh-CN" w:eastAsia="zh-CN"/>
        </w:rPr>
        <w:t>:</w:t>
      </w:r>
    </w:p>
    <w:p>
      <w:pPr>
        <w:tabs>
          <w:tab w:val="left" w:pos="708"/>
          <w:tab w:val="center" w:pos="4419"/>
          <w:tab w:val="right" w:pos="8838"/>
        </w:tabs>
        <w:spacing w:after="0" w:line="240" w:lineRule="auto"/>
        <w:rPr>
          <w:rFonts w:eastAsia="Times New Roman"/>
          <w:sz w:val="22"/>
          <w:lang w:val="zh-CN" w:eastAsia="zh-CN"/>
        </w:rPr>
      </w:pPr>
    </w:p>
    <w:p>
      <w:pPr>
        <w:overflowPunct w:val="0"/>
        <w:autoSpaceDE w:val="0"/>
        <w:autoSpaceDN w:val="0"/>
        <w:adjustRightInd w:val="0"/>
        <w:spacing w:after="0" w:line="240" w:lineRule="auto"/>
        <w:jc w:val="both"/>
        <w:textAlignment w:val="baseline"/>
        <w:rPr>
          <w:rFonts w:hint="default" w:eastAsia="Times New Roman"/>
          <w:iCs/>
          <w:sz w:val="22"/>
          <w:lang w:val="pt-BR"/>
        </w:rPr>
      </w:pPr>
      <w:r>
        <w:rPr>
          <w:rFonts w:eastAsia="Times New Roman"/>
          <w:b/>
          <w:bCs/>
          <w:sz w:val="22"/>
        </w:rPr>
        <w:t>14.1</w:t>
      </w:r>
      <w:r>
        <w:rPr>
          <w:rFonts w:eastAsia="Times New Roman"/>
          <w:sz w:val="22"/>
        </w:rPr>
        <w:t xml:space="preserve"> – </w:t>
      </w:r>
      <w:r>
        <w:rPr>
          <w:rFonts w:hint="default" w:eastAsia="Times New Roman"/>
          <w:iCs/>
          <w:sz w:val="22"/>
          <w:lang w:val="pt-BR"/>
        </w:rPr>
        <w:t>A entrega dos softwares, com importação de dados, deverá ser feita por funcionários da própria empresa vencedora da licitação no prazo de até 05 (cinco) dias corridos, contados a partir da data d assinatura do contrato e/ou do recebimento, pelo fornecedor , da Nota de Empenho na sede da Prefeitura Municipal de Naviraí - MS.</w:t>
      </w:r>
    </w:p>
    <w:p>
      <w:pPr>
        <w:overflowPunct w:val="0"/>
        <w:autoSpaceDE w:val="0"/>
        <w:autoSpaceDN w:val="0"/>
        <w:adjustRightInd w:val="0"/>
        <w:spacing w:after="0" w:line="240" w:lineRule="auto"/>
        <w:jc w:val="both"/>
        <w:textAlignment w:val="baseline"/>
        <w:rPr>
          <w:rFonts w:hint="default" w:eastAsia="Times New Roman"/>
          <w:iCs/>
          <w:sz w:val="22"/>
          <w:lang w:val="pt-BR"/>
        </w:rPr>
      </w:pPr>
    </w:p>
    <w:p>
      <w:pPr>
        <w:overflowPunct w:val="0"/>
        <w:autoSpaceDE w:val="0"/>
        <w:autoSpaceDN w:val="0"/>
        <w:adjustRightInd w:val="0"/>
        <w:spacing w:after="0" w:line="240" w:lineRule="auto"/>
        <w:jc w:val="both"/>
        <w:textAlignment w:val="baseline"/>
        <w:rPr>
          <w:rFonts w:hint="default" w:eastAsia="Times New Roman"/>
          <w:iCs/>
          <w:sz w:val="22"/>
          <w:lang w:val="pt-BR"/>
        </w:rPr>
      </w:pPr>
      <w:r>
        <w:rPr>
          <w:rFonts w:hint="default" w:eastAsia="Times New Roman"/>
          <w:b/>
          <w:bCs/>
          <w:iCs/>
          <w:sz w:val="22"/>
          <w:lang w:val="pt-BR"/>
        </w:rPr>
        <w:t>14.1.1</w:t>
      </w:r>
      <w:r>
        <w:rPr>
          <w:rFonts w:hint="default" w:eastAsia="Times New Roman"/>
          <w:iCs/>
          <w:sz w:val="22"/>
          <w:lang w:val="pt-BR"/>
        </w:rPr>
        <w:t xml:space="preserve"> - A instalação, implantação, importação de dados e treinamento do sistema deverão ocorrer no prazo de até 2(dois) dias corridos da entrega da conclusão do item 8.1 e 8.3 do termo de referência devendo ser o treinamento realizado nas dependências da Prefeitura Municipal de Naviraí - MS, começando em no máximo 5 (cinco) dias corridos após a parametrização do sistema.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14.2</w:t>
      </w:r>
      <w:r>
        <w:rPr>
          <w:rFonts w:eastAsia="Times New Roman"/>
          <w:sz w:val="22"/>
        </w:rPr>
        <w:t xml:space="preserve"> – </w:t>
      </w:r>
      <w:r>
        <w:rPr>
          <w:rFonts w:eastAsia="Times New Roman"/>
          <w:iCs/>
          <w:sz w:val="22"/>
        </w:rPr>
        <w:t>A Licitante vencedora ficará obrigada a trocar as suas expensas o material que vier a ser recusado sendo que o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iCs/>
          <w:sz w:val="22"/>
        </w:rPr>
        <w:t xml:space="preserve">14.2.1 </w:t>
      </w:r>
      <w:r>
        <w:rPr>
          <w:rFonts w:eastAsia="Times New Roman"/>
          <w:iCs/>
          <w:sz w:val="22"/>
        </w:rPr>
        <w:t>O prazo para a troca do material recusado será de 10 (dez) dias úteis, a contar da data da solicitação de troca de produto.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14.3</w:t>
      </w:r>
      <w:r>
        <w:rPr>
          <w:rFonts w:eastAsia="Times New Roman"/>
          <w:sz w:val="22"/>
        </w:rPr>
        <w:t xml:space="preserve"> – </w:t>
      </w:r>
      <w:r>
        <w:rPr>
          <w:rFonts w:eastAsia="Times New Roman"/>
          <w:iCs/>
          <w:sz w:val="22"/>
        </w:rPr>
        <w:t>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14.4</w:t>
      </w:r>
      <w:r>
        <w:rPr>
          <w:rFonts w:eastAsia="Times New Roman"/>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15 - DO PAGAMENTO: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15.1</w:t>
      </w:r>
      <w:r>
        <w:rPr>
          <w:rFonts w:eastAsia="Times New Roman"/>
          <w:iCs/>
          <w:sz w:val="22"/>
        </w:rPr>
        <w:t xml:space="preserve"> - O pagamento será feito pela </w:t>
      </w:r>
      <w:r>
        <w:rPr>
          <w:rFonts w:eastAsia="Times New Roman"/>
          <w:sz w:val="22"/>
        </w:rPr>
        <w:t>Administração</w:t>
      </w:r>
      <w:r>
        <w:rPr>
          <w:rFonts w:eastAsia="Times New Roman"/>
          <w:iCs/>
          <w:sz w:val="22"/>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 xml:space="preserve">15.2 - </w:t>
      </w:r>
      <w:r>
        <w:rPr>
          <w:rFonts w:eastAsia="Times New Roman"/>
          <w:iCs/>
          <w:sz w:val="22"/>
        </w:rPr>
        <w:t xml:space="preserve">A Contratada deverá encaminhar junto a Nota Fiscal, documento em papel timbrado da empresa informando a </w:t>
      </w:r>
      <w:r>
        <w:rPr>
          <w:rFonts w:eastAsia="Times New Roman"/>
          <w:iCs/>
          <w:sz w:val="22"/>
          <w:lang w:val="pt-BR"/>
        </w:rPr>
        <w:t>Agência</w:t>
      </w:r>
      <w:r>
        <w:rPr>
          <w:rFonts w:eastAsia="Times New Roman"/>
          <w:iCs/>
          <w:sz w:val="22"/>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15.3 – </w:t>
      </w:r>
      <w:r>
        <w:rPr>
          <w:rFonts w:eastAsia="Times New Roman"/>
          <w:iCs/>
          <w:sz w:val="22"/>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iCs/>
          <w:sz w:val="22"/>
        </w:rPr>
        <w:t>15.4</w:t>
      </w:r>
      <w:r>
        <w:rPr>
          <w:rFonts w:eastAsia="Times New Roman"/>
          <w:iCs/>
          <w:sz w:val="22"/>
        </w:rPr>
        <w:t xml:space="preserve"> </w:t>
      </w:r>
      <w:r>
        <w:rPr>
          <w:rFonts w:eastAsia="Times New Roman"/>
          <w:b/>
          <w:iCs/>
          <w:sz w:val="22"/>
        </w:rPr>
        <w:t>-</w:t>
      </w:r>
      <w:r>
        <w:rPr>
          <w:rFonts w:eastAsia="Times New Roman"/>
          <w:iCs/>
          <w:sz w:val="22"/>
        </w:rPr>
        <w:t xml:space="preserve"> </w:t>
      </w:r>
      <w:r>
        <w:rPr>
          <w:rFonts w:eastAsia="Times New Roman"/>
          <w:sz w:val="22"/>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15.4.1 </w:t>
      </w:r>
      <w:r>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15.4.2</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15.4.3 </w:t>
      </w:r>
      <w:r>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15.4.4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15.4.5</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15.5 - </w:t>
      </w:r>
      <w:r>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15.6 - </w:t>
      </w:r>
      <w:r>
        <w:rPr>
          <w:rFonts w:eastAsia="Times New Roman"/>
          <w:iCs/>
          <w:sz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15.7 - </w:t>
      </w:r>
      <w:r>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2"/>
        </w:rPr>
      </w:pPr>
    </w:p>
    <w:p>
      <w:pPr>
        <w:autoSpaceDN w:val="0"/>
        <w:spacing w:after="0" w:line="240" w:lineRule="auto"/>
        <w:jc w:val="both"/>
        <w:textAlignment w:val="baseline"/>
        <w:rPr>
          <w:rFonts w:eastAsia="Times New Roman"/>
          <w:iCs/>
          <w:sz w:val="22"/>
          <w:lang w:eastAsia="pt-BR"/>
        </w:rPr>
      </w:pPr>
      <w:r>
        <w:rPr>
          <w:rFonts w:eastAsia="Times New Roman"/>
          <w:b/>
          <w:bCs/>
          <w:iCs/>
          <w:sz w:val="22"/>
          <w:lang w:eastAsia="pt-BR"/>
        </w:rPr>
        <w:t>15.8</w:t>
      </w:r>
      <w:r>
        <w:rPr>
          <w:rFonts w:eastAsia="Times New Roman"/>
          <w:b/>
          <w:bCs/>
          <w:i/>
          <w:iCs/>
          <w:sz w:val="22"/>
          <w:lang w:eastAsia="pt-BR"/>
        </w:rPr>
        <w:t xml:space="preserve"> </w:t>
      </w:r>
      <w:r>
        <w:rPr>
          <w:rFonts w:eastAsia="Times New Roman"/>
          <w:iCs/>
          <w:sz w:val="22"/>
          <w:lang w:eastAsia="pt-BR"/>
        </w:rPr>
        <w:t xml:space="preserve">- </w:t>
      </w:r>
      <w:r>
        <w:rPr>
          <w:rFonts w:eastAsia="Times New Roman"/>
          <w:iCs/>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autoSpaceDN w:val="0"/>
        <w:spacing w:after="0" w:line="240" w:lineRule="auto"/>
        <w:jc w:val="both"/>
        <w:textAlignment w:val="baseline"/>
        <w:rPr>
          <w:rFonts w:eastAsia="Times New Roman"/>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16.1 </w:t>
      </w:r>
      <w:r>
        <w:rPr>
          <w:rFonts w:eastAsia="Times New Roman"/>
          <w:sz w:val="22"/>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w:t>
      </w:r>
      <w:r>
        <w:rPr>
          <w:rFonts w:eastAsia="Times New Roman"/>
          <w:sz w:val="22"/>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color w:val="000000"/>
          <w:sz w:val="22"/>
        </w:rPr>
      </w:pPr>
      <w:r>
        <w:rPr>
          <w:rFonts w:eastAsia="Times New Roman"/>
          <w:b/>
          <w:bCs/>
          <w:sz w:val="22"/>
        </w:rPr>
        <w:t>II</w:t>
      </w:r>
      <w:r>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16.2</w:t>
      </w:r>
      <w:r>
        <w:rPr>
          <w:rFonts w:eastAsia="Times New Roman"/>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 xml:space="preserve">I </w:t>
      </w:r>
      <w:r>
        <w:rPr>
          <w:rFonts w:eastAsia="Times New Roman"/>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w:t>
      </w:r>
      <w:r>
        <w:rPr>
          <w:rFonts w:eastAsia="Times New Roman"/>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17 - DAS PENALIDADES: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17.1</w:t>
      </w:r>
      <w:r>
        <w:rPr>
          <w:rFonts w:eastAsia="Times New Roman"/>
          <w:sz w:val="22"/>
        </w:rPr>
        <w:t xml:space="preserve"> – Nos termos do art. 86 da Lei n. 8.666/93, fica estipulado o percentual de </w:t>
      </w:r>
      <w:r>
        <w:rPr>
          <w:rFonts w:eastAsia="Times New Roman"/>
          <w:b/>
          <w:bCs/>
          <w:sz w:val="22"/>
        </w:rPr>
        <w:t>0,5% (meio por cento)</w:t>
      </w:r>
      <w:r>
        <w:rPr>
          <w:rFonts w:eastAsia="Times New Roman"/>
          <w:bCs/>
          <w:sz w:val="22"/>
        </w:rPr>
        <w:t xml:space="preserve"> sobre o valor inadimplido, a título de multa de mora, por dia de atraso injustificado no fornecimento do objeto deste pregão, até o limite de </w:t>
      </w:r>
      <w:r>
        <w:rPr>
          <w:rFonts w:eastAsia="Times New Roman"/>
          <w:b/>
          <w:bCs/>
          <w:sz w:val="22"/>
        </w:rPr>
        <w:t>10% (dez por</w:t>
      </w:r>
      <w:r>
        <w:rPr>
          <w:rFonts w:eastAsia="Times New Roman"/>
          <w:b/>
          <w:sz w:val="22"/>
        </w:rPr>
        <w:t xml:space="preserve"> </w:t>
      </w:r>
      <w:r>
        <w:rPr>
          <w:rFonts w:eastAsia="Times New Roman"/>
          <w:b/>
          <w:bCs/>
          <w:sz w:val="22"/>
        </w:rPr>
        <w:t>cento)</w:t>
      </w:r>
      <w:r>
        <w:rPr>
          <w:rFonts w:eastAsia="Times New Roman"/>
          <w:b/>
          <w:sz w:val="22"/>
        </w:rPr>
        <w:t xml:space="preserve"> </w:t>
      </w:r>
      <w:r>
        <w:rPr>
          <w:rFonts w:eastAsia="Times New Roman"/>
          <w:sz w:val="22"/>
        </w:rPr>
        <w:t xml:space="preserve">do valor empenhado. </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Cs/>
          <w:sz w:val="22"/>
          <w:lang w:val="zh-CN" w:eastAsia="zh-CN"/>
        </w:rPr>
      </w:pPr>
      <w:r>
        <w:rPr>
          <w:rFonts w:eastAsia="Times New Roman"/>
          <w:b/>
          <w:bCs/>
          <w:sz w:val="22"/>
          <w:lang w:val="zh-CN" w:eastAsia="zh-CN"/>
        </w:rPr>
        <w:t>17.2.</w:t>
      </w:r>
      <w:r>
        <w:rPr>
          <w:rFonts w:eastAsia="Times New Roman"/>
          <w:sz w:val="22"/>
          <w:lang w:val="zh-CN" w:eastAsia="zh-CN"/>
        </w:rPr>
        <w:t xml:space="preserve"> </w:t>
      </w:r>
      <w:r>
        <w:rPr>
          <w:rFonts w:eastAsia="Times New Roman"/>
          <w:bCs/>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2"/>
          <w:lang w:val="zh-CN" w:eastAsia="zh-CN"/>
        </w:rPr>
      </w:pPr>
    </w:p>
    <w:p>
      <w:pPr>
        <w:spacing w:after="0" w:line="240" w:lineRule="auto"/>
        <w:ind w:left="360"/>
        <w:jc w:val="both"/>
        <w:rPr>
          <w:rFonts w:eastAsia="Times New Roman"/>
          <w:bCs/>
          <w:sz w:val="22"/>
          <w:lang w:eastAsia="zh-CN"/>
        </w:rPr>
      </w:pPr>
      <w:r>
        <w:rPr>
          <w:rFonts w:eastAsia="Times New Roman"/>
          <w:bCs/>
          <w:sz w:val="22"/>
          <w:lang w:val="zh-CN" w:eastAsia="zh-CN"/>
        </w:rPr>
        <w:t xml:space="preserve">I - advertência; </w:t>
      </w:r>
    </w:p>
    <w:p>
      <w:pPr>
        <w:spacing w:after="0" w:line="240" w:lineRule="auto"/>
        <w:ind w:left="360"/>
        <w:jc w:val="both"/>
        <w:rPr>
          <w:rFonts w:eastAsia="Times New Roman"/>
          <w:bCs/>
          <w:sz w:val="22"/>
          <w:lang w:eastAsia="zh-CN"/>
        </w:rPr>
      </w:pPr>
    </w:p>
    <w:p>
      <w:pPr>
        <w:spacing w:after="0" w:line="240" w:lineRule="auto"/>
        <w:ind w:left="360"/>
        <w:jc w:val="both"/>
        <w:rPr>
          <w:rFonts w:eastAsia="Times New Roman"/>
          <w:b/>
          <w:sz w:val="22"/>
          <w:lang w:eastAsia="zh-CN"/>
        </w:rPr>
      </w:pPr>
      <w:r>
        <w:rPr>
          <w:rFonts w:eastAsia="Times New Roman"/>
          <w:bCs/>
          <w:sz w:val="22"/>
          <w:lang w:val="zh-CN" w:eastAsia="zh-CN"/>
        </w:rPr>
        <w:t xml:space="preserve">II - multa de </w:t>
      </w:r>
      <w:r>
        <w:rPr>
          <w:rFonts w:eastAsia="Times New Roman"/>
          <w:b/>
          <w:sz w:val="22"/>
          <w:lang w:val="zh-CN" w:eastAsia="zh-CN"/>
        </w:rPr>
        <w:t>10% (dez por cento</w:t>
      </w:r>
      <w:r>
        <w:rPr>
          <w:rFonts w:eastAsia="Times New Roman"/>
          <w:bCs/>
          <w:sz w:val="22"/>
          <w:lang w:val="zh-CN" w:eastAsia="zh-CN"/>
        </w:rPr>
        <w:t>) do valor do contrato</w:t>
      </w:r>
      <w:r>
        <w:rPr>
          <w:rFonts w:eastAsia="Times New Roman"/>
          <w:b/>
          <w:sz w:val="22"/>
          <w:lang w:val="zh-CN" w:eastAsia="zh-CN"/>
        </w:rPr>
        <w:t>,</w:t>
      </w:r>
    </w:p>
    <w:p>
      <w:pPr>
        <w:spacing w:after="0" w:line="240" w:lineRule="auto"/>
        <w:ind w:left="360"/>
        <w:jc w:val="both"/>
        <w:rPr>
          <w:rFonts w:eastAsia="Times New Roman"/>
          <w:b/>
          <w:sz w:val="22"/>
          <w:lang w:eastAsia="zh-CN"/>
        </w:rPr>
      </w:pPr>
    </w:p>
    <w:p>
      <w:pPr>
        <w:spacing w:after="0" w:line="240" w:lineRule="auto"/>
        <w:ind w:left="360"/>
        <w:jc w:val="both"/>
        <w:rPr>
          <w:rFonts w:eastAsia="Times New Roman"/>
          <w:bCs/>
          <w:sz w:val="22"/>
          <w:lang w:eastAsia="zh-CN"/>
        </w:rPr>
      </w:pPr>
      <w:r>
        <w:rPr>
          <w:rFonts w:eastAsia="Times New Roman"/>
          <w:bCs/>
          <w:sz w:val="22"/>
          <w:lang w:val="zh-CN" w:eastAsia="zh-CN"/>
        </w:rPr>
        <w:t xml:space="preserve">III – suspensão temporária de participar de licitação e impedimento de contratar com a Administração por prazo não superior a </w:t>
      </w:r>
      <w:r>
        <w:rPr>
          <w:rFonts w:eastAsia="Times New Roman"/>
          <w:b/>
          <w:sz w:val="22"/>
          <w:lang w:val="zh-CN" w:eastAsia="zh-CN"/>
        </w:rPr>
        <w:t>2 (dois)</w:t>
      </w:r>
      <w:r>
        <w:rPr>
          <w:rFonts w:eastAsia="Times New Roman"/>
          <w:bCs/>
          <w:sz w:val="22"/>
          <w:lang w:val="zh-CN" w:eastAsia="zh-CN"/>
        </w:rPr>
        <w:t xml:space="preserve"> anos e,</w:t>
      </w:r>
    </w:p>
    <w:p>
      <w:pPr>
        <w:spacing w:after="0" w:line="240" w:lineRule="auto"/>
        <w:ind w:left="360"/>
        <w:jc w:val="both"/>
        <w:rPr>
          <w:rFonts w:eastAsia="Times New Roman"/>
          <w:bCs/>
          <w:sz w:val="22"/>
          <w:lang w:eastAsia="zh-CN"/>
        </w:rPr>
      </w:pPr>
    </w:p>
    <w:p>
      <w:pPr>
        <w:spacing w:after="0" w:line="240" w:lineRule="auto"/>
        <w:ind w:left="360"/>
        <w:jc w:val="both"/>
        <w:rPr>
          <w:rFonts w:eastAsia="Times New Roman"/>
          <w:bCs/>
          <w:sz w:val="22"/>
          <w:lang w:val="zh-CN" w:eastAsia="zh-CN"/>
        </w:rPr>
      </w:pPr>
      <w:r>
        <w:rPr>
          <w:rFonts w:eastAsia="Times New Roman"/>
          <w:bCs/>
          <w:sz w:val="22"/>
          <w:lang w:val="zh-CN" w:eastAsia="zh-CN"/>
        </w:rPr>
        <w:t>IV - declaração de inidoneidade para licitar ou contratar com a Administração Pública.</w:t>
      </w:r>
    </w:p>
    <w:p>
      <w:pPr>
        <w:spacing w:after="0" w:line="240" w:lineRule="auto"/>
        <w:jc w:val="both"/>
        <w:rPr>
          <w:rFonts w:eastAsia="Times New Roman"/>
          <w:bCs/>
          <w:sz w:val="22"/>
          <w:lang w:val="zh-CN" w:eastAsia="zh-CN"/>
        </w:rPr>
      </w:pPr>
    </w:p>
    <w:p>
      <w:pPr>
        <w:spacing w:after="0" w:line="240" w:lineRule="auto"/>
        <w:jc w:val="both"/>
        <w:rPr>
          <w:rFonts w:eastAsia="Times New Roman"/>
          <w:sz w:val="22"/>
          <w:lang w:eastAsia="zh-CN"/>
        </w:rPr>
      </w:pPr>
      <w:r>
        <w:rPr>
          <w:rFonts w:eastAsia="Times New Roman"/>
          <w:b/>
          <w:bCs/>
          <w:sz w:val="22"/>
          <w:lang w:val="zh-CN" w:eastAsia="zh-CN"/>
        </w:rPr>
        <w:t>17.3</w:t>
      </w:r>
      <w:r>
        <w:rPr>
          <w:rFonts w:eastAsia="Times New Roman"/>
          <w:sz w:val="22"/>
          <w:lang w:val="zh-CN" w:eastAsia="zh-CN"/>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2"/>
          <w:lang w:val="zh-CN" w:eastAsia="zh-CN"/>
        </w:rPr>
        <w:t>5 (cinco) anos</w:t>
      </w:r>
      <w:r>
        <w:rPr>
          <w:rFonts w:eastAsia="Times New Roman"/>
          <w:sz w:val="22"/>
          <w:lang w:val="zh-CN" w:eastAsia="zh-CN"/>
        </w:rPr>
        <w:t>, sem prejuízo das multas previstas em edital e no contrato e das demais cominações legais.</w:t>
      </w:r>
    </w:p>
    <w:p>
      <w:pPr>
        <w:spacing w:after="0" w:line="240" w:lineRule="auto"/>
        <w:jc w:val="both"/>
        <w:rPr>
          <w:rFonts w:eastAsia="Times New Roman"/>
          <w:sz w:val="22"/>
          <w:lang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17.4.</w:t>
      </w:r>
      <w:r>
        <w:rPr>
          <w:rFonts w:eastAsia="Times New Roman"/>
          <w:sz w:val="22"/>
        </w:rPr>
        <w:t xml:space="preserve"> As penalidades somente poderão ser relevadas ou atenuadas pela autoridade competente aplicando-se o </w:t>
      </w:r>
      <w:r>
        <w:rPr>
          <w:rFonts w:eastAsia="Times New Roman"/>
          <w:bCs/>
          <w:sz w:val="22"/>
        </w:rPr>
        <w:t>Princípio da Proporcionalidade</w:t>
      </w:r>
      <w:r>
        <w:rPr>
          <w:rFonts w:eastAsia="Times New Roman"/>
          <w:sz w:val="22"/>
        </w:rPr>
        <w:t xml:space="preserve">, em razão de circunstâncias fundamentados em fatos reais e comprovados, desde que formuladas </w:t>
      </w:r>
      <w:r>
        <w:rPr>
          <w:rFonts w:eastAsia="Times New Roman"/>
          <w:bCs/>
          <w:sz w:val="22"/>
        </w:rPr>
        <w:t xml:space="preserve">por escrito </w:t>
      </w:r>
      <w:r>
        <w:rPr>
          <w:rFonts w:eastAsia="Times New Roman"/>
          <w:sz w:val="22"/>
        </w:rPr>
        <w:t xml:space="preserve">e no prazo máximo de </w:t>
      </w:r>
      <w:r>
        <w:rPr>
          <w:rFonts w:eastAsia="Times New Roman"/>
          <w:b/>
          <w:bCs/>
          <w:sz w:val="22"/>
        </w:rPr>
        <w:t xml:space="preserve">5 (cinco) dias úteis </w:t>
      </w:r>
      <w:r>
        <w:rPr>
          <w:rFonts w:eastAsia="Times New Roman"/>
          <w:bCs/>
          <w:sz w:val="22"/>
        </w:rPr>
        <w:t>da data em que for oficiada a pretensão da Administração no sentido da aplicação</w:t>
      </w:r>
      <w:r>
        <w:rPr>
          <w:rFonts w:eastAsia="Times New Roman"/>
          <w:sz w:val="22"/>
        </w:rPr>
        <w:t xml:space="preserve"> da pena.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17.5</w:t>
      </w:r>
      <w:r>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18.1</w:t>
      </w:r>
      <w:r>
        <w:rPr>
          <w:rFonts w:eastAsia="Times New Roman"/>
          <w:sz w:val="22"/>
          <w:szCs w:val="20"/>
        </w:rPr>
        <w:t xml:space="preserve"> </w:t>
      </w:r>
      <w:r>
        <w:rPr>
          <w:rFonts w:eastAsia="Times New Roman"/>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w:t>
      </w:r>
      <w:r>
        <w:rPr>
          <w:rFonts w:eastAsia="Times New Roman"/>
          <w:sz w:val="22"/>
          <w:szCs w:val="20"/>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sz w:val="22"/>
          <w:szCs w:val="20"/>
        </w:rPr>
        <w:tab/>
      </w: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18.2 </w:t>
      </w:r>
      <w:r>
        <w:rPr>
          <w:rFonts w:eastAsia="Times New Roman"/>
          <w:sz w:val="22"/>
          <w:szCs w:val="20"/>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18.3 </w:t>
      </w:r>
      <w:r>
        <w:rPr>
          <w:rFonts w:eastAsia="Times New Roman"/>
          <w:sz w:val="22"/>
          <w:szCs w:val="20"/>
        </w:rPr>
        <w:t>Acolhida à petição impugnando o ato convocatório será designada nova data para a realização do certame.</w:t>
      </w:r>
    </w:p>
    <w:p>
      <w:pPr>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Pr>
          <w:rFonts w:eastAsia="Times New Roman"/>
          <w:b/>
          <w:bCs/>
          <w:color w:val="000000"/>
          <w:sz w:val="22"/>
        </w:rPr>
        <w:t>19 -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 </w:t>
      </w:r>
      <w:r>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19.2</w:t>
      </w:r>
      <w:r>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19.3 </w:t>
      </w:r>
      <w:r>
        <w:rPr>
          <w:rFonts w:eastAsia="Times New Roman"/>
          <w:color w:val="000000"/>
          <w:sz w:val="22"/>
        </w:rPr>
        <w:t>É facultada ao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19.4 </w:t>
      </w:r>
      <w:r>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19.5 </w:t>
      </w:r>
      <w:r>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19.6 </w:t>
      </w:r>
      <w:r>
        <w:rPr>
          <w:rFonts w:eastAsia="Times New Roman"/>
          <w:color w:val="000000"/>
          <w:sz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19.7 </w:t>
      </w:r>
      <w:r>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19.8 </w:t>
      </w:r>
      <w:r>
        <w:rPr>
          <w:rFonts w:eastAsia="Times New Roman"/>
          <w:color w:val="000000"/>
          <w:sz w:val="22"/>
        </w:rPr>
        <w:t>Para dirimir, na esfera judicial, as questões oriundas do presente Edital, será competente exclusivamente o Foro da Comarca de Naviraí-MS.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19.9</w:t>
      </w:r>
      <w:r>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19.10</w:t>
      </w:r>
      <w:r>
        <w:rPr>
          <w:rFonts w:eastAsia="Times New Roman"/>
          <w:color w:val="000000"/>
          <w:sz w:val="22"/>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19.11 – </w:t>
      </w:r>
      <w:r>
        <w:rPr>
          <w:rFonts w:eastAsia="Times New Roman"/>
          <w:color w:val="000000"/>
          <w:sz w:val="22"/>
        </w:rPr>
        <w:t xml:space="preserve">A cópia completa deste edital poderá ser retirada no site </w:t>
      </w:r>
      <w:r>
        <w:fldChar w:fldCharType="begin"/>
      </w:r>
      <w:r>
        <w:instrText xml:space="preserve"> HYPERLINK "http://www.navirai.ms.gov.br/" </w:instrText>
      </w:r>
      <w:r>
        <w:fldChar w:fldCharType="separate"/>
      </w:r>
      <w:r>
        <w:rPr>
          <w:rFonts w:eastAsia="Times New Roman"/>
          <w:color w:val="0000FF"/>
          <w:sz w:val="22"/>
          <w:u w:val="single"/>
        </w:rPr>
        <w:t>www.navirai.ms.gov.br</w:t>
      </w:r>
      <w:r>
        <w:rPr>
          <w:rFonts w:eastAsia="Times New Roman"/>
          <w:color w:val="0000FF"/>
          <w:sz w:val="22"/>
          <w:u w:val="single"/>
        </w:rPr>
        <w:fldChar w:fldCharType="end"/>
      </w:r>
      <w:r>
        <w:rPr>
          <w:rFonts w:eastAsia="Times New Roman"/>
          <w:color w:val="000000"/>
          <w:sz w:val="22"/>
        </w:rPr>
        <w:t xml:space="preserve"> ou no Núcleo de Licitações e Contratos sendo que o interessado deverá trazer o cd ou pen drive para a gravação do mesmo. Caso deseje retirar o edital impresso, deverá efetuar o pagamento de </w:t>
      </w:r>
      <w:r>
        <w:rPr>
          <w:rFonts w:eastAsia="Times New Roman"/>
          <w:b/>
          <w:bCs/>
          <w:color w:val="000000"/>
          <w:sz w:val="22"/>
        </w:rPr>
        <w:t xml:space="preserve">R$ 0,25 (vinte e cinco centavos) por página em preto e branco e R$ 0,50 (cinquenta centavos) por página colorida, </w:t>
      </w:r>
      <w:r>
        <w:rPr>
          <w:rFonts w:eastAsia="Times New Roman"/>
          <w:color w:val="000000"/>
          <w:sz w:val="22"/>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19.12 </w:t>
      </w:r>
      <w:r>
        <w:rPr>
          <w:rFonts w:eastAsia="Times New Roman"/>
          <w:color w:val="000000"/>
          <w:sz w:val="22"/>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III – Minuta do Contrato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 - Declaração de não emprego a Menor de Idade;</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 – Declaração comprometimento de habilitação;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VII – Declaração do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Anexo </w:t>
      </w:r>
      <w:r>
        <w:rPr>
          <w:rFonts w:hint="default" w:eastAsia="Times New Roman"/>
          <w:sz w:val="22"/>
          <w:lang w:val="pt-BR"/>
        </w:rPr>
        <w:t>VIII</w:t>
      </w:r>
      <w:r>
        <w:rPr>
          <w:rFonts w:eastAsia="Times New Roman"/>
          <w:sz w:val="22"/>
        </w:rPr>
        <w:t xml:space="preserve"> - </w:t>
      </w:r>
      <w:r>
        <w:rPr>
          <w:rFonts w:eastAsia="Times New Roman"/>
          <w:bCs/>
          <w:iCs/>
          <w:sz w:val="22"/>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 xml:space="preserve">Anexo </w:t>
      </w:r>
      <w:r>
        <w:rPr>
          <w:rFonts w:hint="default" w:eastAsia="Times New Roman"/>
          <w:bCs/>
          <w:iCs/>
          <w:sz w:val="24"/>
          <w:szCs w:val="24"/>
          <w:lang w:val="pt-BR"/>
        </w:rPr>
        <w:t>I</w:t>
      </w:r>
      <w:r>
        <w:rPr>
          <w:rFonts w:eastAsia="Times New Roman"/>
          <w:bCs/>
          <w:iCs/>
          <w:sz w:val="24"/>
          <w:szCs w:val="24"/>
        </w:rPr>
        <w:t>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Eu, Jaqueline Maria Garcia Mascioli, Servidora Pública Municipal, digitei-o presente edital com autorização do ordenador de despesas, e eu, </w:t>
      </w:r>
      <w:r>
        <w:rPr>
          <w:rFonts w:eastAsia="Times New Roman"/>
          <w:sz w:val="21"/>
          <w:szCs w:val="21"/>
        </w:rPr>
        <w:t>Josemar Tomazelli, Gerente de Finanças conforme Decreto nº. 024/2021, conferi-o e a subscrevi</w:t>
      </w:r>
      <w:r>
        <w:rPr>
          <w:rFonts w:eastAsia="Times New Roman"/>
          <w:sz w:val="22"/>
        </w:rPr>
        <w:t>, conferi-o e a subscrevi.</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bCs/>
          <w:color w:val="000000"/>
          <w:sz w:val="22"/>
        </w:rPr>
        <w:t>Jaqueline Maria Garcia Mascioli</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bCs/>
          <w:iCs/>
          <w:sz w:val="22"/>
        </w:rPr>
        <w:t>Servidora Pública Municipal</w:t>
      </w:r>
    </w:p>
    <w:p>
      <w:pPr>
        <w:keepNext/>
        <w:spacing w:after="0" w:line="240" w:lineRule="auto"/>
        <w:jc w:val="center"/>
        <w:outlineLvl w:val="5"/>
        <w:rPr>
          <w:rFonts w:eastAsia="Times New Roman"/>
          <w:b/>
          <w:bCs/>
          <w:sz w:val="22"/>
          <w:lang w:val="zh-CN" w:eastAsia="zh-CN"/>
        </w:rPr>
      </w:pPr>
      <w:r>
        <w:rPr>
          <w:rFonts w:eastAsia="Times New Roman"/>
          <w:sz w:val="22"/>
        </w:rPr>
        <w:t>Matrícula: 2910-6</w:t>
      </w:r>
      <w:r>
        <w:rPr>
          <w:rFonts w:eastAsia="Times New Roman"/>
          <w:b/>
          <w:color w:val="000000"/>
          <w:sz w:val="22"/>
        </w:rPr>
        <w:t xml:space="preserve"> </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pPr>
        <w:tabs>
          <w:tab w:val="left" w:pos="-1800"/>
        </w:tabs>
        <w:overflowPunct w:val="0"/>
        <w:autoSpaceDE w:val="0"/>
        <w:autoSpaceDN w:val="0"/>
        <w:adjustRightInd w:val="0"/>
        <w:spacing w:after="0" w:line="240" w:lineRule="auto"/>
        <w:jc w:val="right"/>
        <w:textAlignment w:val="baseline"/>
        <w:rPr>
          <w:rFonts w:eastAsia="Times New Roman"/>
          <w:sz w:val="22"/>
        </w:rPr>
      </w:pPr>
    </w:p>
    <w:p>
      <w:pPr>
        <w:tabs>
          <w:tab w:val="left" w:pos="-1800"/>
        </w:tabs>
        <w:overflowPunct w:val="0"/>
        <w:autoSpaceDE w:val="0"/>
        <w:autoSpaceDN w:val="0"/>
        <w:adjustRightInd w:val="0"/>
        <w:spacing w:after="0" w:line="240" w:lineRule="auto"/>
        <w:jc w:val="right"/>
        <w:textAlignment w:val="baseline"/>
        <w:rPr>
          <w:rFonts w:eastAsia="Times New Roman"/>
          <w:sz w:val="22"/>
        </w:rPr>
      </w:pPr>
      <w:r>
        <w:rPr>
          <w:rFonts w:eastAsia="Times New Roman"/>
          <w:sz w:val="22"/>
        </w:rPr>
        <w:t xml:space="preserve">Naviraí - MS, </w:t>
      </w:r>
      <w:r>
        <w:rPr>
          <w:rFonts w:hint="default" w:eastAsia="Times New Roman"/>
          <w:sz w:val="22"/>
          <w:lang w:val="pt-BR"/>
        </w:rPr>
        <w:t>22</w:t>
      </w:r>
      <w:bookmarkStart w:id="0" w:name="_GoBack"/>
      <w:bookmarkEnd w:id="0"/>
      <w:r>
        <w:rPr>
          <w:rFonts w:eastAsia="Times New Roman"/>
          <w:sz w:val="22"/>
        </w:rPr>
        <w:t xml:space="preserve"> de </w:t>
      </w:r>
      <w:r>
        <w:rPr>
          <w:rFonts w:hint="default" w:eastAsia="Times New Roman"/>
          <w:sz w:val="22"/>
          <w:lang w:val="pt-BR"/>
        </w:rPr>
        <w:t>setembro</w:t>
      </w:r>
      <w:r>
        <w:rPr>
          <w:rFonts w:eastAsia="Times New Roman"/>
          <w:sz w:val="22"/>
        </w:rPr>
        <w:t xml:space="preserve">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Pr>
          <w:rFonts w:eastAsia="Times New Roman"/>
          <w:b/>
          <w:bCs/>
          <w:color w:val="000000"/>
          <w:sz w:val="22"/>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Conforme Decreto 024/2021</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p>
    <w:p>
      <w:pPr>
        <w:keepNext/>
        <w:spacing w:after="0" w:line="240" w:lineRule="auto"/>
        <w:jc w:val="center"/>
        <w:outlineLvl w:val="5"/>
        <w:rPr>
          <w:rFonts w:eastAsia="Times New Roman"/>
          <w:bCs/>
          <w:sz w:val="22"/>
          <w:lang w:eastAsia="zh-CN"/>
        </w:rPr>
      </w:pPr>
    </w:p>
    <w:p>
      <w:pPr>
        <w:keepNext/>
        <w:spacing w:after="0" w:line="240" w:lineRule="auto"/>
        <w:jc w:val="center"/>
        <w:outlineLvl w:val="5"/>
        <w:rPr>
          <w:rFonts w:eastAsia="Times New Roman"/>
          <w:b/>
          <w:bCs/>
          <w:sz w:val="22"/>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ANEXO I</w:t>
      </w: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TERMO DE REFERÊNCIA</w:t>
      </w:r>
    </w:p>
    <w:p>
      <w:pPr>
        <w:keepNext/>
        <w:spacing w:after="0" w:line="240" w:lineRule="auto"/>
        <w:jc w:val="center"/>
        <w:outlineLvl w:val="5"/>
        <w:rPr>
          <w:rFonts w:eastAsia="Times New Roman"/>
          <w:b/>
          <w:bCs/>
          <w:sz w:val="22"/>
          <w:lang w:val="zh-CN" w:eastAsia="zh-CN"/>
        </w:rPr>
      </w:pPr>
      <w:r>
        <w:drawing>
          <wp:inline distT="0" distB="0" distL="114300" distR="114300">
            <wp:extent cx="5955665" cy="236220"/>
            <wp:effectExtent l="0" t="0" r="6985" b="1143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12"/>
                    <a:stretch>
                      <a:fillRect/>
                    </a:stretch>
                  </pic:blipFill>
                  <pic:spPr>
                    <a:xfrm>
                      <a:off x="0" y="0"/>
                      <a:ext cx="5955665" cy="23622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rPr>
          <w:rFonts w:eastAsia="Times New Roman"/>
          <w:b/>
          <w:bCs/>
          <w:sz w:val="22"/>
          <w:lang w:val="zh-CN" w:eastAsia="zh-CN"/>
        </w:rPr>
        <w:t xml:space="preserve">1.Objeto: </w:t>
      </w:r>
      <w:r>
        <w:rPr>
          <w:rFonts w:eastAsia="Times New Roman"/>
          <w:sz w:val="22"/>
          <w:lang w:val="zh-CN" w:eastAsia="zh-CN"/>
        </w:rPr>
        <w:t>CONTRATAÇÃO DE EMPRESA ESPECIALIZADA EM LOCAÇÃO DE SOFTWARE DE TRATAMENTO DE DADOS E IMPLANTAÇÃO DE PONTO ELETRÔNICO (CONFORME TERMO DE REFERÊNCIA), PARA ATENDER A ADMINISTRAÇÃO MUNICIPAL DE NAVIRAÍ/MS. PEDIDO DE LOCAÇÃO Nº 230/2021.</w:t>
      </w:r>
    </w:p>
    <w:tbl>
      <w:tblPr>
        <w:tblStyle w:val="12"/>
        <w:tblW w:w="9420"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1"/>
        <w:gridCol w:w="835"/>
        <w:gridCol w:w="835"/>
        <w:gridCol w:w="680"/>
        <w:gridCol w:w="634"/>
        <w:gridCol w:w="55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6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sz w:val="22"/>
                <w:lang w:val="pt-BR"/>
              </w:rPr>
            </w:pPr>
            <w:r>
              <w:rPr>
                <w:rFonts w:hint="default" w:eastAsia="Arial Unicode MS"/>
                <w:sz w:val="22"/>
                <w:lang w:val="pt-BR"/>
              </w:rPr>
              <w:t>SUB 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CÓD</w:t>
            </w:r>
            <w:r>
              <w:rPr>
                <w:rFonts w:hint="default" w:eastAsia="Arial Unicode MS"/>
                <w:sz w:val="22"/>
                <w:lang w:val="pt-BR"/>
              </w:rPr>
              <w:t xml:space="preserve"> </w:t>
            </w:r>
            <w:r>
              <w:rPr>
                <w:rFonts w:eastAsia="Arial Unicode MS"/>
                <w:sz w:val="22"/>
              </w:rPr>
              <w:t>ITEM</w:t>
            </w:r>
          </w:p>
        </w:tc>
        <w:tc>
          <w:tcPr>
            <w:tcW w:w="680"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57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61"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p>
            <w:pPr>
              <w:overflowPunct w:val="0"/>
              <w:autoSpaceDE w:val="0"/>
              <w:autoSpaceDN w:val="0"/>
              <w:adjustRightInd w:val="0"/>
              <w:spacing w:after="0"/>
              <w:jc w:val="center"/>
              <w:textAlignment w:val="baseline"/>
              <w:rPr>
                <w:rFonts w:eastAsia="Arial Unicode MS"/>
                <w:sz w:val="22"/>
              </w:rPr>
            </w:pPr>
          </w:p>
          <w:p>
            <w:pPr>
              <w:overflowPunct w:val="0"/>
              <w:autoSpaceDE w:val="0"/>
              <w:autoSpaceDN w:val="0"/>
              <w:adjustRightInd w:val="0"/>
              <w:spacing w:after="0"/>
              <w:jc w:val="center"/>
              <w:textAlignment w:val="baseline"/>
              <w:rPr>
                <w:rFonts w:hint="default" w:eastAsia="Arial Unicode MS"/>
                <w:sz w:val="22"/>
                <w:lang w:val="pt-BR"/>
              </w:rPr>
            </w:pPr>
            <w:r>
              <w:drawing>
                <wp:anchor distT="0" distB="0" distL="114300" distR="114300" simplePos="0" relativeHeight="251663360" behindDoc="0" locked="0" layoutInCell="1" allowOverlap="1">
                  <wp:simplePos x="0" y="0"/>
                  <wp:positionH relativeFrom="column">
                    <wp:posOffset>-76835</wp:posOffset>
                  </wp:positionH>
                  <wp:positionV relativeFrom="paragraph">
                    <wp:posOffset>835025</wp:posOffset>
                  </wp:positionV>
                  <wp:extent cx="5076825" cy="5803265"/>
                  <wp:effectExtent l="0" t="0" r="9525" b="6985"/>
                  <wp:wrapNone/>
                  <wp:docPr id="4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2"/>
                          <pic:cNvPicPr>
                            <a:picLocks noChangeAspect="1"/>
                          </pic:cNvPicPr>
                        </pic:nvPicPr>
                        <pic:blipFill>
                          <a:blip r:embed="rId13"/>
                          <a:stretch>
                            <a:fillRect/>
                          </a:stretch>
                        </pic:blipFill>
                        <pic:spPr>
                          <a:xfrm>
                            <a:off x="0" y="0"/>
                            <a:ext cx="5076825" cy="5803265"/>
                          </a:xfrm>
                          <a:prstGeom prst="rect">
                            <a:avLst/>
                          </a:prstGeom>
                          <a:noFill/>
                          <a:ln>
                            <a:noFill/>
                          </a:ln>
                        </pic:spPr>
                      </pic:pic>
                    </a:graphicData>
                  </a:graphic>
                </wp:anchor>
              </w:drawing>
            </w:r>
            <w:r>
              <w:rPr>
                <w:rFonts w:hint="default" w:eastAsia="Arial Unicode MS"/>
                <w:sz w:val="22"/>
                <w:lang w:val="pt-BR"/>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2"/>
                <w:lang w:val="pt-BR"/>
              </w:rPr>
            </w:pPr>
            <w:r>
              <w:rPr>
                <w:rFonts w:hint="default" w:eastAsia="Times New Roman"/>
                <w:sz w:val="22"/>
                <w:lang w:val="pt-BR"/>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2"/>
              </w:rPr>
            </w:pPr>
            <w:r>
              <w:rPr>
                <w:rFonts w:eastAsia="Times New Roman"/>
                <w:b/>
                <w:sz w:val="22"/>
              </w:rPr>
              <w:t>32582</w:t>
            </w:r>
          </w:p>
        </w:tc>
        <w:tc>
          <w:tcPr>
            <w:tcW w:w="68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12,0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MÊS</w:t>
            </w:r>
          </w:p>
        </w:tc>
        <w:tc>
          <w:tcPr>
            <w:tcW w:w="55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Times New Roman"/>
                <w:sz w:val="22"/>
              </w:rPr>
              <w:t>LOCAÇÃO DE SOFTWARE PARA PONTO ELETRONICO -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61"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2"/>
                <w:lang w:val="pt-BR"/>
              </w:rPr>
            </w:pPr>
            <w:r>
              <w:rPr>
                <w:rFonts w:hint="default" w:eastAsia="Times New Roman"/>
                <w:sz w:val="22"/>
                <w:lang w:val="pt-BR"/>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2"/>
              </w:rPr>
            </w:pPr>
            <w:r>
              <w:rPr>
                <w:rFonts w:eastAsia="Times New Roman"/>
                <w:b/>
                <w:sz w:val="22"/>
              </w:rPr>
              <w:t>32866</w:t>
            </w:r>
          </w:p>
        </w:tc>
        <w:tc>
          <w:tcPr>
            <w:tcW w:w="68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55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IMPLANTAÇÃO, TREINAMENTO DOS </w:t>
            </w:r>
            <w:r>
              <w:rPr>
                <w:rFonts w:eastAsia="Times New Roman"/>
                <w:sz w:val="22"/>
                <w:lang w:val="pt-BR"/>
              </w:rPr>
              <w:t>USUÁRIOS</w:t>
            </w:r>
            <w:r>
              <w:rPr>
                <w:rFonts w:eastAsia="Times New Roman"/>
                <w:sz w:val="22"/>
              </w:rPr>
              <w:t xml:space="preserve"> DO RH E IMPORTAÇÃO DOS DADOS, CONFORME ORIENTAÇÃO DA </w:t>
            </w:r>
            <w:r>
              <w:rPr>
                <w:rFonts w:eastAsia="Times New Roman"/>
                <w:sz w:val="22"/>
                <w:lang w:val="pt-BR"/>
              </w:rPr>
              <w:t>GERÊNCIA</w:t>
            </w:r>
            <w:r>
              <w:rPr>
                <w:rFonts w:eastAsia="Times New Roman"/>
                <w:sz w:val="22"/>
              </w:rPr>
              <w:t xml:space="preserve"> DE ADMINISTRAÇÃO.</w:t>
            </w:r>
          </w:p>
        </w:tc>
      </w:tr>
    </w:tbl>
    <w:p>
      <w:pPr>
        <w:keepNext/>
        <w:spacing w:after="0" w:line="240" w:lineRule="auto"/>
        <w:jc w:val="both"/>
        <w:outlineLvl w:val="5"/>
        <w:rPr>
          <w:rFonts w:eastAsia="Times New Roman"/>
          <w:b/>
          <w:bCs/>
          <w:sz w:val="22"/>
          <w:lang w:val="zh-CN" w:eastAsia="zh-CN"/>
        </w:rPr>
      </w:pPr>
      <w:r>
        <w:drawing>
          <wp:inline distT="0" distB="0" distL="114300" distR="114300">
            <wp:extent cx="5963285" cy="8865235"/>
            <wp:effectExtent l="0" t="0" r="18415" b="12065"/>
            <wp:docPr id="4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3"/>
                    <pic:cNvPicPr>
                      <a:picLocks noChangeAspect="1"/>
                    </pic:cNvPicPr>
                  </pic:nvPicPr>
                  <pic:blipFill>
                    <a:blip r:embed="rId14"/>
                    <a:stretch>
                      <a:fillRect/>
                    </a:stretch>
                  </pic:blipFill>
                  <pic:spPr>
                    <a:xfrm>
                      <a:off x="0" y="0"/>
                      <a:ext cx="5963285" cy="886523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5825" cy="8940800"/>
            <wp:effectExtent l="0" t="0" r="15875" b="12700"/>
            <wp:docPr id="4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
                    <pic:cNvPicPr>
                      <a:picLocks noChangeAspect="1"/>
                    </pic:cNvPicPr>
                  </pic:nvPicPr>
                  <pic:blipFill>
                    <a:blip r:embed="rId15"/>
                    <a:stretch>
                      <a:fillRect/>
                    </a:stretch>
                  </pic:blipFill>
                  <pic:spPr>
                    <a:xfrm>
                      <a:off x="0" y="0"/>
                      <a:ext cx="5965825" cy="894080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59475" cy="8981440"/>
            <wp:effectExtent l="0" t="0" r="3175" b="10160"/>
            <wp:docPr id="4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5"/>
                    <pic:cNvPicPr>
                      <a:picLocks noChangeAspect="1"/>
                    </pic:cNvPicPr>
                  </pic:nvPicPr>
                  <pic:blipFill>
                    <a:blip r:embed="rId16"/>
                    <a:stretch>
                      <a:fillRect/>
                    </a:stretch>
                  </pic:blipFill>
                  <pic:spPr>
                    <a:xfrm>
                      <a:off x="0" y="0"/>
                      <a:ext cx="5959475" cy="898144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52490" cy="8810625"/>
            <wp:effectExtent l="0" t="0" r="10160" b="9525"/>
            <wp:docPr id="4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6"/>
                    <pic:cNvPicPr>
                      <a:picLocks noChangeAspect="1"/>
                    </pic:cNvPicPr>
                  </pic:nvPicPr>
                  <pic:blipFill>
                    <a:blip r:embed="rId17"/>
                    <a:stretch>
                      <a:fillRect/>
                    </a:stretch>
                  </pic:blipFill>
                  <pic:spPr>
                    <a:xfrm>
                      <a:off x="0" y="0"/>
                      <a:ext cx="5952490" cy="881062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56300" cy="9012555"/>
            <wp:effectExtent l="0" t="0" r="6350" b="17145"/>
            <wp:docPr id="4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7"/>
                    <pic:cNvPicPr>
                      <a:picLocks noChangeAspect="1"/>
                    </pic:cNvPicPr>
                  </pic:nvPicPr>
                  <pic:blipFill>
                    <a:blip r:embed="rId18"/>
                    <a:stretch>
                      <a:fillRect/>
                    </a:stretch>
                  </pic:blipFill>
                  <pic:spPr>
                    <a:xfrm>
                      <a:off x="0" y="0"/>
                      <a:ext cx="5956300" cy="901255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58205" cy="8684895"/>
            <wp:effectExtent l="0" t="0" r="4445" b="1905"/>
            <wp:docPr id="4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8"/>
                    <pic:cNvPicPr>
                      <a:picLocks noChangeAspect="1"/>
                    </pic:cNvPicPr>
                  </pic:nvPicPr>
                  <pic:blipFill>
                    <a:blip r:embed="rId19"/>
                    <a:stretch>
                      <a:fillRect/>
                    </a:stretch>
                  </pic:blipFill>
                  <pic:spPr>
                    <a:xfrm>
                      <a:off x="0" y="0"/>
                      <a:ext cx="5958205" cy="868489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54395" cy="8966200"/>
            <wp:effectExtent l="0" t="0" r="8255" b="6350"/>
            <wp:docPr id="5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9"/>
                    <pic:cNvPicPr>
                      <a:picLocks noChangeAspect="1"/>
                    </pic:cNvPicPr>
                  </pic:nvPicPr>
                  <pic:blipFill>
                    <a:blip r:embed="rId20"/>
                    <a:stretch>
                      <a:fillRect/>
                    </a:stretch>
                  </pic:blipFill>
                  <pic:spPr>
                    <a:xfrm>
                      <a:off x="0" y="0"/>
                      <a:ext cx="5954395" cy="896620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8365" cy="8555355"/>
            <wp:effectExtent l="0" t="0" r="13335" b="17145"/>
            <wp:docPr id="5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10"/>
                    <pic:cNvPicPr>
                      <a:picLocks noChangeAspect="1"/>
                    </pic:cNvPicPr>
                  </pic:nvPicPr>
                  <pic:blipFill>
                    <a:blip r:embed="rId21"/>
                    <a:stretch>
                      <a:fillRect/>
                    </a:stretch>
                  </pic:blipFill>
                  <pic:spPr>
                    <a:xfrm>
                      <a:off x="0" y="0"/>
                      <a:ext cx="5968365" cy="855535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7095" cy="8646160"/>
            <wp:effectExtent l="0" t="0" r="14605" b="2540"/>
            <wp:docPr id="5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11"/>
                    <pic:cNvPicPr>
                      <a:picLocks noChangeAspect="1"/>
                    </pic:cNvPicPr>
                  </pic:nvPicPr>
                  <pic:blipFill>
                    <a:blip r:embed="rId22"/>
                    <a:stretch>
                      <a:fillRect/>
                    </a:stretch>
                  </pic:blipFill>
                  <pic:spPr>
                    <a:xfrm>
                      <a:off x="0" y="0"/>
                      <a:ext cx="5967095" cy="86461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5825" cy="8277860"/>
            <wp:effectExtent l="0" t="0" r="15875" b="8890"/>
            <wp:docPr id="5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12"/>
                    <pic:cNvPicPr>
                      <a:picLocks noChangeAspect="1"/>
                    </pic:cNvPicPr>
                  </pic:nvPicPr>
                  <pic:blipFill>
                    <a:blip r:embed="rId23"/>
                    <a:stretch>
                      <a:fillRect/>
                    </a:stretch>
                  </pic:blipFill>
                  <pic:spPr>
                    <a:xfrm>
                      <a:off x="0" y="0"/>
                      <a:ext cx="5965825" cy="82778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5190" cy="7943850"/>
            <wp:effectExtent l="0" t="0" r="16510" b="0"/>
            <wp:docPr id="5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13"/>
                    <pic:cNvPicPr>
                      <a:picLocks noChangeAspect="1"/>
                    </pic:cNvPicPr>
                  </pic:nvPicPr>
                  <pic:blipFill>
                    <a:blip r:embed="rId24"/>
                    <a:stretch>
                      <a:fillRect/>
                    </a:stretch>
                  </pic:blipFill>
                  <pic:spPr>
                    <a:xfrm>
                      <a:off x="0" y="0"/>
                      <a:ext cx="5965190" cy="794385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8205" cy="8051165"/>
            <wp:effectExtent l="0" t="0" r="4445" b="6985"/>
            <wp:docPr id="5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14"/>
                    <pic:cNvPicPr>
                      <a:picLocks noChangeAspect="1"/>
                    </pic:cNvPicPr>
                  </pic:nvPicPr>
                  <pic:blipFill>
                    <a:blip r:embed="rId25"/>
                    <a:stretch>
                      <a:fillRect/>
                    </a:stretch>
                  </pic:blipFill>
                  <pic:spPr>
                    <a:xfrm>
                      <a:off x="0" y="0"/>
                      <a:ext cx="5958205" cy="805116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9000" cy="7938770"/>
            <wp:effectExtent l="0" t="0" r="12700" b="5080"/>
            <wp:docPr id="5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15"/>
                    <pic:cNvPicPr>
                      <a:picLocks noChangeAspect="1"/>
                    </pic:cNvPicPr>
                  </pic:nvPicPr>
                  <pic:blipFill>
                    <a:blip r:embed="rId26"/>
                    <a:stretch>
                      <a:fillRect/>
                    </a:stretch>
                  </pic:blipFill>
                  <pic:spPr>
                    <a:xfrm>
                      <a:off x="0" y="0"/>
                      <a:ext cx="5969000" cy="793877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091430" cy="3380105"/>
            <wp:effectExtent l="0" t="0" r="13970" b="10795"/>
            <wp:docPr id="5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16"/>
                    <pic:cNvPicPr>
                      <a:picLocks noChangeAspect="1"/>
                    </pic:cNvPicPr>
                  </pic:nvPicPr>
                  <pic:blipFill>
                    <a:blip r:embed="rId27"/>
                    <a:stretch>
                      <a:fillRect/>
                    </a:stretch>
                  </pic:blipFill>
                  <pic:spPr>
                    <a:xfrm>
                      <a:off x="0" y="0"/>
                      <a:ext cx="5091430" cy="3380105"/>
                    </a:xfrm>
                    <a:prstGeom prst="rect">
                      <a:avLst/>
                    </a:prstGeom>
                    <a:noFill/>
                    <a:ln>
                      <a:noFill/>
                    </a:ln>
                  </pic:spPr>
                </pic:pic>
              </a:graphicData>
            </a:graphic>
          </wp:inline>
        </w:drawing>
      </w:r>
    </w:p>
    <w:p>
      <w:pPr>
        <w:keepNext/>
        <w:spacing w:after="0" w:line="240" w:lineRule="auto"/>
        <w:jc w:val="center"/>
        <w:outlineLvl w:val="5"/>
        <w:rPr>
          <w:rFonts w:hint="default" w:eastAsia="Times New Roman"/>
          <w:b/>
          <w:bCs/>
          <w:sz w:val="28"/>
          <w:szCs w:val="28"/>
          <w:lang w:val="pt-BR" w:eastAsia="zh-CN"/>
        </w:rPr>
      </w:pPr>
      <w:r>
        <w:rPr>
          <w:rFonts w:hint="default" w:eastAsia="Times New Roman"/>
          <w:b/>
          <w:bCs/>
          <w:sz w:val="28"/>
          <w:szCs w:val="28"/>
          <w:lang w:val="pt-BR" w:eastAsia="zh-CN"/>
        </w:rPr>
        <w:t>ESPECIFICAÇÕES DOS REGISTRADORES DE PONTO ELETRÔNICO</w:t>
      </w: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r>
        <w:drawing>
          <wp:inline distT="0" distB="0" distL="114300" distR="114300">
            <wp:extent cx="5967095" cy="2944495"/>
            <wp:effectExtent l="0" t="0" r="14605" b="8255"/>
            <wp:docPr id="7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17"/>
                    <pic:cNvPicPr>
                      <a:picLocks noChangeAspect="1"/>
                    </pic:cNvPicPr>
                  </pic:nvPicPr>
                  <pic:blipFill>
                    <a:blip r:embed="rId28"/>
                    <a:stretch>
                      <a:fillRect/>
                    </a:stretch>
                  </pic:blipFill>
                  <pic:spPr>
                    <a:xfrm>
                      <a:off x="0" y="0"/>
                      <a:ext cx="5967095" cy="2944495"/>
                    </a:xfrm>
                    <a:prstGeom prst="rect">
                      <a:avLst/>
                    </a:prstGeom>
                    <a:noFill/>
                    <a:ln>
                      <a:noFill/>
                    </a:ln>
                  </pic:spPr>
                </pic:pic>
              </a:graphicData>
            </a:graphic>
          </wp:inline>
        </w:drawing>
      </w:r>
    </w:p>
    <w:p>
      <w:pPr>
        <w:keepNext/>
        <w:spacing w:after="0" w:line="240" w:lineRule="auto"/>
        <w:jc w:val="left"/>
        <w:outlineLvl w:val="5"/>
        <w:rPr>
          <w:rFonts w:eastAsia="Times New Roman"/>
          <w:b/>
          <w:bCs/>
          <w:sz w:val="22"/>
          <w:lang w:val="zh-CN" w:eastAsia="zh-CN"/>
        </w:rPr>
      </w:pPr>
      <w:r>
        <w:drawing>
          <wp:anchor distT="0" distB="0" distL="114300" distR="114300" simplePos="0" relativeHeight="251665408" behindDoc="1" locked="0" layoutInCell="1" allowOverlap="1">
            <wp:simplePos x="0" y="0"/>
            <wp:positionH relativeFrom="column">
              <wp:posOffset>431165</wp:posOffset>
            </wp:positionH>
            <wp:positionV relativeFrom="paragraph">
              <wp:posOffset>92075</wp:posOffset>
            </wp:positionV>
            <wp:extent cx="2596515" cy="1018540"/>
            <wp:effectExtent l="0" t="0" r="13335" b="10160"/>
            <wp:wrapNone/>
            <wp:docPr id="7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19"/>
                    <pic:cNvPicPr>
                      <a:picLocks noChangeAspect="1"/>
                    </pic:cNvPicPr>
                  </pic:nvPicPr>
                  <pic:blipFill>
                    <a:blip r:embed="rId29"/>
                    <a:stretch>
                      <a:fillRect/>
                    </a:stretch>
                  </pic:blipFill>
                  <pic:spPr>
                    <a:xfrm>
                      <a:off x="0" y="0"/>
                      <a:ext cx="2596515" cy="1018540"/>
                    </a:xfrm>
                    <a:prstGeom prst="rect">
                      <a:avLst/>
                    </a:prstGeom>
                    <a:noFill/>
                    <a:ln>
                      <a:noFill/>
                    </a:ln>
                  </pic:spPr>
                </pic:pic>
              </a:graphicData>
            </a:graphic>
          </wp:anchor>
        </w:drawing>
      </w: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p>
    <w:p>
      <w:pPr>
        <w:rPr>
          <w:rFonts w:eastAsia="Times New Roman"/>
          <w:b/>
          <w:bCs/>
          <w:sz w:val="22"/>
          <w:lang w:val="zh-CN" w:eastAsia="zh-CN"/>
        </w:rPr>
      </w:pPr>
      <w:r>
        <w:rPr>
          <w:rFonts w:eastAsia="Times New Roman"/>
          <w:b/>
          <w:bCs/>
          <w:sz w:val="22"/>
          <w:lang w:val="zh-CN" w:eastAsia="zh-CN"/>
        </w:rPr>
        <w:br w:type="page"/>
      </w:r>
    </w:p>
    <w:p>
      <w:pPr>
        <w:rPr>
          <w:rFonts w:eastAsia="Times New Roman"/>
          <w:b/>
          <w:bCs/>
          <w:sz w:val="22"/>
          <w:lang w:val="zh-CN" w:eastAsia="zh-CN"/>
        </w:rPr>
        <w:sectPr>
          <w:headerReference r:id="rId5" w:type="default"/>
          <w:footerReference r:id="rId6" w:type="default"/>
          <w:footerReference r:id="rId7" w:type="even"/>
          <w:pgSz w:w="11907" w:h="16840"/>
          <w:pgMar w:top="1843" w:right="708" w:bottom="709" w:left="1797" w:header="284" w:footer="289" w:gutter="0"/>
          <w:cols w:space="720" w:num="1"/>
        </w:sectPr>
      </w:pPr>
    </w:p>
    <w:p>
      <w:pPr>
        <w:keepNext/>
        <w:spacing w:after="0" w:line="240" w:lineRule="auto"/>
        <w:jc w:val="left"/>
        <w:outlineLvl w:val="5"/>
        <w:rPr>
          <w:rFonts w:eastAsia="Times New Roman"/>
          <w:b/>
          <w:bCs/>
          <w:sz w:val="22"/>
          <w:lang w:val="zh-CN" w:eastAsia="zh-CN"/>
        </w:rPr>
      </w:pPr>
      <w:r>
        <w:rPr>
          <w:rFonts w:eastAsia="Times New Roman"/>
          <w:b/>
          <w:bCs/>
          <w:sz w:val="22"/>
          <w:lang w:val="zh-CN" w:eastAsia="zh-CN"/>
        </w:rPr>
        <w:t>ANEXO II – PROPOSTA DE PREÇOS</w:t>
      </w:r>
    </w:p>
    <w:p>
      <w:pPr>
        <w:overflowPunct w:val="0"/>
        <w:autoSpaceDE w:val="0"/>
        <w:autoSpaceDN w:val="0"/>
        <w:adjustRightInd w:val="0"/>
        <w:spacing w:after="0" w:line="240" w:lineRule="auto"/>
        <w:jc w:val="left"/>
        <w:textAlignment w:val="baseline"/>
        <w:rPr>
          <w:rFonts w:eastAsia="Arial Unicode MS"/>
          <w:b/>
          <w:sz w:val="22"/>
        </w:rPr>
      </w:pPr>
      <w:r>
        <w:rPr>
          <w:rFonts w:eastAsia="Arial Unicode MS"/>
          <w:b/>
          <w:sz w:val="22"/>
        </w:rPr>
        <w:t>ESTADO DE MATO GROSSO DO SUL</w:t>
      </w:r>
    </w:p>
    <w:p>
      <w:pPr>
        <w:keepNext/>
        <w:spacing w:after="0" w:line="240" w:lineRule="auto"/>
        <w:jc w:val="left"/>
        <w:outlineLvl w:val="5"/>
        <w:rPr>
          <w:rFonts w:eastAsia="Times New Roman"/>
          <w:b/>
          <w:bCs/>
          <w:sz w:val="22"/>
          <w:lang w:val="zh-CN" w:eastAsia="zh-CN"/>
        </w:rPr>
      </w:pPr>
      <w:r>
        <w:rPr>
          <w:rFonts w:eastAsia="Times New Roman"/>
          <w:b/>
          <w:bCs/>
          <w:sz w:val="22"/>
          <w:lang w:val="zh-CN" w:eastAsia="zh-CN"/>
        </w:rPr>
        <w:t>MUNICÍPIO DE NAVIRAÍ - MS</w:t>
      </w:r>
    </w:p>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lang w:val="zh-CN" w:eastAsia="pt-BR"/>
        </w:rPr>
        <w:t xml:space="preserve"> </w:t>
      </w: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lang w:val="zh-CN"/>
              </w:rPr>
            </w:pPr>
            <w:r>
              <w:rPr>
                <w:rFonts w:eastAsia="Times New Roman"/>
                <w:b/>
                <w:sz w:val="22"/>
                <w:lang w:val="zh-CN"/>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96/2021</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ind w:left="142"/>
        <w:textAlignment w:val="baseline"/>
        <w:rPr>
          <w:rFonts w:eastAsia="Times New Roman"/>
          <w:bCs/>
          <w:sz w:val="22"/>
          <w:lang w:eastAsia="pt-BR"/>
        </w:rPr>
      </w:pPr>
    </w:p>
    <w:tbl>
      <w:tblPr>
        <w:tblStyle w:val="12"/>
        <w:tblW w:w="14798"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835"/>
        <w:gridCol w:w="697"/>
        <w:gridCol w:w="8497"/>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b/>
                <w:i/>
                <w:sz w:val="22"/>
              </w:rPr>
              <w:t xml:space="preserve"> </w:t>
            </w: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sz w:val="22"/>
                <w:lang w:val="pt-BR"/>
              </w:rPr>
            </w:pPr>
            <w:r>
              <w:rPr>
                <w:rFonts w:hint="default" w:eastAsia="Arial Unicode MS"/>
                <w:sz w:val="22"/>
                <w:lang w:val="pt-BR"/>
              </w:rPr>
              <w:t>SUB 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p>
            <w:pPr>
              <w:overflowPunct w:val="0"/>
              <w:autoSpaceDE w:val="0"/>
              <w:autoSpaceDN w:val="0"/>
              <w:adjustRightInd w:val="0"/>
              <w:spacing w:after="0"/>
              <w:jc w:val="center"/>
              <w:textAlignment w:val="baseline"/>
              <w:rPr>
                <w:rFonts w:eastAsia="Arial Unicode MS"/>
                <w:sz w:val="22"/>
              </w:rPr>
            </w:pPr>
          </w:p>
          <w:p>
            <w:pPr>
              <w:overflowPunct w:val="0"/>
              <w:autoSpaceDE w:val="0"/>
              <w:autoSpaceDN w:val="0"/>
              <w:adjustRightInd w:val="0"/>
              <w:spacing w:after="0"/>
              <w:jc w:val="center"/>
              <w:textAlignment w:val="baseline"/>
              <w:rPr>
                <w:rFonts w:hint="default" w:eastAsia="Arial Unicode MS"/>
                <w:sz w:val="22"/>
                <w:lang w:val="pt-BR"/>
              </w:rPr>
            </w:pPr>
            <w:r>
              <w:rPr>
                <w:rFonts w:hint="default" w:eastAsia="Arial Unicode MS"/>
                <w:sz w:val="22"/>
                <w:lang w:val="pt-BR"/>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2"/>
                <w:lang w:val="pt-BR"/>
              </w:rPr>
            </w:pPr>
            <w:r>
              <w:rPr>
                <w:rFonts w:hint="default" w:eastAsia="Times New Roman"/>
                <w:sz w:val="22"/>
                <w:lang w:val="pt-BR"/>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MÊS</w:t>
            </w:r>
          </w:p>
        </w:tc>
        <w:tc>
          <w:tcPr>
            <w:tcW w:w="84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LOCAÇÃO DE SOFTWARE PARA PONTO ELETRONICO - CONFORME TERMO DE REFERENCIA</w:t>
            </w: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2"/>
                <w:lang w:val="pt-BR"/>
              </w:rPr>
            </w:pPr>
            <w:r>
              <w:rPr>
                <w:rFonts w:hint="default" w:eastAsia="Times New Roman"/>
                <w:sz w:val="22"/>
                <w:lang w:val="pt-BR"/>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IMPLANTAÇÃO, TREINAMENTO DOS </w:t>
            </w:r>
            <w:r>
              <w:rPr>
                <w:rFonts w:eastAsia="Arial Unicode MS"/>
                <w:sz w:val="22"/>
                <w:lang w:val="pt-BR"/>
              </w:rPr>
              <w:t>USU</w:t>
            </w:r>
            <w:r>
              <w:rPr>
                <w:rFonts w:hint="default" w:eastAsia="Arial Unicode MS"/>
                <w:sz w:val="22"/>
                <w:lang w:val="pt-BR"/>
              </w:rPr>
              <w:t>Á</w:t>
            </w:r>
            <w:r>
              <w:rPr>
                <w:rFonts w:eastAsia="Arial Unicode MS"/>
                <w:sz w:val="22"/>
                <w:lang w:val="pt-BR"/>
              </w:rPr>
              <w:t>RIOS</w:t>
            </w:r>
            <w:r>
              <w:rPr>
                <w:rFonts w:eastAsia="Arial Unicode MS"/>
                <w:sz w:val="22"/>
              </w:rPr>
              <w:t xml:space="preserve"> DO RH E IMPORTAÇÃO DOS DADOS, CONFORME ORIENTAÇÃO DA </w:t>
            </w:r>
            <w:r>
              <w:rPr>
                <w:rFonts w:eastAsia="Arial Unicode MS"/>
                <w:sz w:val="22"/>
                <w:lang w:val="pt-BR"/>
              </w:rPr>
              <w:t>GERÊNCIA</w:t>
            </w:r>
            <w:r>
              <w:rPr>
                <w:rFonts w:eastAsia="Arial Unicode MS"/>
                <w:sz w:val="22"/>
              </w:rPr>
              <w:t xml:space="preserve"> DE ADMINISTRAÇÃO.</w:t>
            </w: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bl>
    <w:p>
      <w:pPr>
        <w:keepNext/>
        <w:tabs>
          <w:tab w:val="left" w:pos="1065"/>
        </w:tabs>
        <w:spacing w:after="0" w:line="240" w:lineRule="auto"/>
        <w:outlineLvl w:val="1"/>
        <w:rPr>
          <w:rFonts w:eastAsia="Arial Unicode MS"/>
          <w:color w:val="FF0000"/>
          <w:sz w:val="14"/>
          <w:szCs w:val="14"/>
          <w:lang w:val="zh-CN" w:eastAsia="zh-CN"/>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2"/>
              </w:rPr>
            </w:pPr>
            <w:r>
              <w:rPr>
                <w:rFonts w:eastAsia="Arial Unicode MS"/>
                <w:sz w:val="22"/>
              </w:rPr>
              <w:t xml:space="preserve">TOTAL GERAL R$                                            (                                                             )                                                                                   </w:t>
            </w:r>
          </w:p>
        </w:tc>
      </w:tr>
    </w:tbl>
    <w:p>
      <w:pPr>
        <w:overflowPunct w:val="0"/>
        <w:autoSpaceDE w:val="0"/>
        <w:autoSpaceDN w:val="0"/>
        <w:adjustRightInd w:val="0"/>
        <w:spacing w:after="0" w:line="240" w:lineRule="auto"/>
        <w:textAlignment w:val="baseline"/>
        <w:rPr>
          <w:rFonts w:eastAsia="Arial Unicode MS"/>
          <w:sz w:val="22"/>
        </w:rPr>
      </w:pPr>
    </w:p>
    <w:p>
      <w:pPr>
        <w:overflowPunct w:val="0"/>
        <w:autoSpaceDE w:val="0"/>
        <w:autoSpaceDN w:val="0"/>
        <w:adjustRightInd w:val="0"/>
        <w:spacing w:after="0" w:line="240" w:lineRule="auto"/>
        <w:jc w:val="both"/>
        <w:textAlignment w:val="baseline"/>
        <w:rPr>
          <w:rFonts w:eastAsia="Arial Unicode MS"/>
          <w:sz w:val="22"/>
        </w:rPr>
      </w:pPr>
      <w:r>
        <w:rPr>
          <w:rFonts w:eastAsia="Arial Unicode MS"/>
          <w:sz w:val="22"/>
        </w:rPr>
        <w:t xml:space="preserve">Declaro que examinei, conheço e me submeto a todas as condições contidas no Edital da presente Licitação modalidade </w:t>
      </w:r>
      <w:r>
        <w:rPr>
          <w:rFonts w:eastAsia="Arial Unicode MS"/>
          <w:b/>
          <w:sz w:val="22"/>
        </w:rPr>
        <w:t>Pregão Presencial nº. 96/2021</w:t>
      </w:r>
      <w:r>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PRAZO DE VALIDADE DA PROPOSTA</w:t>
      </w:r>
      <w:r>
        <w:rPr>
          <w:rFonts w:eastAsia="Arial Unicode MS"/>
          <w:sz w:val="22"/>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 xml:space="preserve">(Local)............................., data.................................de </w:t>
      </w:r>
      <w:r>
        <w:rPr>
          <w:rFonts w:eastAsia="Times New Roman"/>
          <w:sz w:val="22"/>
        </w:rPr>
        <w:t>2021</w:t>
      </w: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Nome e assinatura do responsável/representante da empresa.</w:t>
      </w:r>
    </w:p>
    <w:p>
      <w:pPr>
        <w:overflowPunct w:val="0"/>
        <w:autoSpaceDE w:val="0"/>
        <w:autoSpaceDN w:val="0"/>
        <w:adjustRightInd w:val="0"/>
        <w:spacing w:after="0" w:line="240" w:lineRule="auto"/>
        <w:textAlignment w:val="baseline"/>
        <w:rPr>
          <w:rFonts w:eastAsia="Arial Unicode MS"/>
          <w:sz w:val="22"/>
        </w:rPr>
      </w:pPr>
      <w:r>
        <w:rPr>
          <w:rFonts w:eastAsia="Arial Unicode MS"/>
          <w:sz w:val="22"/>
        </w:rPr>
        <w:t xml:space="preserve">                                                                                                            </w:t>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eastAsia="Arial Unicode MS"/>
          <w:sz w:val="22"/>
        </w:rPr>
        <w:t>CPF n°.....................................</w:t>
      </w: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sectPr>
          <w:pgSz w:w="16840" w:h="11907" w:orient="landscape"/>
          <w:pgMar w:top="1797" w:right="1843" w:bottom="709" w:left="709" w:header="284" w:footer="289" w:gutter="0"/>
          <w:cols w:space="0" w:num="1"/>
          <w:rtlGutter w:val="0"/>
          <w:docGrid w:linePitch="0" w:charSpace="0"/>
        </w:sectPr>
      </w:pP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Nº. 96/2021</w:t>
      </w:r>
    </w:p>
    <w:p>
      <w:pPr>
        <w:keepNext/>
        <w:spacing w:after="0" w:line="240" w:lineRule="auto"/>
        <w:ind w:right="-568"/>
        <w:jc w:val="center"/>
        <w:outlineLvl w:val="5"/>
        <w:rPr>
          <w:rFonts w:eastAsia="Times New Roman"/>
          <w:sz w:val="22"/>
          <w:lang w:val="zh-CN" w:eastAsia="zh-CN"/>
        </w:rPr>
      </w:pPr>
    </w:p>
    <w:p>
      <w:pPr>
        <w:keepNext/>
        <w:spacing w:after="0" w:line="240" w:lineRule="auto"/>
        <w:ind w:right="-568"/>
        <w:jc w:val="center"/>
        <w:outlineLvl w:val="5"/>
        <w:rPr>
          <w:rFonts w:eastAsia="Arial Unicode MS"/>
          <w:sz w:val="22"/>
          <w:lang w:val="zh-CN" w:eastAsia="zh-CN"/>
        </w:rPr>
      </w:pPr>
      <w:r>
        <w:rPr>
          <w:rFonts w:eastAsia="Times New Roman"/>
          <w:sz w:val="22"/>
          <w:lang w:val="zh-CN" w:eastAsia="zh-CN"/>
        </w:rPr>
        <w:t>ANEXO III</w:t>
      </w:r>
    </w:p>
    <w:p>
      <w:pPr>
        <w:widowControl w:val="0"/>
        <w:overflowPunct w:val="0"/>
        <w:autoSpaceDE w:val="0"/>
        <w:autoSpaceDN w:val="0"/>
        <w:adjustRightInd w:val="0"/>
        <w:spacing w:after="0" w:line="240" w:lineRule="auto"/>
        <w:ind w:right="-568"/>
        <w:jc w:val="center"/>
        <w:textAlignment w:val="baseline"/>
        <w:rPr>
          <w:rFonts w:eastAsia="Times New Roman"/>
          <w:b/>
          <w:sz w:val="22"/>
        </w:rPr>
      </w:pPr>
    </w:p>
    <w:p>
      <w:pPr>
        <w:widowControl w:val="0"/>
        <w:overflowPunct w:val="0"/>
        <w:autoSpaceDE w:val="0"/>
        <w:autoSpaceDN w:val="0"/>
        <w:adjustRightInd w:val="0"/>
        <w:spacing w:after="0" w:line="240" w:lineRule="auto"/>
        <w:ind w:right="-568"/>
        <w:jc w:val="center"/>
        <w:textAlignment w:val="baseline"/>
        <w:rPr>
          <w:rFonts w:hint="default" w:eastAsia="Times New Roman"/>
          <w:b/>
          <w:i w:val="0"/>
          <w:iCs w:val="0"/>
          <w:sz w:val="22"/>
          <w:lang w:val="pt-BR"/>
        </w:rPr>
      </w:pPr>
      <w:r>
        <w:rPr>
          <w:rFonts w:eastAsia="Times New Roman"/>
          <w:b/>
          <w:i w:val="0"/>
          <w:iCs w:val="0"/>
          <w:sz w:val="22"/>
        </w:rPr>
        <w:t>MINUTA DO CONTRATO Nº. ____/</w:t>
      </w:r>
      <w:r>
        <w:rPr>
          <w:rFonts w:hint="default" w:eastAsia="Times New Roman"/>
          <w:b/>
          <w:i w:val="0"/>
          <w:iCs w:val="0"/>
          <w:sz w:val="22"/>
          <w:lang w:val="pt-BR"/>
        </w:rPr>
        <w:t>_______</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p>
    <w:p>
      <w:pPr>
        <w:spacing w:after="0" w:line="240" w:lineRule="auto"/>
        <w:jc w:val="both"/>
        <w:rPr>
          <w:rFonts w:eastAsia="Times New Roman"/>
          <w:b/>
          <w:i w:val="0"/>
          <w:iCs w:val="0"/>
          <w:snapToGrid w:val="0"/>
          <w:sz w:val="22"/>
          <w:lang w:val="zh-CN" w:eastAsia="zh-CN"/>
        </w:rPr>
      </w:pPr>
      <w:r>
        <w:rPr>
          <w:rFonts w:eastAsia="Times New Roman"/>
          <w:b/>
          <w:i w:val="0"/>
          <w:iCs w:val="0"/>
          <w:snapToGrid w:val="0"/>
          <w:sz w:val="22"/>
          <w:lang w:val="zh-CN" w:eastAsia="zh-CN"/>
        </w:rPr>
        <w:t>INSTRUMENTO CONTRATUAL QUE CELEBRAM ENTRE SI O MUNICÍPIO DE NAVIRAÍ E A EMPRESA  ____________________________________________________________________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 xml:space="preserve">I - </w:t>
      </w:r>
      <w:r>
        <w:rPr>
          <w:rFonts w:eastAsia="Times New Roman"/>
          <w:i w:val="0"/>
          <w:iCs w:val="0"/>
          <w:sz w:val="22"/>
        </w:rPr>
        <w:tab/>
      </w:r>
      <w:r>
        <w:rPr>
          <w:rFonts w:eastAsia="Times New Roman"/>
          <w:i w:val="0"/>
          <w:iCs w:val="0"/>
          <w:sz w:val="22"/>
        </w:rPr>
        <w:t xml:space="preserve">CONTRATANTES: MUNICÍPIO DE NAVIRAÍ, Pessoa Jurídica de Direito Público Interno, </w:t>
      </w:r>
      <w:r>
        <w:rPr>
          <w:rFonts w:eastAsia="Times New Roman"/>
          <w:i w:val="0"/>
          <w:iCs w:val="0"/>
          <w:sz w:val="22"/>
          <w:highlight w:val="yellow"/>
        </w:rPr>
        <w:t>com sede a Praça Prefeito Euclides Antônio Fabris n.º 343, inscrita no CGC/MF sob o n.º 03.155.934/0001-90</w:t>
      </w:r>
      <w:r>
        <w:rPr>
          <w:rFonts w:eastAsia="Times New Roman"/>
          <w:i w:val="0"/>
          <w:iCs w:val="0"/>
          <w:sz w:val="22"/>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II -</w:t>
      </w:r>
      <w:r>
        <w:rPr>
          <w:rFonts w:eastAsia="Times New Roman"/>
          <w:i w:val="0"/>
          <w:iCs w:val="0"/>
          <w:sz w:val="22"/>
        </w:rPr>
        <w:tab/>
      </w:r>
      <w:r>
        <w:rPr>
          <w:rFonts w:eastAsia="Times New Roman"/>
          <w:i w:val="0"/>
          <w:iCs w:val="0"/>
          <w:sz w:val="22"/>
        </w:rPr>
        <w:t xml:space="preserve"> REPRESENTANTES: Representa a CONTRATANTE </w:t>
      </w: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i w:val="0"/>
          <w:iCs w:val="0"/>
          <w:sz w:val="24"/>
          <w:szCs w:val="24"/>
          <w:u w:val="single"/>
        </w:rPr>
        <w:t>Antonia Gisalda Moralles Balta</w:t>
      </w:r>
      <w:r>
        <w:rPr>
          <w:rFonts w:eastAsia="Times New Roman"/>
          <w:i w:val="0"/>
          <w:iCs w:val="0"/>
          <w:sz w:val="24"/>
          <w:szCs w:val="24"/>
        </w:rPr>
        <w:t>, Gerente de Administração e Ordenadora de Despesas, conforme Decreto nº. 009/2021, brasileira, portadora do CPF/MF nº. 249.783.881-04 e Cédula de Identidade RG nº. 783.002 SSP/MS, residente e domiciliada nesta cidade, a Avenida Nelci Gonçalves Simas, 725 – Centro</w:t>
      </w:r>
      <w:r>
        <w:rPr>
          <w:rFonts w:eastAsia="Times New Roman"/>
          <w:i w:val="0"/>
          <w:iCs w:val="0"/>
          <w:sz w:val="22"/>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i w:val="0"/>
          <w:iCs w:val="0"/>
          <w:sz w:val="22"/>
          <w:lang w:eastAsia="pt-BR"/>
        </w:rPr>
      </w:pPr>
      <w:r>
        <w:rPr>
          <w:rFonts w:eastAsia="Times New Roman"/>
          <w:i w:val="0"/>
          <w:iCs w:val="0"/>
          <w:sz w:val="22"/>
          <w:lang w:eastAsia="pt-BR"/>
        </w:rPr>
        <w:t xml:space="preserve">III - DA AUTORIZAÇÃO DA LICITAÇÃO: O presente Contrato é celebrado em decorrência da autorização </w:t>
      </w:r>
      <w:r>
        <w:rPr>
          <w:rFonts w:hint="default" w:eastAsia="Times New Roman"/>
          <w:i w:val="0"/>
          <w:iCs w:val="0"/>
          <w:sz w:val="22"/>
          <w:lang w:val="en-US" w:eastAsia="pt-BR"/>
        </w:rPr>
        <w:t>Rhaiza Rejane Neme de Matos</w:t>
      </w:r>
      <w:r>
        <w:rPr>
          <w:rFonts w:eastAsia="Times New Roman"/>
          <w:i w:val="0"/>
          <w:iCs w:val="0"/>
          <w:sz w:val="22"/>
          <w:lang w:eastAsia="pt-BR"/>
        </w:rPr>
        <w:t>, Prefeit</w:t>
      </w:r>
      <w:r>
        <w:rPr>
          <w:rFonts w:hint="default" w:eastAsia="Times New Roman"/>
          <w:i w:val="0"/>
          <w:iCs w:val="0"/>
          <w:sz w:val="22"/>
          <w:lang w:val="en-US" w:eastAsia="pt-BR"/>
        </w:rPr>
        <w:t>a</w:t>
      </w:r>
      <w:r>
        <w:rPr>
          <w:rFonts w:eastAsia="Times New Roman"/>
          <w:i w:val="0"/>
          <w:iCs w:val="0"/>
          <w:sz w:val="22"/>
          <w:lang w:eastAsia="pt-BR"/>
        </w:rPr>
        <w:t xml:space="preserve"> Municipal, exarada em despacho constante do </w:t>
      </w:r>
      <w:r>
        <w:rPr>
          <w:rFonts w:eastAsia="Times New Roman"/>
          <w:b/>
          <w:i w:val="0"/>
          <w:iCs w:val="0"/>
          <w:sz w:val="22"/>
          <w:lang w:eastAsia="pt-BR"/>
        </w:rPr>
        <w:t>Processo Licitatório nº 173/2021</w:t>
      </w:r>
      <w:r>
        <w:rPr>
          <w:rFonts w:eastAsia="Times New Roman"/>
          <w:i w:val="0"/>
          <w:iCs w:val="0"/>
          <w:sz w:val="22"/>
          <w:lang w:eastAsia="pt-BR"/>
        </w:rPr>
        <w:t xml:space="preserve">, gerado pelo </w:t>
      </w:r>
      <w:r>
        <w:rPr>
          <w:rFonts w:eastAsia="Times New Roman"/>
          <w:b/>
          <w:i w:val="0"/>
          <w:iCs w:val="0"/>
          <w:sz w:val="22"/>
          <w:lang w:eastAsia="pt-BR"/>
        </w:rPr>
        <w:t>Pregão Presencial nº 96/2021</w:t>
      </w:r>
      <w:r>
        <w:rPr>
          <w:rFonts w:eastAsia="Times New Roman"/>
          <w:i w:val="0"/>
          <w:iCs w:val="0"/>
          <w:sz w:val="22"/>
          <w:lang w:eastAsia="pt-BR"/>
        </w:rPr>
        <w:t>, 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 xml:space="preserve">PARÁGRAFO ÚNICO: Cada Gerente subscreve este contrato com a responsabilidade adstrita ao quantitativo adquirido por sua respectiva </w:t>
      </w:r>
      <w:r>
        <w:rPr>
          <w:rFonts w:eastAsia="Times New Roman"/>
          <w:i w:val="0"/>
          <w:iCs w:val="0"/>
          <w:sz w:val="22"/>
          <w:lang w:val="pt-BR"/>
        </w:rPr>
        <w:t>Gerência</w:t>
      </w:r>
      <w:r>
        <w:rPr>
          <w:rFonts w:eastAsia="Times New Roman"/>
          <w:i w:val="0"/>
          <w:iCs w:val="0"/>
          <w:sz w:val="22"/>
        </w:rPr>
        <w:t>.</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r>
        <w:rPr>
          <w:rFonts w:eastAsia="Times New Roman"/>
          <w:b/>
          <w:i w:val="0"/>
          <w:iCs w:val="0"/>
          <w:sz w:val="22"/>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i w:val="0"/>
          <w:iCs w:val="0"/>
          <w:sz w:val="22"/>
        </w:rPr>
      </w:pPr>
      <w:r>
        <w:rPr>
          <w:rFonts w:eastAsia="Times New Roman"/>
          <w:i w:val="0"/>
          <w:iCs w:val="0"/>
          <w:sz w:val="22"/>
        </w:rPr>
        <w:t xml:space="preserve">- Constitui objeto deste Contrato a </w:t>
      </w:r>
      <w:r>
        <w:rPr>
          <w:rFonts w:eastAsia="Times New Roman"/>
          <w:b/>
          <w:i w:val="0"/>
          <w:iCs w:val="0"/>
          <w:sz w:val="22"/>
        </w:rPr>
        <w:t>CONTRATAÇÃO DE EMPRESA ESPECIALIZADA EM LOCAÇÃO DE SOFTWARE DE TRATAMENTO DE DADOS E IMPLANTAÇÃO DE PONTO ELETRÔNICO (CONFORME TERMO DE REFERÊNCIA), PARA ATENDER A ADMINISTRAÇÃO MUNICIPAL DE NAVIRAÍ/MS. PEDIDO DE LOCAÇÃO Nº 230/2021.</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r>
        <w:rPr>
          <w:rFonts w:eastAsia="Times New Roman"/>
          <w:i w:val="0"/>
          <w:iCs w:val="0"/>
          <w:sz w:val="22"/>
        </w:rPr>
        <w:t xml:space="preserve">                  </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r>
        <w:rPr>
          <w:rFonts w:hint="default" w:eastAsia="Times New Roman"/>
          <w:b/>
          <w:bCs w:val="0"/>
          <w:i w:val="0"/>
          <w:iCs w:val="0"/>
          <w:sz w:val="24"/>
          <w:szCs w:val="24"/>
          <w:lang w:val="en-US" w:eastAsia="pt-BR"/>
        </w:rPr>
        <w:t>1.2</w:t>
      </w:r>
      <w:r>
        <w:rPr>
          <w:rFonts w:hint="default" w:eastAsia="Times New Roman"/>
          <w:bCs/>
          <w:i w:val="0"/>
          <w:iCs w:val="0"/>
          <w:sz w:val="24"/>
          <w:szCs w:val="24"/>
          <w:lang w:val="en-US" w:eastAsia="pt-BR"/>
        </w:rPr>
        <w:t xml:space="preserve">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p>
      <w:pPr>
        <w:keepNext/>
        <w:spacing w:after="0" w:line="240" w:lineRule="auto"/>
        <w:jc w:val="both"/>
        <w:outlineLvl w:val="5"/>
        <w:rPr>
          <w:rFonts w:eastAsia="Times New Roman"/>
          <w:b/>
          <w:bCs/>
          <w:sz w:val="22"/>
          <w:lang w:val="zh-CN" w:eastAsia="zh-CN"/>
        </w:rPr>
      </w:pPr>
    </w:p>
    <w:tbl>
      <w:tblPr>
        <w:tblStyle w:val="12"/>
        <w:tblW w:w="9521"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1"/>
        <w:gridCol w:w="835"/>
        <w:gridCol w:w="835"/>
        <w:gridCol w:w="680"/>
        <w:gridCol w:w="775"/>
        <w:gridCol w:w="55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2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Arial Unicode MS"/>
                <w:sz w:val="20"/>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sz w:val="20"/>
                <w:szCs w:val="20"/>
                <w:lang w:val="pt-BR"/>
              </w:rPr>
            </w:pPr>
            <w:r>
              <w:rPr>
                <w:rFonts w:hint="default" w:eastAsia="Arial Unicode MS"/>
                <w:sz w:val="20"/>
                <w:szCs w:val="20"/>
                <w:lang w:val="pt-BR"/>
              </w:rPr>
              <w:t>SUB 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Arial Unicode MS"/>
                <w:sz w:val="20"/>
                <w:szCs w:val="20"/>
              </w:rPr>
              <w:t>CÓD</w:t>
            </w:r>
            <w:r>
              <w:rPr>
                <w:rFonts w:hint="default" w:eastAsia="Arial Unicode MS"/>
                <w:sz w:val="20"/>
                <w:szCs w:val="20"/>
                <w:lang w:val="pt-BR"/>
              </w:rPr>
              <w:t xml:space="preserve"> </w:t>
            </w:r>
            <w:r>
              <w:rPr>
                <w:rFonts w:eastAsia="Arial Unicode MS"/>
                <w:sz w:val="20"/>
                <w:szCs w:val="20"/>
              </w:rPr>
              <w:t>ITEM</w:t>
            </w:r>
          </w:p>
        </w:tc>
        <w:tc>
          <w:tcPr>
            <w:tcW w:w="680"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Arial Unicode MS"/>
                <w:sz w:val="20"/>
                <w:szCs w:val="20"/>
              </w:rPr>
              <w:t>QT</w:t>
            </w:r>
          </w:p>
        </w:tc>
        <w:tc>
          <w:tcPr>
            <w:tcW w:w="77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Arial Unicode MS"/>
                <w:sz w:val="20"/>
                <w:szCs w:val="20"/>
              </w:rPr>
              <w:t>UN</w:t>
            </w:r>
          </w:p>
        </w:tc>
        <w:tc>
          <w:tcPr>
            <w:tcW w:w="557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Arial Unicode MS"/>
                <w:sz w:val="20"/>
                <w:szCs w:val="20"/>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21"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p>
          <w:p>
            <w:pPr>
              <w:overflowPunct w:val="0"/>
              <w:autoSpaceDE w:val="0"/>
              <w:autoSpaceDN w:val="0"/>
              <w:adjustRightInd w:val="0"/>
              <w:spacing w:after="0"/>
              <w:jc w:val="center"/>
              <w:textAlignment w:val="baseline"/>
              <w:rPr>
                <w:rFonts w:eastAsia="Arial Unicode MS"/>
                <w:sz w:val="20"/>
                <w:szCs w:val="20"/>
              </w:rPr>
            </w:pPr>
          </w:p>
          <w:p>
            <w:pPr>
              <w:overflowPunct w:val="0"/>
              <w:autoSpaceDE w:val="0"/>
              <w:autoSpaceDN w:val="0"/>
              <w:adjustRightInd w:val="0"/>
              <w:spacing w:after="0"/>
              <w:jc w:val="center"/>
              <w:textAlignment w:val="baseline"/>
              <w:rPr>
                <w:rFonts w:hint="default" w:eastAsia="Arial Unicode MS"/>
                <w:sz w:val="20"/>
                <w:szCs w:val="20"/>
                <w:lang w:val="pt-BR"/>
              </w:rPr>
            </w:pPr>
            <w:r>
              <w:drawing>
                <wp:anchor distT="0" distB="0" distL="114300" distR="114300" simplePos="0" relativeHeight="251664384" behindDoc="0" locked="0" layoutInCell="1" allowOverlap="1">
                  <wp:simplePos x="0" y="0"/>
                  <wp:positionH relativeFrom="column">
                    <wp:posOffset>-22860</wp:posOffset>
                  </wp:positionH>
                  <wp:positionV relativeFrom="paragraph">
                    <wp:posOffset>837565</wp:posOffset>
                  </wp:positionV>
                  <wp:extent cx="5158740" cy="6677660"/>
                  <wp:effectExtent l="0" t="0" r="3810" b="8890"/>
                  <wp:wrapNone/>
                  <wp:docPr id="83"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17"/>
                          <pic:cNvPicPr>
                            <a:picLocks noChangeAspect="1"/>
                          </pic:cNvPicPr>
                        </pic:nvPicPr>
                        <pic:blipFill>
                          <a:blip r:embed="rId30"/>
                          <a:stretch>
                            <a:fillRect/>
                          </a:stretch>
                        </pic:blipFill>
                        <pic:spPr>
                          <a:xfrm>
                            <a:off x="0" y="0"/>
                            <a:ext cx="5158740" cy="6677660"/>
                          </a:xfrm>
                          <a:prstGeom prst="rect">
                            <a:avLst/>
                          </a:prstGeom>
                          <a:noFill/>
                          <a:ln>
                            <a:noFill/>
                          </a:ln>
                        </pic:spPr>
                      </pic:pic>
                    </a:graphicData>
                  </a:graphic>
                </wp:anchor>
              </w:drawing>
            </w:r>
            <w:r>
              <w:rPr>
                <w:rFonts w:hint="default" w:eastAsia="Arial Unicode MS"/>
                <w:sz w:val="20"/>
                <w:szCs w:val="20"/>
                <w:lang w:val="pt-BR"/>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0"/>
                <w:szCs w:val="20"/>
                <w:lang w:val="pt-BR"/>
              </w:rPr>
            </w:pPr>
            <w:r>
              <w:rPr>
                <w:rFonts w:hint="default" w:eastAsia="Times New Roman"/>
                <w:sz w:val="20"/>
                <w:szCs w:val="20"/>
                <w:lang w:val="pt-BR"/>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0"/>
                <w:szCs w:val="20"/>
              </w:rPr>
            </w:pPr>
            <w:r>
              <w:rPr>
                <w:rFonts w:eastAsia="Times New Roman"/>
                <w:b/>
                <w:sz w:val="20"/>
                <w:szCs w:val="20"/>
              </w:rPr>
              <w:t>32582</w:t>
            </w:r>
          </w:p>
        </w:tc>
        <w:tc>
          <w:tcPr>
            <w:tcW w:w="68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Times New Roman"/>
                <w:sz w:val="20"/>
                <w:szCs w:val="20"/>
              </w:rPr>
              <w:t>12,0</w:t>
            </w:r>
          </w:p>
        </w:tc>
        <w:tc>
          <w:tcPr>
            <w:tcW w:w="7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0"/>
                <w:szCs w:val="20"/>
              </w:rPr>
            </w:pPr>
            <w:r>
              <w:rPr>
                <w:rFonts w:eastAsia="Times New Roman"/>
                <w:sz w:val="20"/>
                <w:szCs w:val="20"/>
              </w:rPr>
              <w:t>MÊS</w:t>
            </w:r>
          </w:p>
        </w:tc>
        <w:tc>
          <w:tcPr>
            <w:tcW w:w="55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0"/>
                <w:szCs w:val="20"/>
              </w:rPr>
            </w:pPr>
            <w:r>
              <w:rPr>
                <w:rFonts w:eastAsia="Times New Roman"/>
                <w:sz w:val="20"/>
                <w:szCs w:val="20"/>
              </w:rPr>
              <w:t>LOCAÇÃO DE SOFTWARE PARA PONTO ELETRONICO -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21"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0"/>
                <w:szCs w:val="20"/>
              </w:rPr>
            </w:pP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hint="default" w:eastAsia="Times New Roman"/>
                <w:sz w:val="20"/>
                <w:szCs w:val="20"/>
                <w:lang w:val="pt-BR"/>
              </w:rPr>
            </w:pPr>
            <w:r>
              <w:rPr>
                <w:rFonts w:hint="default" w:eastAsia="Times New Roman"/>
                <w:sz w:val="20"/>
                <w:szCs w:val="20"/>
                <w:lang w:val="pt-BR"/>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0"/>
                <w:szCs w:val="20"/>
              </w:rPr>
            </w:pPr>
            <w:r>
              <w:rPr>
                <w:rFonts w:eastAsia="Times New Roman"/>
                <w:b/>
                <w:sz w:val="20"/>
                <w:szCs w:val="20"/>
              </w:rPr>
              <w:t>32866</w:t>
            </w:r>
          </w:p>
        </w:tc>
        <w:tc>
          <w:tcPr>
            <w:tcW w:w="68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0"/>
                <w:szCs w:val="20"/>
              </w:rPr>
            </w:pPr>
            <w:r>
              <w:rPr>
                <w:rFonts w:eastAsia="Times New Roman"/>
                <w:sz w:val="20"/>
                <w:szCs w:val="20"/>
              </w:rPr>
              <w:t>1,0</w:t>
            </w:r>
          </w:p>
        </w:tc>
        <w:tc>
          <w:tcPr>
            <w:tcW w:w="7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0"/>
                <w:szCs w:val="20"/>
              </w:rPr>
            </w:pPr>
            <w:r>
              <w:rPr>
                <w:rFonts w:eastAsia="Times New Roman"/>
                <w:sz w:val="20"/>
                <w:szCs w:val="20"/>
              </w:rPr>
              <w:t>UN</w:t>
            </w:r>
          </w:p>
        </w:tc>
        <w:tc>
          <w:tcPr>
            <w:tcW w:w="557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0"/>
                <w:szCs w:val="20"/>
              </w:rPr>
            </w:pPr>
            <w:r>
              <w:rPr>
                <w:rFonts w:eastAsia="Times New Roman"/>
                <w:sz w:val="20"/>
                <w:szCs w:val="20"/>
              </w:rPr>
              <w:t xml:space="preserve">IMPLANTAÇÃO, TREINAMENTO DOS </w:t>
            </w:r>
            <w:r>
              <w:rPr>
                <w:rFonts w:eastAsia="Times New Roman"/>
                <w:sz w:val="20"/>
                <w:szCs w:val="20"/>
                <w:lang w:val="pt-BR"/>
              </w:rPr>
              <w:t>USUÁRIOS</w:t>
            </w:r>
            <w:r>
              <w:rPr>
                <w:rFonts w:eastAsia="Times New Roman"/>
                <w:sz w:val="20"/>
                <w:szCs w:val="20"/>
              </w:rPr>
              <w:t xml:space="preserve"> DO RH E IMPORTAÇÃO DOS DADOS, CONFORME ORIENTAÇÃO DA </w:t>
            </w:r>
            <w:r>
              <w:rPr>
                <w:rFonts w:eastAsia="Times New Roman"/>
                <w:sz w:val="20"/>
                <w:szCs w:val="20"/>
                <w:lang w:val="pt-BR"/>
              </w:rPr>
              <w:t>GERÊNCIA</w:t>
            </w:r>
            <w:r>
              <w:rPr>
                <w:rFonts w:eastAsia="Times New Roman"/>
                <w:sz w:val="20"/>
                <w:szCs w:val="20"/>
              </w:rPr>
              <w:t xml:space="preserve"> DE ADMINISTRAÇÃO.</w:t>
            </w:r>
          </w:p>
        </w:tc>
      </w:tr>
    </w:tbl>
    <w:p>
      <w:pPr>
        <w:keepNext/>
        <w:spacing w:after="0" w:line="240" w:lineRule="auto"/>
        <w:jc w:val="both"/>
        <w:outlineLvl w:val="5"/>
        <w:rPr>
          <w:rFonts w:eastAsia="Times New Roman"/>
          <w:b/>
          <w:bCs/>
          <w:sz w:val="22"/>
          <w:lang w:val="zh-CN" w:eastAsia="zh-CN"/>
        </w:rPr>
      </w:pPr>
      <w:r>
        <w:drawing>
          <wp:inline distT="0" distB="0" distL="114300" distR="114300">
            <wp:extent cx="5655310" cy="8408035"/>
            <wp:effectExtent l="0" t="0" r="2540" b="12065"/>
            <wp:docPr id="6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3"/>
                    <pic:cNvPicPr>
                      <a:picLocks noChangeAspect="1"/>
                    </pic:cNvPicPr>
                  </pic:nvPicPr>
                  <pic:blipFill>
                    <a:blip r:embed="rId14"/>
                    <a:stretch>
                      <a:fillRect/>
                    </a:stretch>
                  </pic:blipFill>
                  <pic:spPr>
                    <a:xfrm>
                      <a:off x="0" y="0"/>
                      <a:ext cx="5655310" cy="840803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629275" cy="8436610"/>
            <wp:effectExtent l="0" t="0" r="9525" b="2540"/>
            <wp:docPr id="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4"/>
                    <pic:cNvPicPr>
                      <a:picLocks noChangeAspect="1"/>
                    </pic:cNvPicPr>
                  </pic:nvPicPr>
                  <pic:blipFill>
                    <a:blip r:embed="rId15"/>
                    <a:stretch>
                      <a:fillRect/>
                    </a:stretch>
                  </pic:blipFill>
                  <pic:spPr>
                    <a:xfrm>
                      <a:off x="0" y="0"/>
                      <a:ext cx="5629275" cy="843661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712460" cy="8609330"/>
            <wp:effectExtent l="0" t="0" r="2540" b="1270"/>
            <wp:docPr id="6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5"/>
                    <pic:cNvPicPr>
                      <a:picLocks noChangeAspect="1"/>
                    </pic:cNvPicPr>
                  </pic:nvPicPr>
                  <pic:blipFill>
                    <a:blip r:embed="rId16"/>
                    <a:stretch>
                      <a:fillRect/>
                    </a:stretch>
                  </pic:blipFill>
                  <pic:spPr>
                    <a:xfrm>
                      <a:off x="0" y="0"/>
                      <a:ext cx="5712460" cy="860933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707380" cy="8448675"/>
            <wp:effectExtent l="0" t="0" r="7620" b="9525"/>
            <wp:docPr id="6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
                    <pic:cNvPicPr>
                      <a:picLocks noChangeAspect="1"/>
                    </pic:cNvPicPr>
                  </pic:nvPicPr>
                  <pic:blipFill>
                    <a:blip r:embed="rId17"/>
                    <a:stretch>
                      <a:fillRect/>
                    </a:stretch>
                  </pic:blipFill>
                  <pic:spPr>
                    <a:xfrm>
                      <a:off x="0" y="0"/>
                      <a:ext cx="5707380" cy="844867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596890" cy="8469630"/>
            <wp:effectExtent l="0" t="0" r="3810" b="7620"/>
            <wp:docPr id="6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7"/>
                    <pic:cNvPicPr>
                      <a:picLocks noChangeAspect="1"/>
                    </pic:cNvPicPr>
                  </pic:nvPicPr>
                  <pic:blipFill>
                    <a:blip r:embed="rId18"/>
                    <a:stretch>
                      <a:fillRect/>
                    </a:stretch>
                  </pic:blipFill>
                  <pic:spPr>
                    <a:xfrm>
                      <a:off x="0" y="0"/>
                      <a:ext cx="5596890" cy="846963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728970" cy="8351520"/>
            <wp:effectExtent l="0" t="0" r="5080" b="11430"/>
            <wp:docPr id="6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8"/>
                    <pic:cNvPicPr>
                      <a:picLocks noChangeAspect="1"/>
                    </pic:cNvPicPr>
                  </pic:nvPicPr>
                  <pic:blipFill>
                    <a:blip r:embed="rId19"/>
                    <a:stretch>
                      <a:fillRect/>
                    </a:stretch>
                  </pic:blipFill>
                  <pic:spPr>
                    <a:xfrm>
                      <a:off x="0" y="0"/>
                      <a:ext cx="5728970" cy="835152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697855" cy="8580120"/>
            <wp:effectExtent l="0" t="0" r="17145" b="11430"/>
            <wp:docPr id="7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9"/>
                    <pic:cNvPicPr>
                      <a:picLocks noChangeAspect="1"/>
                    </pic:cNvPicPr>
                  </pic:nvPicPr>
                  <pic:blipFill>
                    <a:blip r:embed="rId20"/>
                    <a:stretch>
                      <a:fillRect/>
                    </a:stretch>
                  </pic:blipFill>
                  <pic:spPr>
                    <a:xfrm>
                      <a:off x="0" y="0"/>
                      <a:ext cx="5697855" cy="858012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801995" cy="8317230"/>
            <wp:effectExtent l="0" t="0" r="8255" b="7620"/>
            <wp:docPr id="7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0"/>
                    <pic:cNvPicPr>
                      <a:picLocks noChangeAspect="1"/>
                    </pic:cNvPicPr>
                  </pic:nvPicPr>
                  <pic:blipFill>
                    <a:blip r:embed="rId21"/>
                    <a:stretch>
                      <a:fillRect/>
                    </a:stretch>
                  </pic:blipFill>
                  <pic:spPr>
                    <a:xfrm>
                      <a:off x="0" y="0"/>
                      <a:ext cx="5801995" cy="831723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7095" cy="8646160"/>
            <wp:effectExtent l="0" t="0" r="14605" b="2540"/>
            <wp:docPr id="7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11"/>
                    <pic:cNvPicPr>
                      <a:picLocks noChangeAspect="1"/>
                    </pic:cNvPicPr>
                  </pic:nvPicPr>
                  <pic:blipFill>
                    <a:blip r:embed="rId22"/>
                    <a:stretch>
                      <a:fillRect/>
                    </a:stretch>
                  </pic:blipFill>
                  <pic:spPr>
                    <a:xfrm>
                      <a:off x="0" y="0"/>
                      <a:ext cx="5967095" cy="86461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5825" cy="8277860"/>
            <wp:effectExtent l="0" t="0" r="15875" b="8890"/>
            <wp:docPr id="7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12"/>
                    <pic:cNvPicPr>
                      <a:picLocks noChangeAspect="1"/>
                    </pic:cNvPicPr>
                  </pic:nvPicPr>
                  <pic:blipFill>
                    <a:blip r:embed="rId23"/>
                    <a:stretch>
                      <a:fillRect/>
                    </a:stretch>
                  </pic:blipFill>
                  <pic:spPr>
                    <a:xfrm>
                      <a:off x="0" y="0"/>
                      <a:ext cx="5965825" cy="82778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5190" cy="7943850"/>
            <wp:effectExtent l="0" t="0" r="16510" b="0"/>
            <wp:docPr id="7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13"/>
                    <pic:cNvPicPr>
                      <a:picLocks noChangeAspect="1"/>
                    </pic:cNvPicPr>
                  </pic:nvPicPr>
                  <pic:blipFill>
                    <a:blip r:embed="rId24"/>
                    <a:stretch>
                      <a:fillRect/>
                    </a:stretch>
                  </pic:blipFill>
                  <pic:spPr>
                    <a:xfrm>
                      <a:off x="0" y="0"/>
                      <a:ext cx="5965190" cy="794385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8205" cy="8051165"/>
            <wp:effectExtent l="0" t="0" r="4445" b="6985"/>
            <wp:docPr id="7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14"/>
                    <pic:cNvPicPr>
                      <a:picLocks noChangeAspect="1"/>
                    </pic:cNvPicPr>
                  </pic:nvPicPr>
                  <pic:blipFill>
                    <a:blip r:embed="rId25"/>
                    <a:stretch>
                      <a:fillRect/>
                    </a:stretch>
                  </pic:blipFill>
                  <pic:spPr>
                    <a:xfrm>
                      <a:off x="0" y="0"/>
                      <a:ext cx="5958205" cy="805116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9000" cy="7938770"/>
            <wp:effectExtent l="0" t="0" r="12700" b="5080"/>
            <wp:docPr id="7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15"/>
                    <pic:cNvPicPr>
                      <a:picLocks noChangeAspect="1"/>
                    </pic:cNvPicPr>
                  </pic:nvPicPr>
                  <pic:blipFill>
                    <a:blip r:embed="rId26"/>
                    <a:stretch>
                      <a:fillRect/>
                    </a:stretch>
                  </pic:blipFill>
                  <pic:spPr>
                    <a:xfrm>
                      <a:off x="0" y="0"/>
                      <a:ext cx="5969000" cy="793877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713730" cy="3793490"/>
            <wp:effectExtent l="0" t="0" r="1270" b="16510"/>
            <wp:docPr id="7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16"/>
                    <pic:cNvPicPr>
                      <a:picLocks noChangeAspect="1"/>
                    </pic:cNvPicPr>
                  </pic:nvPicPr>
                  <pic:blipFill>
                    <a:blip r:embed="rId27"/>
                    <a:stretch>
                      <a:fillRect/>
                    </a:stretch>
                  </pic:blipFill>
                  <pic:spPr>
                    <a:xfrm>
                      <a:off x="0" y="0"/>
                      <a:ext cx="5713730" cy="3793490"/>
                    </a:xfrm>
                    <a:prstGeom prst="rect">
                      <a:avLst/>
                    </a:prstGeom>
                    <a:noFill/>
                    <a:ln>
                      <a:noFill/>
                    </a:ln>
                  </pic:spPr>
                </pic:pic>
              </a:graphicData>
            </a:graphic>
          </wp:inline>
        </w:drawing>
      </w:r>
    </w:p>
    <w:p>
      <w:pPr>
        <w:keepNext/>
        <w:spacing w:after="0" w:line="240" w:lineRule="auto"/>
        <w:jc w:val="center"/>
        <w:outlineLvl w:val="5"/>
        <w:rPr>
          <w:rFonts w:hint="default" w:eastAsia="Times New Roman"/>
          <w:b/>
          <w:bCs/>
          <w:sz w:val="28"/>
          <w:szCs w:val="28"/>
          <w:lang w:val="pt-BR" w:eastAsia="zh-CN"/>
        </w:rPr>
      </w:pPr>
      <w:r>
        <w:rPr>
          <w:rFonts w:hint="default" w:eastAsia="Times New Roman"/>
          <w:b/>
          <w:bCs/>
          <w:sz w:val="28"/>
          <w:szCs w:val="28"/>
          <w:lang w:val="pt-BR" w:eastAsia="zh-CN"/>
        </w:rPr>
        <w:t>ESPECIFICAÇÕES DOS REGISTRADORES DE PONTO ELETRÔNICO</w:t>
      </w: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r>
        <w:drawing>
          <wp:inline distT="0" distB="0" distL="114300" distR="114300">
            <wp:extent cx="5967095" cy="2944495"/>
            <wp:effectExtent l="0" t="0" r="14605" b="8255"/>
            <wp:docPr id="3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7"/>
                    <pic:cNvPicPr>
                      <a:picLocks noChangeAspect="1"/>
                    </pic:cNvPicPr>
                  </pic:nvPicPr>
                  <pic:blipFill>
                    <a:blip r:embed="rId28"/>
                    <a:stretch>
                      <a:fillRect/>
                    </a:stretch>
                  </pic:blipFill>
                  <pic:spPr>
                    <a:xfrm>
                      <a:off x="0" y="0"/>
                      <a:ext cx="5967095" cy="2944495"/>
                    </a:xfrm>
                    <a:prstGeom prst="rect">
                      <a:avLst/>
                    </a:prstGeom>
                    <a:noFill/>
                    <a:ln>
                      <a:noFill/>
                    </a:ln>
                  </pic:spPr>
                </pic:pic>
              </a:graphicData>
            </a:graphic>
          </wp:inline>
        </w:drawing>
      </w: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r>
        <w:drawing>
          <wp:anchor distT="0" distB="0" distL="114300" distR="114300" simplePos="0" relativeHeight="251662336" behindDoc="1" locked="0" layoutInCell="1" allowOverlap="1">
            <wp:simplePos x="0" y="0"/>
            <wp:positionH relativeFrom="column">
              <wp:posOffset>1107440</wp:posOffset>
            </wp:positionH>
            <wp:positionV relativeFrom="paragraph">
              <wp:posOffset>17145</wp:posOffset>
            </wp:positionV>
            <wp:extent cx="2501265" cy="981075"/>
            <wp:effectExtent l="0" t="0" r="13335" b="9525"/>
            <wp:wrapNone/>
            <wp:docPr id="3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9"/>
                    <pic:cNvPicPr>
                      <a:picLocks noChangeAspect="1"/>
                    </pic:cNvPicPr>
                  </pic:nvPicPr>
                  <pic:blipFill>
                    <a:blip r:embed="rId29"/>
                    <a:stretch>
                      <a:fillRect/>
                    </a:stretch>
                  </pic:blipFill>
                  <pic:spPr>
                    <a:xfrm>
                      <a:off x="0" y="0"/>
                      <a:ext cx="2501265" cy="981075"/>
                    </a:xfrm>
                    <a:prstGeom prst="rect">
                      <a:avLst/>
                    </a:prstGeom>
                    <a:noFill/>
                    <a:ln>
                      <a:noFill/>
                    </a:ln>
                  </pic:spPr>
                </pic:pic>
              </a:graphicData>
            </a:graphic>
          </wp:anchor>
        </w:drawing>
      </w:r>
    </w:p>
    <w:p>
      <w:pPr>
        <w:keepNext/>
        <w:spacing w:after="0" w:line="240" w:lineRule="auto"/>
        <w:jc w:val="left"/>
        <w:outlineLvl w:val="5"/>
        <w:rPr>
          <w:rFonts w:eastAsia="Times New Roman"/>
          <w:b/>
          <w:bCs/>
          <w:sz w:val="22"/>
          <w:lang w:val="zh-CN" w:eastAsia="zh-CN"/>
        </w:rPr>
      </w:pPr>
    </w:p>
    <w:p>
      <w:pPr>
        <w:keepNext/>
        <w:spacing w:after="0" w:line="240" w:lineRule="auto"/>
        <w:jc w:val="left"/>
        <w:outlineLvl w:val="5"/>
        <w:rPr>
          <w:rFonts w:eastAsia="Times New Roman"/>
          <w:b/>
          <w:bCs/>
          <w:sz w:val="22"/>
          <w:lang w:val="zh-CN" w:eastAsia="zh-CN"/>
        </w:rPr>
      </w:pPr>
    </w:p>
    <w:p>
      <w:pPr>
        <w:rPr>
          <w:rFonts w:eastAsia="Times New Roman"/>
          <w:b/>
          <w:bCs/>
          <w:sz w:val="22"/>
          <w:lang w:val="zh-CN" w:eastAsia="zh-CN"/>
        </w:rPr>
      </w:pPr>
      <w:r>
        <w:rPr>
          <w:rFonts w:eastAsia="Times New Roman"/>
          <w:b/>
          <w:bCs/>
          <w:sz w:val="22"/>
          <w:lang w:val="zh-CN" w:eastAsia="zh-CN"/>
        </w:rPr>
        <w:br w:type="page"/>
      </w:r>
    </w:p>
    <w:p>
      <w:pPr>
        <w:keepNext/>
        <w:spacing w:after="0" w:line="240" w:lineRule="auto"/>
        <w:jc w:val="left"/>
        <w:outlineLvl w:val="5"/>
        <w:rPr>
          <w:rFonts w:eastAsia="Times New Roman"/>
          <w:b/>
          <w:bCs/>
          <w:sz w:val="22"/>
          <w:lang w:val="zh-CN" w:eastAsia="zh-CN"/>
        </w:rPr>
        <w:sectPr>
          <w:headerReference r:id="rId8" w:type="default"/>
          <w:footerReference r:id="rId9" w:type="default"/>
          <w:footerReference r:id="rId10" w:type="even"/>
          <w:pgSz w:w="11907" w:h="16840"/>
          <w:pgMar w:top="1843" w:right="708" w:bottom="709" w:left="1797" w:header="284" w:footer="289" w:gutter="0"/>
          <w:cols w:space="720" w:num="1"/>
        </w:sect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r>
        <w:rPr>
          <w:rFonts w:eastAsia="Times New Roman"/>
          <w:b/>
          <w:i w:val="0"/>
          <w:iCs w:val="0"/>
          <w:sz w:val="22"/>
        </w:rPr>
        <w:t>CLÁUSULA SEGUNDA – DA OBRIGAÇÃO DAS PARTES</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2.1 - </w:t>
      </w:r>
      <w:r>
        <w:rPr>
          <w:rFonts w:eastAsia="Times New Roman"/>
          <w:i w:val="0"/>
          <w:iCs w:val="0"/>
          <w:sz w:val="22"/>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w:t>
      </w:r>
      <w:r>
        <w:rPr>
          <w:rFonts w:eastAsia="Times New Roman"/>
          <w:i w:val="0"/>
          <w:iCs w:val="0"/>
          <w:sz w:val="22"/>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color w:val="000000"/>
          <w:sz w:val="22"/>
        </w:rPr>
      </w:pPr>
      <w:r>
        <w:rPr>
          <w:rFonts w:eastAsia="Times New Roman"/>
          <w:b/>
          <w:bCs/>
          <w:i w:val="0"/>
          <w:iCs w:val="0"/>
          <w:sz w:val="22"/>
        </w:rPr>
        <w:t>II</w:t>
      </w:r>
      <w:r>
        <w:rPr>
          <w:rFonts w:eastAsia="Times New Roman"/>
          <w:i w:val="0"/>
          <w:iCs w:val="0"/>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 w:val="0"/>
          <w:iCs w:val="0"/>
          <w:color w:val="FF000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III</w:t>
      </w:r>
      <w:r>
        <w:rPr>
          <w:rFonts w:eastAsia="Times New Roman"/>
          <w:i w:val="0"/>
          <w:iCs w:val="0"/>
          <w:sz w:val="22"/>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IV</w:t>
      </w:r>
      <w:r>
        <w:rPr>
          <w:rFonts w:eastAsia="Times New Roman"/>
          <w:i w:val="0"/>
          <w:iCs w:val="0"/>
          <w:sz w:val="22"/>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 w:val="0"/>
          <w:iCs w:val="0"/>
          <w:color w:val="FF000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2.2</w:t>
      </w:r>
      <w:r>
        <w:rPr>
          <w:rFonts w:eastAsia="Times New Roman"/>
          <w:i w:val="0"/>
          <w:iCs w:val="0"/>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 xml:space="preserve">I </w:t>
      </w:r>
      <w:r>
        <w:rPr>
          <w:rFonts w:eastAsia="Times New Roman"/>
          <w:i w:val="0"/>
          <w:iCs w:val="0"/>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w:t>
      </w:r>
      <w:r>
        <w:rPr>
          <w:rFonts w:eastAsia="Times New Roman"/>
          <w:i w:val="0"/>
          <w:iCs w:val="0"/>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III</w:t>
      </w:r>
      <w:r>
        <w:rPr>
          <w:rFonts w:eastAsia="Times New Roman"/>
          <w:i w:val="0"/>
          <w:iCs w:val="0"/>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IV</w:t>
      </w:r>
      <w:r>
        <w:rPr>
          <w:rFonts w:eastAsia="Times New Roman"/>
          <w:i w:val="0"/>
          <w:iCs w:val="0"/>
          <w:sz w:val="22"/>
        </w:rPr>
        <w:t xml:space="preserve"> Aplicar as sanções administrativas contratuais pertinentes, em caso de inadimplemento.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hint="default" w:eastAsia="Times New Roman"/>
          <w:b/>
          <w:i w:val="0"/>
          <w:iCs w:val="0"/>
          <w:sz w:val="22"/>
          <w:lang w:val="pt-BR"/>
        </w:rPr>
      </w:pPr>
      <w:r>
        <w:rPr>
          <w:rFonts w:eastAsia="Times New Roman"/>
          <w:b/>
          <w:i w:val="0"/>
          <w:iCs w:val="0"/>
          <w:sz w:val="22"/>
        </w:rPr>
        <w:t xml:space="preserve">CLÁUSULA TERCEIRA - FORMA DE </w:t>
      </w:r>
      <w:r>
        <w:rPr>
          <w:rFonts w:hint="default" w:eastAsia="Times New Roman"/>
          <w:b/>
          <w:i w:val="0"/>
          <w:iCs w:val="0"/>
          <w:sz w:val="22"/>
          <w:lang w:val="pt-BR"/>
        </w:rPr>
        <w:t>PRESTAÇÃO DO SERVIÇO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hint="default" w:eastAsia="Times New Roman"/>
          <w:iCs/>
          <w:sz w:val="22"/>
          <w:lang w:val="pt-BR"/>
        </w:rPr>
      </w:pPr>
      <w:r>
        <w:rPr>
          <w:rFonts w:hint="default" w:eastAsia="Times New Roman"/>
          <w:b/>
          <w:bCs/>
          <w:sz w:val="22"/>
          <w:lang w:val="pt-BR"/>
        </w:rPr>
        <w:t>3</w:t>
      </w:r>
      <w:r>
        <w:rPr>
          <w:rFonts w:eastAsia="Times New Roman"/>
          <w:b/>
          <w:bCs/>
          <w:sz w:val="22"/>
        </w:rPr>
        <w:t>.1</w:t>
      </w:r>
      <w:r>
        <w:rPr>
          <w:rFonts w:eastAsia="Times New Roman"/>
          <w:sz w:val="22"/>
        </w:rPr>
        <w:t xml:space="preserve"> – </w:t>
      </w:r>
      <w:r>
        <w:rPr>
          <w:rFonts w:hint="default" w:eastAsia="Times New Roman"/>
          <w:iCs/>
          <w:sz w:val="22"/>
          <w:lang w:val="pt-BR"/>
        </w:rPr>
        <w:t>A entrega dos softwares, com importação de dados, deverá ser feita por funcionários da própria empresa vencedora da licitação no prazo de até 05 (cinco) dias corridos, contados a partir da data d assinatura do contrato e/ou do recebimento, pelo fornecedor , da Nota de Empenho na sede da Prefeitura Municipal de Naviraí - MS.</w:t>
      </w:r>
    </w:p>
    <w:p>
      <w:pPr>
        <w:overflowPunct w:val="0"/>
        <w:autoSpaceDE w:val="0"/>
        <w:autoSpaceDN w:val="0"/>
        <w:adjustRightInd w:val="0"/>
        <w:spacing w:after="0" w:line="240" w:lineRule="auto"/>
        <w:jc w:val="both"/>
        <w:textAlignment w:val="baseline"/>
        <w:rPr>
          <w:rFonts w:hint="default" w:eastAsia="Times New Roman"/>
          <w:iCs/>
          <w:sz w:val="22"/>
          <w:lang w:val="pt-BR"/>
        </w:rPr>
      </w:pPr>
    </w:p>
    <w:p>
      <w:pPr>
        <w:overflowPunct w:val="0"/>
        <w:autoSpaceDE w:val="0"/>
        <w:autoSpaceDN w:val="0"/>
        <w:adjustRightInd w:val="0"/>
        <w:spacing w:after="0" w:line="240" w:lineRule="auto"/>
        <w:jc w:val="both"/>
        <w:textAlignment w:val="baseline"/>
        <w:rPr>
          <w:rFonts w:hint="default" w:eastAsia="Times New Roman"/>
          <w:iCs/>
          <w:sz w:val="22"/>
          <w:lang w:val="pt-BR"/>
        </w:rPr>
      </w:pPr>
      <w:r>
        <w:rPr>
          <w:rFonts w:hint="default" w:eastAsia="Times New Roman"/>
          <w:b/>
          <w:bCs/>
          <w:iCs/>
          <w:sz w:val="22"/>
          <w:lang w:val="pt-BR"/>
        </w:rPr>
        <w:t>3.1.1</w:t>
      </w:r>
      <w:r>
        <w:rPr>
          <w:rFonts w:hint="default" w:eastAsia="Times New Roman"/>
          <w:iCs/>
          <w:sz w:val="22"/>
          <w:lang w:val="pt-BR"/>
        </w:rPr>
        <w:t xml:space="preserve"> - A instalação, implantação, importação de dados e treinamento do sistema deverão ocorrer no prazo de até 2(dois) dias corridos da entrega da conclusão do item 8.1 e 8.3 do termo de referência devendo ser o treinamento realizado nas dependências da Prefeitura Municipal de Naviraí - MS, começando em no máximo 5 (cinco) dias corridos após a parametrização do sistema.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hint="default" w:eastAsia="Times New Roman"/>
          <w:b/>
          <w:bCs/>
          <w:sz w:val="22"/>
          <w:lang w:val="pt-BR"/>
        </w:rPr>
        <w:t>3</w:t>
      </w:r>
      <w:r>
        <w:rPr>
          <w:rFonts w:eastAsia="Times New Roman"/>
          <w:b/>
          <w:bCs/>
          <w:sz w:val="22"/>
        </w:rPr>
        <w:t>.2</w:t>
      </w:r>
      <w:r>
        <w:rPr>
          <w:rFonts w:eastAsia="Times New Roman"/>
          <w:sz w:val="22"/>
        </w:rPr>
        <w:t xml:space="preserve"> – </w:t>
      </w:r>
      <w:r>
        <w:rPr>
          <w:rFonts w:eastAsia="Times New Roman"/>
          <w:iCs/>
          <w:sz w:val="22"/>
        </w:rPr>
        <w:t>A Licitante vencedora ficará obrigada a trocar as suas expensas o material que vier a ser recusado sendo que o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hint="default" w:eastAsia="Times New Roman"/>
          <w:b/>
          <w:bCs/>
          <w:iCs/>
          <w:sz w:val="22"/>
          <w:lang w:val="pt-BR"/>
        </w:rPr>
        <w:t>3</w:t>
      </w:r>
      <w:r>
        <w:rPr>
          <w:rFonts w:eastAsia="Times New Roman"/>
          <w:b/>
          <w:bCs/>
          <w:iCs/>
          <w:sz w:val="22"/>
        </w:rPr>
        <w:t xml:space="preserve">.2.1 </w:t>
      </w:r>
      <w:r>
        <w:rPr>
          <w:rFonts w:eastAsia="Times New Roman"/>
          <w:iCs/>
          <w:sz w:val="22"/>
        </w:rPr>
        <w:t>O prazo para a troca do material recusado será de 10 (dez) dias úteis, a contar da data da solicitação de troca de produto.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hint="default" w:eastAsia="Times New Roman"/>
          <w:b/>
          <w:bCs/>
          <w:sz w:val="22"/>
          <w:lang w:val="pt-BR"/>
        </w:rPr>
        <w:t>3</w:t>
      </w:r>
      <w:r>
        <w:rPr>
          <w:rFonts w:eastAsia="Times New Roman"/>
          <w:b/>
          <w:bCs/>
          <w:sz w:val="22"/>
        </w:rPr>
        <w:t>.3</w:t>
      </w:r>
      <w:r>
        <w:rPr>
          <w:rFonts w:eastAsia="Times New Roman"/>
          <w:sz w:val="22"/>
        </w:rPr>
        <w:t xml:space="preserve"> – </w:t>
      </w:r>
      <w:r>
        <w:rPr>
          <w:rFonts w:eastAsia="Times New Roman"/>
          <w:iCs/>
          <w:sz w:val="22"/>
        </w:rPr>
        <w:t>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hint="default" w:eastAsia="Times New Roman"/>
          <w:b/>
          <w:bCs/>
          <w:sz w:val="22"/>
          <w:lang w:val="pt-BR"/>
        </w:rPr>
        <w:t>3</w:t>
      </w:r>
      <w:r>
        <w:rPr>
          <w:rFonts w:eastAsia="Times New Roman"/>
          <w:b/>
          <w:bCs/>
          <w:sz w:val="22"/>
        </w:rPr>
        <w:t>.4</w:t>
      </w:r>
      <w:r>
        <w:rPr>
          <w:rFonts w:eastAsia="Times New Roman"/>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ind w:right="-618"/>
        <w:jc w:val="both"/>
        <w:textAlignment w:val="baseline"/>
        <w:rPr>
          <w:rFonts w:eastAsia="Times New Roman"/>
          <w:i w:val="0"/>
          <w:iCs w:val="0"/>
          <w:sz w:val="22"/>
        </w:rPr>
      </w:pPr>
    </w:p>
    <w:p>
      <w:pPr>
        <w:keepNext/>
        <w:spacing w:after="0" w:line="240" w:lineRule="auto"/>
        <w:ind w:right="-618"/>
        <w:jc w:val="both"/>
        <w:outlineLvl w:val="2"/>
        <w:rPr>
          <w:rFonts w:eastAsia="Arial Unicode MS"/>
          <w:b/>
          <w:i w:val="0"/>
          <w:iCs w:val="0"/>
          <w:sz w:val="22"/>
          <w:lang w:val="zh-CN" w:eastAsia="zh-CN"/>
        </w:rPr>
      </w:pPr>
      <w:r>
        <w:rPr>
          <w:rFonts w:eastAsia="Times New Roman"/>
          <w:b/>
          <w:i w:val="0"/>
          <w:iCs w:val="0"/>
          <w:sz w:val="22"/>
          <w:lang w:val="zh-CN" w:eastAsia="zh-CN"/>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szCs w:val="20"/>
        </w:rPr>
      </w:pPr>
      <w:r>
        <w:rPr>
          <w:rFonts w:eastAsia="Times New Roman"/>
          <w:b/>
          <w:bCs/>
          <w:i w:val="0"/>
          <w:iCs w:val="0"/>
          <w:sz w:val="22"/>
          <w:szCs w:val="20"/>
        </w:rPr>
        <w:t>4.1.</w:t>
      </w:r>
      <w:r>
        <w:rPr>
          <w:rFonts w:eastAsia="Times New Roman"/>
          <w:i w:val="0"/>
          <w:iCs w:val="0"/>
          <w:sz w:val="22"/>
          <w:szCs w:val="20"/>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 w:val="0"/>
          <w:iCs w:val="0"/>
          <w:sz w:val="22"/>
          <w:szCs w:val="20"/>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494"/>
        <w:gridCol w:w="706"/>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49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Item</w:t>
            </w:r>
          </w:p>
        </w:tc>
        <w:tc>
          <w:tcPr>
            <w:tcW w:w="70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Cód.</w:t>
            </w: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49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70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ascii="Palatino Linotype" w:hAnsi="Palatino Linotype" w:eastAsia="Times New Roman"/>
                <w:bCs/>
                <w:i w:val="0"/>
                <w:iCs w:val="0"/>
                <w:sz w:val="18"/>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r>
    </w:tbl>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i w:val="0"/>
          <w:iCs w:val="0"/>
          <w:sz w:val="22"/>
          <w:lang w:val="zh-CN" w:eastAsia="zh-CN"/>
        </w:rPr>
      </w:pPr>
      <w:r>
        <w:rPr>
          <w:rFonts w:eastAsia="Times New Roman"/>
          <w:b/>
          <w:bCs/>
          <w:i w:val="0"/>
          <w:iCs w:val="0"/>
          <w:sz w:val="22"/>
          <w:lang w:val="zh-CN" w:eastAsia="zh-CN"/>
        </w:rPr>
        <w:t>4.2</w:t>
      </w:r>
      <w:r>
        <w:rPr>
          <w:rFonts w:eastAsia="Times New Roman"/>
          <w:i w:val="0"/>
          <w:iCs w:val="0"/>
          <w:sz w:val="22"/>
          <w:lang w:val="zh-CN" w:eastAsia="zh-CN"/>
        </w:rPr>
        <w:t xml:space="preserve"> -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bCs/>
          <w:i w:val="0"/>
          <w:iCs w:val="0"/>
          <w:sz w:val="22"/>
        </w:rPr>
      </w:pPr>
      <w:r>
        <w:rPr>
          <w:rFonts w:eastAsia="Times New Roman"/>
          <w:b/>
          <w:i w:val="0"/>
          <w:iCs w:val="0"/>
          <w:sz w:val="22"/>
        </w:rPr>
        <w:t>4.3</w:t>
      </w:r>
      <w:r>
        <w:rPr>
          <w:rFonts w:eastAsia="Times New Roman"/>
          <w:bCs/>
          <w:i w:val="0"/>
          <w:iCs w:val="0"/>
          <w:sz w:val="22"/>
        </w:rPr>
        <w:t xml:space="preserve"> – O pagamento será efetuado em até 30 (trinta) dias, a contar da apresentação da respectiva Nota Fiscal.</w:t>
      </w:r>
    </w:p>
    <w:p>
      <w:pPr>
        <w:overflowPunct w:val="0"/>
        <w:autoSpaceDE w:val="0"/>
        <w:autoSpaceDN w:val="0"/>
        <w:adjustRightInd w:val="0"/>
        <w:spacing w:after="0" w:line="240" w:lineRule="auto"/>
        <w:jc w:val="both"/>
        <w:textAlignment w:val="baseline"/>
        <w:rPr>
          <w:rFonts w:eastAsia="Times New Roman"/>
          <w:bCs/>
          <w:i w:val="0"/>
          <w:iCs w:val="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i w:val="0"/>
          <w:iCs w:val="0"/>
          <w:sz w:val="22"/>
        </w:rPr>
        <w:t>4.4</w:t>
      </w:r>
      <w:r>
        <w:rPr>
          <w:rFonts w:eastAsia="Times New Roman"/>
          <w:b/>
          <w:bCs/>
          <w:i w:val="0"/>
          <w:iCs w:val="0"/>
          <w:sz w:val="22"/>
        </w:rPr>
        <w:t xml:space="preserve"> - </w:t>
      </w:r>
      <w:r>
        <w:rPr>
          <w:rFonts w:eastAsia="Times New Roman"/>
          <w:i w:val="0"/>
          <w:iCs w:val="0"/>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i w:val="0"/>
          <w:iCs w:val="0"/>
          <w:sz w:val="22"/>
        </w:rPr>
        <w:t>4.5</w:t>
      </w:r>
      <w:r>
        <w:rPr>
          <w:rFonts w:eastAsia="Times New Roman"/>
          <w:bCs/>
          <w:i w:val="0"/>
          <w:iCs w:val="0"/>
          <w:sz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4.6</w:t>
      </w:r>
      <w:r>
        <w:rPr>
          <w:rFonts w:eastAsia="Times New Roman"/>
          <w:i w:val="0"/>
          <w:iCs w:val="0"/>
          <w:sz w:val="22"/>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4.7</w:t>
      </w:r>
      <w:r>
        <w:rPr>
          <w:rFonts w:eastAsia="Times New Roman"/>
          <w:i w:val="0"/>
          <w:iCs w:val="0"/>
          <w:sz w:val="22"/>
        </w:rPr>
        <w:t xml:space="preserve"> - 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4.7.1 </w:t>
      </w:r>
      <w:r>
        <w:rPr>
          <w:rFonts w:eastAsia="Times New Roman"/>
          <w:i w:val="0"/>
          <w:iCs w:val="0"/>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4.7.2</w:t>
      </w:r>
      <w:r>
        <w:rPr>
          <w:rFonts w:eastAsia="Times New Roman"/>
          <w:i w:val="0"/>
          <w:iCs w:val="0"/>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4.7.3 </w:t>
      </w:r>
      <w:r>
        <w:rPr>
          <w:rFonts w:eastAsia="Times New Roman"/>
          <w:i w:val="0"/>
          <w:iCs w:val="0"/>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4.7.4 </w:t>
      </w:r>
      <w:r>
        <w:rPr>
          <w:rFonts w:eastAsia="Times New Roman"/>
          <w:bCs/>
          <w:i w:val="0"/>
          <w:iCs w:val="0"/>
          <w:sz w:val="22"/>
        </w:rPr>
        <w:t>Certificado de Regularidade do FGTS (CRF), emitido pelo órgão competente, da localidade de domicílio ou sede da empresa proponente, na forma da Lei</w:t>
      </w:r>
      <w:r>
        <w:rPr>
          <w:rFonts w:eastAsia="Times New Roman"/>
          <w:i w:val="0"/>
          <w:iCs w:val="0"/>
          <w:sz w:val="22"/>
        </w:rPr>
        <w:t>.</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4.7.5</w:t>
      </w:r>
      <w:r>
        <w:rPr>
          <w:rFonts w:eastAsia="Times New Roman"/>
          <w:i w:val="0"/>
          <w:iCs w:val="0"/>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bCs/>
          <w:i w:val="0"/>
          <w:iCs w:val="0"/>
          <w:sz w:val="22"/>
        </w:rPr>
        <w:t>CLÁUSULA QUINTA - DO PREÇO E DO REAJUSTE:</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hint="default" w:eastAsia="Times New Roman"/>
          <w:i w:val="0"/>
          <w:iCs w:val="0"/>
          <w:sz w:val="22"/>
          <w:lang w:val="pt-BR"/>
        </w:rPr>
      </w:pPr>
      <w:r>
        <w:rPr>
          <w:rFonts w:eastAsia="Times New Roman"/>
          <w:b/>
          <w:bCs/>
          <w:i w:val="0"/>
          <w:iCs w:val="0"/>
          <w:sz w:val="22"/>
        </w:rPr>
        <w:t>5.1</w:t>
      </w:r>
      <w:r>
        <w:rPr>
          <w:rFonts w:eastAsia="Times New Roman"/>
          <w:i w:val="0"/>
          <w:iCs w:val="0"/>
          <w:sz w:val="22"/>
        </w:rPr>
        <w:t xml:space="preserve"> – Os preços deverão ser expressos em reais e de conformidade com o inciso I, subitem 7.1 do edital, fixo e irreajustável</w:t>
      </w:r>
      <w:r>
        <w:rPr>
          <w:rFonts w:hint="default" w:eastAsia="Times New Roman"/>
          <w:i w:val="0"/>
          <w:iCs w:val="0"/>
          <w:sz w:val="22"/>
          <w:lang w:val="pt-BR"/>
        </w:rPr>
        <w:t xml:space="preserve">, </w:t>
      </w:r>
      <w:r>
        <w:rPr>
          <w:b/>
          <w:i w:val="0"/>
          <w:iCs w:val="0"/>
          <w:sz w:val="24"/>
          <w:szCs w:val="24"/>
          <w:u w:val="single"/>
        </w:rPr>
        <w:t>exceto</w:t>
      </w:r>
      <w:r>
        <w:rPr>
          <w:b/>
          <w:i w:val="0"/>
          <w:iCs w:val="0"/>
          <w:sz w:val="24"/>
          <w:szCs w:val="24"/>
        </w:rPr>
        <w:t xml:space="preserve"> </w:t>
      </w:r>
      <w:r>
        <w:rPr>
          <w:i w:val="0"/>
          <w:iCs w:val="0"/>
          <w:sz w:val="24"/>
          <w:szCs w:val="24"/>
        </w:rPr>
        <w:t xml:space="preserve">se por algum motivo devidamente justificado, os equipamentos sofrerem alterações por fatos supervenientes alheio a vontade do contratado, </w:t>
      </w:r>
      <w:r>
        <w:rPr>
          <w:b/>
          <w:i w:val="0"/>
          <w:iCs w:val="0"/>
          <w:sz w:val="24"/>
          <w:szCs w:val="24"/>
        </w:rPr>
        <w:t xml:space="preserve">poderá </w:t>
      </w:r>
      <w:r>
        <w:rPr>
          <w:i w:val="0"/>
          <w:iCs w:val="0"/>
          <w:sz w:val="24"/>
          <w:szCs w:val="24"/>
        </w:rPr>
        <w:t xml:space="preserve">ser reajustada/reequilibrado de acordo com o artigo 40, inciso XI,  </w:t>
      </w:r>
      <w:r>
        <w:rPr>
          <w:bCs/>
          <w:i w:val="0"/>
          <w:iCs w:val="0"/>
          <w:sz w:val="24"/>
          <w:szCs w:val="24"/>
        </w:rPr>
        <w:t xml:space="preserve"> art. 55, inc. III, bem como o art. 65 </w:t>
      </w:r>
      <w:r>
        <w:rPr>
          <w:i w:val="0"/>
          <w:iCs w:val="0"/>
          <w:sz w:val="24"/>
          <w:szCs w:val="24"/>
        </w:rPr>
        <w:t>da Lei 8.666/93.</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5.2 – </w:t>
      </w:r>
      <w:r>
        <w:rPr>
          <w:rFonts w:eastAsia="Times New Roman"/>
          <w:i w:val="0"/>
          <w:iCs w:val="0"/>
          <w:sz w:val="22"/>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5.2.1 – </w:t>
      </w:r>
      <w:r>
        <w:rPr>
          <w:rFonts w:eastAsia="Times New Roman"/>
          <w:i w:val="0"/>
          <w:iCs w:val="0"/>
          <w:sz w:val="22"/>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5.3 - </w:t>
      </w:r>
      <w:r>
        <w:rPr>
          <w:rFonts w:eastAsia="Times New Roman"/>
          <w:i w:val="0"/>
          <w:iCs w:val="0"/>
          <w:sz w:val="22"/>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 w:val="0"/>
          <w:iCs w:val="0"/>
          <w:sz w:val="22"/>
        </w:rPr>
      </w:pPr>
    </w:p>
    <w:p>
      <w:pPr>
        <w:keepNext/>
        <w:spacing w:after="0" w:line="240" w:lineRule="auto"/>
        <w:ind w:right="-618"/>
        <w:jc w:val="both"/>
        <w:outlineLvl w:val="7"/>
        <w:rPr>
          <w:rFonts w:eastAsia="Times New Roman"/>
          <w:b/>
          <w:bCs/>
          <w:i w:val="0"/>
          <w:iCs w:val="0"/>
          <w:sz w:val="22"/>
          <w:lang w:val="zh-CN" w:eastAsia="zh-CN"/>
        </w:rPr>
      </w:pPr>
      <w:r>
        <w:rPr>
          <w:rFonts w:eastAsia="Times New Roman"/>
          <w:b/>
          <w:bCs/>
          <w:i w:val="0"/>
          <w:iCs w:val="0"/>
          <w:sz w:val="22"/>
          <w:lang w:val="zh-CN" w:eastAsia="zh-CN"/>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6.1</w:t>
      </w:r>
      <w:r>
        <w:rPr>
          <w:rFonts w:eastAsia="Times New Roman"/>
          <w:i w:val="0"/>
          <w:iCs w:val="0"/>
          <w:sz w:val="22"/>
        </w:rPr>
        <w:t xml:space="preserve"> - O prazo de vigência do contrato será contado da assinatura deste instrumento até o dia _____/______/_______, podendo ser prorrogado mediante acordo entre as partes e nos termos da Lei 8.666/93.</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b/>
          <w:i w:val="0"/>
          <w:iCs w:val="0"/>
          <w:sz w:val="22"/>
        </w:rPr>
      </w:pPr>
      <w:r>
        <w:rPr>
          <w:rFonts w:eastAsia="Times New Roman"/>
          <w:b/>
          <w:i w:val="0"/>
          <w:iCs w:val="0"/>
          <w:sz w:val="22"/>
        </w:rPr>
        <w:t xml:space="preserve">6.2 - </w:t>
      </w:r>
      <w:r>
        <w:rPr>
          <w:rFonts w:eastAsia="Times New Roman"/>
          <w:i w:val="0"/>
          <w:iCs w:val="0"/>
          <w:sz w:val="22"/>
        </w:rPr>
        <w:t xml:space="preserve">O preço é fixo e irreajustável pelo período determinado em Lei.  Após este período, admite-se reajuste dos preços e fica eleito o índice </w:t>
      </w:r>
      <w:r>
        <w:rPr>
          <w:rFonts w:hint="default" w:eastAsia="Times New Roman"/>
          <w:i w:val="0"/>
          <w:iCs w:val="0"/>
          <w:sz w:val="22"/>
          <w:lang w:val="pt-BR"/>
        </w:rPr>
        <w:t>IPCA</w:t>
      </w:r>
      <w:r>
        <w:rPr>
          <w:rFonts w:eastAsia="Times New Roman"/>
          <w:i w:val="0"/>
          <w:iCs w:val="0"/>
          <w:sz w:val="22"/>
        </w:rPr>
        <w:t>, publicamente divulgado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keepNext/>
        <w:spacing w:after="0" w:line="240" w:lineRule="auto"/>
        <w:ind w:right="-618"/>
        <w:jc w:val="both"/>
        <w:outlineLvl w:val="8"/>
        <w:rPr>
          <w:rFonts w:eastAsia="Times New Roman"/>
          <w:b/>
          <w:bCs/>
          <w:i w:val="0"/>
          <w:iCs w:val="0"/>
          <w:sz w:val="22"/>
          <w:lang w:val="zh-CN" w:eastAsia="zh-CN"/>
        </w:rPr>
      </w:pPr>
      <w:r>
        <w:rPr>
          <w:rFonts w:eastAsia="Times New Roman"/>
          <w:b/>
          <w:bCs/>
          <w:i w:val="0"/>
          <w:iCs w:val="0"/>
          <w:sz w:val="22"/>
          <w:lang w:val="zh-CN" w:eastAsia="zh-CN"/>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 w:val="0"/>
          <w:iCs w:val="0"/>
          <w:color w:val="00000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color w:val="000000"/>
          <w:sz w:val="22"/>
        </w:rPr>
        <w:t>7.1 -</w:t>
      </w:r>
      <w:r>
        <w:rPr>
          <w:rFonts w:eastAsia="Times New Roman"/>
          <w:i w:val="0"/>
          <w:iCs w:val="0"/>
          <w:color w:val="000000"/>
          <w:sz w:val="22"/>
        </w:rPr>
        <w:t xml:space="preserve"> A</w:t>
      </w:r>
      <w:r>
        <w:rPr>
          <w:rFonts w:eastAsia="Times New Roman"/>
          <w:i w:val="0"/>
          <w:iCs w:val="0"/>
          <w:sz w:val="22"/>
        </w:rPr>
        <w:t>s despesas decorrentes da execução do objeto da presente licitação correrão a cargo das seguintes dotações orçamentárias:</w:t>
      </w:r>
    </w:p>
    <w:p>
      <w:pPr>
        <w:overflowPunct w:val="0"/>
        <w:autoSpaceDE w:val="0"/>
        <w:autoSpaceDN w:val="0"/>
        <w:adjustRightInd w:val="0"/>
        <w:spacing w:after="0" w:line="240" w:lineRule="auto"/>
        <w:jc w:val="both"/>
        <w:textAlignment w:val="baseline"/>
        <w:rPr>
          <w:rFonts w:eastAsia="Times New Roman"/>
          <w:i w:val="0"/>
          <w:iCs w:val="0"/>
          <w:sz w:val="22"/>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GERÊNCIA DE ADMINISTRAÇÃO</w:t>
            </w:r>
          </w:p>
        </w:tc>
      </w:tr>
    </w:tbl>
    <w:p>
      <w:pPr>
        <w:overflowPunct w:val="0"/>
        <w:autoSpaceDE w:val="0"/>
        <w:autoSpaceDN w:val="0"/>
        <w:adjustRightInd w:val="0"/>
        <w:spacing w:after="0" w:line="20" w:lineRule="exact"/>
        <w:textAlignment w:val="baseline"/>
        <w:rPr>
          <w:rFonts w:eastAsia="Times New Roman"/>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GERÊNCIA DE ADMINISTRAÇÃO</w:t>
            </w:r>
          </w:p>
        </w:tc>
      </w:tr>
    </w:tbl>
    <w:p>
      <w:pPr>
        <w:overflowPunct w:val="0"/>
        <w:autoSpaceDE w:val="0"/>
        <w:autoSpaceDN w:val="0"/>
        <w:adjustRightInd w:val="0"/>
        <w:spacing w:after="0" w:line="240" w:lineRule="auto"/>
        <w:textAlignment w:val="baseline"/>
        <w:rPr>
          <w:rFonts w:eastAsia="Times New Roman"/>
          <w:b/>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 xml:space="preserve">01 0102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301</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80</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339039110000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8081</w:t>
            </w:r>
          </w:p>
        </w:tc>
      </w:tr>
    </w:tbl>
    <w:p>
      <w:pPr>
        <w:overflowPunct w:val="0"/>
        <w:autoSpaceDE w:val="0"/>
        <w:autoSpaceDN w:val="0"/>
        <w:adjustRightInd w:val="0"/>
        <w:spacing w:after="0" w:line="240" w:lineRule="auto"/>
        <w:jc w:val="both"/>
        <w:textAlignment w:val="baseline"/>
        <w:rPr>
          <w:rFonts w:eastAsia="Times New Roman"/>
          <w:sz w:val="22"/>
          <w:lang w:eastAsia="zh-CN"/>
        </w:rPr>
      </w:pPr>
    </w:p>
    <w:p>
      <w:pPr>
        <w:widowControl w:val="0"/>
        <w:overflowPunct w:val="0"/>
        <w:autoSpaceDE w:val="0"/>
        <w:autoSpaceDN w:val="0"/>
        <w:adjustRightInd w:val="0"/>
        <w:spacing w:after="0" w:line="240" w:lineRule="auto"/>
        <w:jc w:val="both"/>
        <w:textAlignment w:val="baseline"/>
        <w:rPr>
          <w:rFonts w:eastAsia="Times New Roman"/>
          <w:i w:val="0"/>
          <w:iCs w:val="0"/>
          <w:color w:val="00000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bCs/>
          <w:i w:val="0"/>
          <w:iCs w:val="0"/>
          <w:sz w:val="22"/>
        </w:rPr>
        <w:t>CLÁUSULA OITAVA - DAS PENALIDADES:</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8.1</w:t>
      </w:r>
      <w:r>
        <w:rPr>
          <w:rFonts w:eastAsia="Times New Roman"/>
          <w:i w:val="0"/>
          <w:iCs w:val="0"/>
          <w:sz w:val="22"/>
        </w:rPr>
        <w:t xml:space="preserve">  – Nos termos do art. 86 da Lei n. 8.666/93, fica estipulado o percentual de </w:t>
      </w:r>
      <w:r>
        <w:rPr>
          <w:rFonts w:eastAsia="Times New Roman"/>
          <w:b/>
          <w:bCs/>
          <w:i w:val="0"/>
          <w:iCs w:val="0"/>
          <w:sz w:val="22"/>
        </w:rPr>
        <w:t>0,5% (meio por cento)</w:t>
      </w:r>
      <w:r>
        <w:rPr>
          <w:rFonts w:eastAsia="Times New Roman"/>
          <w:bCs/>
          <w:i w:val="0"/>
          <w:iCs w:val="0"/>
          <w:sz w:val="22"/>
        </w:rPr>
        <w:t xml:space="preserve"> sobre o valor inadimplido, a título de multa de mora, por dia de atraso injustificado no fornecimento do objeto deste pregão, até o limite de </w:t>
      </w:r>
      <w:r>
        <w:rPr>
          <w:rFonts w:eastAsia="Times New Roman"/>
          <w:b/>
          <w:bCs/>
          <w:i w:val="0"/>
          <w:iCs w:val="0"/>
          <w:sz w:val="22"/>
        </w:rPr>
        <w:t>10% (dez por</w:t>
      </w:r>
      <w:r>
        <w:rPr>
          <w:rFonts w:eastAsia="Times New Roman"/>
          <w:b/>
          <w:i w:val="0"/>
          <w:iCs w:val="0"/>
          <w:sz w:val="22"/>
        </w:rPr>
        <w:t xml:space="preserve"> </w:t>
      </w:r>
      <w:r>
        <w:rPr>
          <w:rFonts w:eastAsia="Times New Roman"/>
          <w:b/>
          <w:bCs/>
          <w:i w:val="0"/>
          <w:iCs w:val="0"/>
          <w:sz w:val="22"/>
        </w:rPr>
        <w:t>cento)</w:t>
      </w:r>
      <w:r>
        <w:rPr>
          <w:rFonts w:eastAsia="Times New Roman"/>
          <w:b/>
          <w:i w:val="0"/>
          <w:iCs w:val="0"/>
          <w:sz w:val="22"/>
        </w:rPr>
        <w:t xml:space="preserve"> </w:t>
      </w:r>
      <w:r>
        <w:rPr>
          <w:rFonts w:eastAsia="Times New Roman"/>
          <w:i w:val="0"/>
          <w:iCs w:val="0"/>
          <w:sz w:val="22"/>
        </w:rPr>
        <w:t xml:space="preserve">do valor empenhado. </w:t>
      </w:r>
    </w:p>
    <w:p>
      <w:pPr>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bCs/>
          <w:i w:val="0"/>
          <w:iCs w:val="0"/>
          <w:sz w:val="22"/>
          <w:lang w:eastAsia="zh-CN"/>
        </w:rPr>
      </w:pPr>
      <w:r>
        <w:rPr>
          <w:rFonts w:eastAsia="Times New Roman"/>
          <w:b/>
          <w:bCs/>
          <w:i w:val="0"/>
          <w:iCs w:val="0"/>
          <w:sz w:val="22"/>
          <w:lang w:val="zh-CN" w:eastAsia="zh-CN"/>
        </w:rPr>
        <w:t>8.2 -</w:t>
      </w:r>
      <w:r>
        <w:rPr>
          <w:rFonts w:eastAsia="Times New Roman"/>
          <w:i w:val="0"/>
          <w:iCs w:val="0"/>
          <w:sz w:val="22"/>
          <w:lang w:val="zh-CN" w:eastAsia="zh-CN"/>
        </w:rPr>
        <w:t xml:space="preserve"> </w:t>
      </w:r>
      <w:r>
        <w:rPr>
          <w:rFonts w:eastAsia="Times New Roman"/>
          <w:bCs/>
          <w:i w:val="0"/>
          <w:iCs w:val="0"/>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jc w:val="both"/>
        <w:rPr>
          <w:rFonts w:eastAsia="Times New Roman"/>
          <w:bCs/>
          <w:i w:val="0"/>
          <w:iCs w:val="0"/>
          <w:sz w:val="22"/>
          <w:lang w:eastAsia="zh-CN"/>
        </w:rPr>
      </w:pPr>
    </w:p>
    <w:p>
      <w:pPr>
        <w:numPr>
          <w:ilvl w:val="0"/>
          <w:numId w:val="6"/>
        </w:numPr>
        <w:overflowPunct w:val="0"/>
        <w:autoSpaceDE w:val="0"/>
        <w:autoSpaceDN w:val="0"/>
        <w:adjustRightInd w:val="0"/>
        <w:spacing w:after="0" w:line="240" w:lineRule="auto"/>
        <w:jc w:val="both"/>
        <w:textAlignment w:val="baseline"/>
        <w:rPr>
          <w:rFonts w:eastAsia="Times New Roman"/>
          <w:bCs/>
          <w:i w:val="0"/>
          <w:iCs w:val="0"/>
          <w:sz w:val="22"/>
          <w:lang w:eastAsia="zh-CN"/>
        </w:rPr>
      </w:pPr>
      <w:r>
        <w:rPr>
          <w:rFonts w:eastAsia="Times New Roman"/>
          <w:bCs/>
          <w:i w:val="0"/>
          <w:iCs w:val="0"/>
          <w:sz w:val="22"/>
          <w:lang w:val="zh-CN" w:eastAsia="zh-CN"/>
        </w:rPr>
        <w:t xml:space="preserve">advertência; </w:t>
      </w:r>
    </w:p>
    <w:p>
      <w:pPr>
        <w:spacing w:after="0" w:line="240" w:lineRule="auto"/>
        <w:ind w:left="900"/>
        <w:jc w:val="both"/>
        <w:rPr>
          <w:rFonts w:eastAsia="Times New Roman"/>
          <w:bCs/>
          <w:i w:val="0"/>
          <w:iCs w:val="0"/>
          <w:sz w:val="22"/>
          <w:lang w:eastAsia="zh-CN"/>
        </w:rPr>
      </w:pPr>
    </w:p>
    <w:p>
      <w:pPr>
        <w:spacing w:after="0" w:line="240" w:lineRule="auto"/>
        <w:ind w:left="180"/>
        <w:jc w:val="both"/>
        <w:rPr>
          <w:rFonts w:eastAsia="Times New Roman"/>
          <w:b/>
          <w:i w:val="0"/>
          <w:iCs w:val="0"/>
          <w:sz w:val="22"/>
          <w:lang w:eastAsia="zh-CN"/>
        </w:rPr>
      </w:pPr>
      <w:r>
        <w:rPr>
          <w:rFonts w:eastAsia="Times New Roman"/>
          <w:bCs/>
          <w:i w:val="0"/>
          <w:iCs w:val="0"/>
          <w:sz w:val="22"/>
          <w:lang w:val="zh-CN" w:eastAsia="zh-CN"/>
        </w:rPr>
        <w:t xml:space="preserve">II- multa de </w:t>
      </w:r>
      <w:r>
        <w:rPr>
          <w:rFonts w:eastAsia="Times New Roman"/>
          <w:b/>
          <w:i w:val="0"/>
          <w:iCs w:val="0"/>
          <w:sz w:val="22"/>
          <w:lang w:val="zh-CN" w:eastAsia="zh-CN"/>
        </w:rPr>
        <w:t>10% (dez por cento</w:t>
      </w:r>
      <w:r>
        <w:rPr>
          <w:rFonts w:eastAsia="Times New Roman"/>
          <w:bCs/>
          <w:i w:val="0"/>
          <w:iCs w:val="0"/>
          <w:sz w:val="22"/>
          <w:lang w:val="zh-CN" w:eastAsia="zh-CN"/>
        </w:rPr>
        <w:t>) do valor do contrato</w:t>
      </w:r>
      <w:r>
        <w:rPr>
          <w:rFonts w:eastAsia="Times New Roman"/>
          <w:b/>
          <w:i w:val="0"/>
          <w:iCs w:val="0"/>
          <w:sz w:val="22"/>
          <w:lang w:val="zh-CN" w:eastAsia="zh-CN"/>
        </w:rPr>
        <w:t>,</w:t>
      </w:r>
    </w:p>
    <w:p>
      <w:pPr>
        <w:spacing w:after="0" w:line="240" w:lineRule="auto"/>
        <w:ind w:left="180"/>
        <w:jc w:val="both"/>
        <w:rPr>
          <w:rFonts w:eastAsia="Times New Roman"/>
          <w:b/>
          <w:i w:val="0"/>
          <w:iCs w:val="0"/>
          <w:sz w:val="22"/>
          <w:lang w:eastAsia="zh-CN"/>
        </w:rPr>
      </w:pPr>
    </w:p>
    <w:p>
      <w:pPr>
        <w:spacing w:after="0" w:line="240" w:lineRule="auto"/>
        <w:ind w:left="180"/>
        <w:jc w:val="both"/>
        <w:rPr>
          <w:rFonts w:eastAsia="Times New Roman"/>
          <w:bCs/>
          <w:i w:val="0"/>
          <w:iCs w:val="0"/>
          <w:sz w:val="22"/>
          <w:lang w:eastAsia="zh-CN"/>
        </w:rPr>
      </w:pPr>
      <w:r>
        <w:rPr>
          <w:rFonts w:eastAsia="Times New Roman"/>
          <w:bCs/>
          <w:i w:val="0"/>
          <w:iCs w:val="0"/>
          <w:sz w:val="22"/>
          <w:lang w:val="zh-CN" w:eastAsia="zh-CN"/>
        </w:rPr>
        <w:t xml:space="preserve">III– suspensão temporária de participar de licitação e impedimento de contratar com a Administração por prazo não superior a </w:t>
      </w:r>
      <w:r>
        <w:rPr>
          <w:rFonts w:eastAsia="Times New Roman"/>
          <w:b/>
          <w:i w:val="0"/>
          <w:iCs w:val="0"/>
          <w:sz w:val="22"/>
          <w:lang w:val="zh-CN" w:eastAsia="zh-CN"/>
        </w:rPr>
        <w:t>2 (dois)</w:t>
      </w:r>
      <w:r>
        <w:rPr>
          <w:rFonts w:eastAsia="Times New Roman"/>
          <w:bCs/>
          <w:i w:val="0"/>
          <w:iCs w:val="0"/>
          <w:sz w:val="22"/>
          <w:lang w:val="zh-CN" w:eastAsia="zh-CN"/>
        </w:rPr>
        <w:t xml:space="preserve"> anos e,</w:t>
      </w:r>
    </w:p>
    <w:p>
      <w:pPr>
        <w:spacing w:after="0" w:line="240" w:lineRule="auto"/>
        <w:ind w:left="180"/>
        <w:jc w:val="both"/>
        <w:rPr>
          <w:rFonts w:eastAsia="Times New Roman"/>
          <w:bCs/>
          <w:i w:val="0"/>
          <w:iCs w:val="0"/>
          <w:sz w:val="22"/>
          <w:lang w:eastAsia="zh-CN"/>
        </w:rPr>
      </w:pPr>
    </w:p>
    <w:p>
      <w:pPr>
        <w:spacing w:after="0" w:line="240" w:lineRule="auto"/>
        <w:ind w:left="180"/>
        <w:jc w:val="both"/>
        <w:rPr>
          <w:rFonts w:eastAsia="Times New Roman"/>
          <w:bCs/>
          <w:i w:val="0"/>
          <w:iCs w:val="0"/>
          <w:sz w:val="22"/>
          <w:lang w:val="zh-CN" w:eastAsia="zh-CN"/>
        </w:rPr>
      </w:pPr>
      <w:r>
        <w:rPr>
          <w:rFonts w:eastAsia="Times New Roman"/>
          <w:bCs/>
          <w:i w:val="0"/>
          <w:iCs w:val="0"/>
          <w:sz w:val="22"/>
          <w:lang w:val="zh-CN" w:eastAsia="zh-CN"/>
        </w:rPr>
        <w:t>IV- declaração de inidoneidade para licitar ou contratar com a Administração Pública.</w:t>
      </w:r>
    </w:p>
    <w:p>
      <w:pPr>
        <w:spacing w:after="0" w:line="240" w:lineRule="auto"/>
        <w:jc w:val="both"/>
        <w:rPr>
          <w:rFonts w:eastAsia="Times New Roman"/>
          <w:bCs/>
          <w:i w:val="0"/>
          <w:iCs w:val="0"/>
          <w:sz w:val="22"/>
          <w:lang w:val="zh-CN" w:eastAsia="zh-CN"/>
        </w:rPr>
      </w:pPr>
    </w:p>
    <w:p>
      <w:pPr>
        <w:spacing w:after="0" w:line="240" w:lineRule="auto"/>
        <w:jc w:val="both"/>
        <w:rPr>
          <w:rFonts w:eastAsia="Times New Roman"/>
          <w:i w:val="0"/>
          <w:iCs w:val="0"/>
          <w:sz w:val="22"/>
          <w:lang w:val="zh-CN" w:eastAsia="zh-CN"/>
        </w:rPr>
      </w:pPr>
      <w:r>
        <w:rPr>
          <w:rFonts w:eastAsia="Times New Roman"/>
          <w:b/>
          <w:i w:val="0"/>
          <w:iCs w:val="0"/>
          <w:sz w:val="22"/>
          <w:lang w:val="zh-CN" w:eastAsia="zh-CN"/>
        </w:rPr>
        <w:t>8.3</w:t>
      </w:r>
      <w:r>
        <w:rPr>
          <w:rFonts w:eastAsia="Times New Roman"/>
          <w:i w:val="0"/>
          <w:iCs w:val="0"/>
          <w:sz w:val="22"/>
          <w:lang w:val="zh-CN" w:eastAsia="zh-CN"/>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 w:val="0"/>
          <w:iCs w:val="0"/>
          <w:sz w:val="22"/>
          <w:lang w:val="zh-CN" w:eastAsia="zh-CN"/>
        </w:rPr>
        <w:t>5 (cinco) anos</w:t>
      </w:r>
      <w:r>
        <w:rPr>
          <w:rFonts w:eastAsia="Times New Roman"/>
          <w:i w:val="0"/>
          <w:iCs w:val="0"/>
          <w:sz w:val="22"/>
          <w:lang w:val="zh-CN" w:eastAsia="zh-CN"/>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i w:val="0"/>
          <w:iCs w:val="0"/>
          <w:sz w:val="22"/>
        </w:rPr>
        <w:t>8.4 -</w:t>
      </w:r>
      <w:r>
        <w:rPr>
          <w:rFonts w:eastAsia="Times New Roman"/>
          <w:i w:val="0"/>
          <w:iCs w:val="0"/>
          <w:sz w:val="22"/>
        </w:rPr>
        <w:t xml:space="preserve"> As penalidades somente poderão ser relevadas ou atenuadas pela autoridade competente aplicando-se o </w:t>
      </w:r>
      <w:r>
        <w:rPr>
          <w:rFonts w:eastAsia="Times New Roman"/>
          <w:bCs/>
          <w:i w:val="0"/>
          <w:iCs w:val="0"/>
          <w:sz w:val="22"/>
        </w:rPr>
        <w:t>Princípio da Proporcionalidade</w:t>
      </w:r>
      <w:r>
        <w:rPr>
          <w:rFonts w:eastAsia="Times New Roman"/>
          <w:i w:val="0"/>
          <w:iCs w:val="0"/>
          <w:sz w:val="22"/>
        </w:rPr>
        <w:t xml:space="preserve">, em razão de circunstâncias fundamentados em fatos reais e comprovados, desde que formuladas </w:t>
      </w:r>
      <w:r>
        <w:rPr>
          <w:rFonts w:eastAsia="Times New Roman"/>
          <w:bCs/>
          <w:i w:val="0"/>
          <w:iCs w:val="0"/>
          <w:sz w:val="22"/>
        </w:rPr>
        <w:t xml:space="preserve">por escrito </w:t>
      </w:r>
      <w:r>
        <w:rPr>
          <w:rFonts w:eastAsia="Times New Roman"/>
          <w:i w:val="0"/>
          <w:iCs w:val="0"/>
          <w:sz w:val="22"/>
        </w:rPr>
        <w:t xml:space="preserve">e no prazo máximo de </w:t>
      </w:r>
      <w:r>
        <w:rPr>
          <w:rFonts w:eastAsia="Times New Roman"/>
          <w:b/>
          <w:bCs/>
          <w:i w:val="0"/>
          <w:iCs w:val="0"/>
          <w:sz w:val="22"/>
        </w:rPr>
        <w:t xml:space="preserve">5 (cinco) dias úteis </w:t>
      </w:r>
      <w:r>
        <w:rPr>
          <w:rFonts w:eastAsia="Times New Roman"/>
          <w:bCs/>
          <w:i w:val="0"/>
          <w:iCs w:val="0"/>
          <w:sz w:val="22"/>
        </w:rPr>
        <w:t>da data em que for oficiada a pretensão da Administração no sentido da aplicação</w:t>
      </w:r>
      <w:r>
        <w:rPr>
          <w:rFonts w:eastAsia="Times New Roman"/>
          <w:i w:val="0"/>
          <w:iCs w:val="0"/>
          <w:sz w:val="22"/>
        </w:rPr>
        <w:t xml:space="preserve"> da pena. </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8.5</w:t>
      </w:r>
      <w:r>
        <w:rPr>
          <w:rFonts w:eastAsia="Times New Roman"/>
          <w:i w:val="0"/>
          <w:iCs w:val="0"/>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8.6</w:t>
      </w:r>
      <w:r>
        <w:rPr>
          <w:rFonts w:eastAsia="Times New Roman"/>
          <w:i w:val="0"/>
          <w:iCs w:val="0"/>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keepNext/>
        <w:spacing w:after="0" w:line="240" w:lineRule="auto"/>
        <w:ind w:right="-618"/>
        <w:jc w:val="both"/>
        <w:outlineLvl w:val="2"/>
        <w:rPr>
          <w:rFonts w:eastAsia="Arial Unicode MS"/>
          <w:b/>
          <w:i w:val="0"/>
          <w:iCs w:val="0"/>
          <w:sz w:val="22"/>
          <w:lang w:val="zh-CN" w:eastAsia="zh-CN"/>
        </w:rPr>
      </w:pPr>
      <w:r>
        <w:rPr>
          <w:rFonts w:eastAsia="Times New Roman"/>
          <w:b/>
          <w:i w:val="0"/>
          <w:iCs w:val="0"/>
          <w:sz w:val="22"/>
          <w:lang w:val="zh-CN" w:eastAsia="zh-CN"/>
        </w:rPr>
        <w:t>CLÁUSULA NONA - DA RESCISÃO CONTRATUAL</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tabs>
          <w:tab w:val="left" w:pos="705"/>
        </w:tabs>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9.1</w:t>
      </w:r>
      <w:r>
        <w:rPr>
          <w:rFonts w:eastAsia="Times New Roman"/>
          <w:i w:val="0"/>
          <w:iCs w:val="0"/>
          <w:sz w:val="22"/>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ind w:right="-618"/>
        <w:jc w:val="both"/>
        <w:outlineLvl w:val="4"/>
        <w:rPr>
          <w:rFonts w:eastAsia="Times New Roman"/>
          <w:b/>
          <w:i w:val="0"/>
          <w:iCs w:val="0"/>
          <w:sz w:val="22"/>
          <w:lang w:val="zh-CN" w:eastAsia="zh-CN"/>
        </w:rPr>
      </w:pPr>
    </w:p>
    <w:p>
      <w:pPr>
        <w:keepNext/>
        <w:tabs>
          <w:tab w:val="left" w:pos="0"/>
        </w:tabs>
        <w:spacing w:after="0" w:line="240" w:lineRule="auto"/>
        <w:ind w:right="-618"/>
        <w:jc w:val="both"/>
        <w:outlineLvl w:val="4"/>
        <w:rPr>
          <w:rFonts w:eastAsia="Arial Unicode MS"/>
          <w:b/>
          <w:i w:val="0"/>
          <w:iCs w:val="0"/>
          <w:sz w:val="22"/>
          <w:lang w:val="zh-CN" w:eastAsia="zh-CN"/>
        </w:rPr>
      </w:pPr>
      <w:r>
        <w:rPr>
          <w:rFonts w:eastAsia="Times New Roman"/>
          <w:b/>
          <w:i w:val="0"/>
          <w:iCs w:val="0"/>
          <w:sz w:val="22"/>
          <w:lang w:val="zh-CN" w:eastAsia="zh-CN"/>
        </w:rPr>
        <w:t>CLÁUSULA DÉCIMA - DA PUBLICAÇÃO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10.1</w:t>
      </w:r>
      <w:r>
        <w:rPr>
          <w:rFonts w:eastAsia="Times New Roman"/>
          <w:i w:val="0"/>
          <w:iCs w:val="0"/>
          <w:sz w:val="22"/>
        </w:rPr>
        <w:t xml:space="preserve"> -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overflowPunct w:val="0"/>
        <w:autoSpaceDE w:val="0"/>
        <w:autoSpaceDN w:val="0"/>
        <w:adjustRightInd w:val="0"/>
        <w:spacing w:after="0" w:line="240" w:lineRule="auto"/>
        <w:ind w:right="-618"/>
        <w:jc w:val="both"/>
        <w:textAlignment w:val="baseline"/>
        <w:rPr>
          <w:rFonts w:eastAsia="Times New Roman"/>
          <w:b/>
          <w:i w:val="0"/>
          <w:iCs w:val="0"/>
          <w:sz w:val="22"/>
        </w:rPr>
      </w:pPr>
      <w:r>
        <w:rPr>
          <w:rFonts w:eastAsia="Times New Roman"/>
          <w:b/>
          <w:i w:val="0"/>
          <w:iCs w:val="0"/>
          <w:sz w:val="22"/>
        </w:rPr>
        <w:t>CLÁUSULA DÉCIMA PRIMEIRA – DA FISCALIZAÇÃO DO CONTRATO</w:t>
      </w:r>
    </w:p>
    <w:p>
      <w:pPr>
        <w:overflowPunct w:val="0"/>
        <w:autoSpaceDE w:val="0"/>
        <w:autoSpaceDN w:val="0"/>
        <w:adjustRightInd w:val="0"/>
        <w:spacing w:after="0" w:line="240" w:lineRule="auto"/>
        <w:ind w:right="-618"/>
        <w:jc w:val="both"/>
        <w:textAlignment w:val="baseline"/>
        <w:rPr>
          <w:rFonts w:eastAsia="Times New Roman"/>
          <w:b/>
          <w:i w:val="0"/>
          <w:iCs w:val="0"/>
          <w:sz w:val="22"/>
        </w:rPr>
      </w:pPr>
    </w:p>
    <w:p>
      <w:pPr>
        <w:overflowPunct w:val="0"/>
        <w:autoSpaceDE w:val="0"/>
        <w:autoSpaceDN w:val="0"/>
        <w:adjustRightInd w:val="0"/>
        <w:spacing w:after="0" w:line="240" w:lineRule="auto"/>
        <w:ind w:right="-96"/>
        <w:jc w:val="both"/>
        <w:textAlignment w:val="baseline"/>
        <w:rPr>
          <w:rFonts w:eastAsia="Times New Roman"/>
          <w:bCs/>
          <w:i w:val="0"/>
          <w:iCs w:val="0"/>
          <w:sz w:val="22"/>
        </w:rPr>
      </w:pPr>
      <w:r>
        <w:rPr>
          <w:rFonts w:eastAsia="Times New Roman"/>
          <w:b/>
          <w:i w:val="0"/>
          <w:iCs w:val="0"/>
          <w:sz w:val="22"/>
        </w:rPr>
        <w:t xml:space="preserve">11.1 – </w:t>
      </w:r>
      <w:r>
        <w:rPr>
          <w:rFonts w:eastAsia="Times New Roman"/>
          <w:bCs/>
          <w:i w:val="0"/>
          <w:iCs w:val="0"/>
          <w:sz w:val="22"/>
        </w:rPr>
        <w:t>Será responsável por fiscalizar a execução do presente contrato, a pessoa indicada no Ato intitulado “ATO DE DESIGNAÇÃO DE FISCAL DE CONTRATO”.</w:t>
      </w:r>
    </w:p>
    <w:p>
      <w:pPr>
        <w:overflowPunct w:val="0"/>
        <w:autoSpaceDE w:val="0"/>
        <w:autoSpaceDN w:val="0"/>
        <w:adjustRightInd w:val="0"/>
        <w:spacing w:after="0" w:line="240" w:lineRule="auto"/>
        <w:jc w:val="both"/>
        <w:textAlignment w:val="baseline"/>
        <w:rPr>
          <w:rFonts w:eastAsia="Times New Roman"/>
          <w:i w:val="0"/>
          <w:iCs w:val="0"/>
          <w:color w:val="008000"/>
          <w:sz w:val="22"/>
        </w:rPr>
      </w:pPr>
    </w:p>
    <w:p>
      <w:pPr>
        <w:overflowPunct w:val="0"/>
        <w:autoSpaceDE w:val="0"/>
        <w:autoSpaceDN w:val="0"/>
        <w:adjustRightInd w:val="0"/>
        <w:spacing w:after="0" w:line="240" w:lineRule="auto"/>
        <w:ind w:right="-618"/>
        <w:jc w:val="both"/>
        <w:textAlignment w:val="baseline"/>
        <w:rPr>
          <w:rFonts w:eastAsia="Times New Roman"/>
          <w:b/>
          <w:i w:val="0"/>
          <w:iCs w:val="0"/>
          <w:sz w:val="22"/>
        </w:rPr>
      </w:pPr>
      <w:r>
        <w:rPr>
          <w:rFonts w:eastAsia="Times New Roman"/>
          <w:b/>
          <w:i w:val="0"/>
          <w:iCs w:val="0"/>
          <w:sz w:val="22"/>
        </w:rPr>
        <w:t>CLÁUSULA DÉCIMA SEGUNDA - DO FORO</w:t>
      </w:r>
    </w:p>
    <w:p>
      <w:pPr>
        <w:overflowPunct w:val="0"/>
        <w:autoSpaceDE w:val="0"/>
        <w:autoSpaceDN w:val="0"/>
        <w:adjustRightInd w:val="0"/>
        <w:spacing w:after="0" w:line="240" w:lineRule="auto"/>
        <w:ind w:right="-618"/>
        <w:jc w:val="both"/>
        <w:textAlignment w:val="baseline"/>
        <w:rPr>
          <w:rFonts w:eastAsia="Times New Roman"/>
          <w:i w:val="0"/>
          <w:iCs w:val="0"/>
          <w:sz w:val="22"/>
        </w:rPr>
      </w:pPr>
      <w:r>
        <w:rPr>
          <w:rFonts w:eastAsia="Times New Roman"/>
          <w:i w:val="0"/>
          <w:iCs w:val="0"/>
          <w:sz w:val="22"/>
        </w:rPr>
        <w:t xml:space="preserve"> </w:t>
      </w:r>
    </w:p>
    <w:p>
      <w:pPr>
        <w:spacing w:after="0" w:line="240" w:lineRule="auto"/>
        <w:jc w:val="both"/>
        <w:rPr>
          <w:rFonts w:eastAsia="Times New Roman"/>
          <w:i w:val="0"/>
          <w:iCs w:val="0"/>
          <w:sz w:val="22"/>
          <w:lang w:val="zh-CN" w:eastAsia="zh-CN"/>
        </w:rPr>
      </w:pPr>
      <w:r>
        <w:rPr>
          <w:rFonts w:eastAsia="Times New Roman"/>
          <w:b/>
          <w:bCs/>
          <w:i w:val="0"/>
          <w:iCs w:val="0"/>
          <w:sz w:val="22"/>
          <w:lang w:val="zh-CN" w:eastAsia="zh-CN"/>
        </w:rPr>
        <w:t>12.1 -</w:t>
      </w:r>
      <w:r>
        <w:rPr>
          <w:rFonts w:eastAsia="Times New Roman"/>
          <w:i w:val="0"/>
          <w:iCs w:val="0"/>
          <w:sz w:val="22"/>
          <w:lang w:val="zh-CN" w:eastAsia="zh-CN"/>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 w:val="0"/>
          <w:iCs w:val="0"/>
          <w:sz w:val="22"/>
          <w:lang w:val="zh-CN" w:eastAsia="zh-CN"/>
        </w:rPr>
      </w:pPr>
    </w:p>
    <w:p>
      <w:pPr>
        <w:spacing w:after="0" w:line="240" w:lineRule="auto"/>
        <w:jc w:val="both"/>
        <w:rPr>
          <w:rFonts w:eastAsia="Times New Roman"/>
          <w:i w:val="0"/>
          <w:iCs w:val="0"/>
          <w:sz w:val="22"/>
          <w:lang w:val="zh-CN" w:eastAsia="zh-CN"/>
        </w:rPr>
      </w:pPr>
      <w:r>
        <w:rPr>
          <w:rFonts w:eastAsia="Times New Roman"/>
          <w:i w:val="0"/>
          <w:iCs w:val="0"/>
          <w:sz w:val="22"/>
          <w:lang w:val="zh-CN" w:eastAsia="zh-CN"/>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 w:val="0"/>
          <w:iCs w:val="0"/>
          <w:sz w:val="22"/>
        </w:rPr>
      </w:pPr>
    </w:p>
    <w:p>
      <w:pPr>
        <w:widowControl w:val="0"/>
        <w:overflowPunct w:val="0"/>
        <w:autoSpaceDE w:val="0"/>
        <w:autoSpaceDN w:val="0"/>
        <w:adjustRightInd w:val="0"/>
        <w:spacing w:after="0" w:line="240" w:lineRule="auto"/>
        <w:jc w:val="right"/>
        <w:textAlignment w:val="baseline"/>
        <w:rPr>
          <w:rFonts w:eastAsia="Times New Roman"/>
          <w:i w:val="0"/>
          <w:iCs w:val="0"/>
          <w:sz w:val="22"/>
        </w:rPr>
      </w:pPr>
      <w:r>
        <w:rPr>
          <w:rFonts w:eastAsia="Times New Roman"/>
          <w:i w:val="0"/>
          <w:iCs w:val="0"/>
          <w:sz w:val="22"/>
        </w:rPr>
        <w:t>NAVIRAÍ-MS, ______ / ______ / ______</w:t>
      </w: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left"/>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left"/>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left"/>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left"/>
              <w:textAlignment w:val="baseline"/>
              <w:outlineLvl w:val="3"/>
              <w:rPr>
                <w:rFonts w:eastAsia="Times New Roman"/>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r>
              <w:rPr>
                <w:rFonts w:eastAsia="Times New Roman"/>
                <w:b/>
                <w:iCs/>
                <w:sz w:val="22"/>
              </w:rPr>
              <w:t>...............................................</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tc>
      </w:tr>
    </w:tbl>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r>
        <w:rPr>
          <w:rFonts w:eastAsia="Times New Roman"/>
          <w:i/>
          <w:iCs/>
          <w:sz w:val="22"/>
        </w:rPr>
        <w:t>Testemunhas:</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rPr>
          <w:rFonts w:eastAsia="Times New Roman"/>
          <w:b/>
          <w:sz w:val="24"/>
          <w:szCs w:val="24"/>
        </w:rPr>
      </w:pPr>
      <w:r>
        <w:rPr>
          <w:rFonts w:eastAsia="Times New Roman"/>
          <w:b/>
          <w:sz w:val="24"/>
          <w:szCs w:val="24"/>
        </w:rPr>
        <w:br w:type="page"/>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ATO DE DESIGNAÇÃO DO FISCAL CONTRATO Nº______/______ .</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 xml:space="preserve">PROCESSO Nº </w:t>
      </w:r>
      <w:r>
        <w:rPr>
          <w:rFonts w:eastAsia="Times New Roman"/>
          <w:szCs w:val="20"/>
        </w:rPr>
        <w:t>173</w:t>
      </w:r>
      <w:r>
        <w:rPr>
          <w:rFonts w:eastAsia="Times New Roman"/>
          <w:b/>
          <w:sz w:val="24"/>
          <w:szCs w:val="24"/>
        </w:rPr>
        <w:t xml:space="preserve"> / </w:t>
      </w:r>
      <w:r>
        <w:rPr>
          <w:rFonts w:eastAsia="Times New Roman"/>
          <w:szCs w:val="20"/>
        </w:rPr>
        <w:t>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hint="default" w:eastAsia="Times New Roman"/>
          <w:b/>
          <w:sz w:val="24"/>
          <w:szCs w:val="24"/>
          <w:lang w:val="pt-BR"/>
        </w:rPr>
      </w:pPr>
      <w:r>
        <w:rPr>
          <w:rFonts w:eastAsia="Times New Roman"/>
          <w:b/>
          <w:sz w:val="24"/>
          <w:szCs w:val="24"/>
        </w:rPr>
        <w:t xml:space="preserve">PREGÃO PRESENCIAL Nº </w:t>
      </w:r>
      <w:r>
        <w:rPr>
          <w:rFonts w:hint="default" w:eastAsia="Times New Roman"/>
          <w:szCs w:val="20"/>
          <w:lang w:val="pt-BR"/>
        </w:rPr>
        <w:t>096/2021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EMPRESA: .....................................................CNPJ Nº: ...........................................................</w:t>
      </w:r>
    </w:p>
    <w:p>
      <w:pPr>
        <w:tabs>
          <w:tab w:val="left" w:pos="10915"/>
        </w:tabs>
        <w:overflowPunct w:val="0"/>
        <w:autoSpaceDE w:val="0"/>
        <w:autoSpaceDN w:val="0"/>
        <w:adjustRightInd w:val="0"/>
        <w:spacing w:before="90" w:after="0" w:line="240" w:lineRule="auto"/>
        <w:jc w:val="both"/>
        <w:textAlignment w:val="baseline"/>
        <w:rPr>
          <w:rFonts w:eastAsia="Times New Roman"/>
          <w:sz w:val="24"/>
          <w:szCs w:val="24"/>
        </w:rPr>
      </w:pPr>
    </w:p>
    <w:p>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OBJETO: </w:t>
      </w:r>
      <w:r>
        <w:rPr>
          <w:rFonts w:eastAsia="Times New Roman"/>
          <w:szCs w:val="20"/>
        </w:rPr>
        <w:t>CONTRATAÇÃO DE EMPRESA ESPECIALIZADA EM LOCAÇÃO DE SOFTWARE DE TRATAMENTO DE DADOS E IMPLANTAÇÃO DE PONTO ELETRÔNICO (CONFORME TERMO DE REFERÊNCIA), PARA ATENDER A ADMINISTRAÇÃO MUNICIPAL DE NAVIRAÍ/MS. PEDIDO DE LOCAÇÃO Nº 230/2021.</w:t>
      </w:r>
    </w:p>
    <w:p>
      <w:pPr>
        <w:tabs>
          <w:tab w:val="left" w:pos="10915"/>
        </w:tabs>
        <w:overflowPunct w:val="0"/>
        <w:autoSpaceDE w:val="0"/>
        <w:autoSpaceDN w:val="0"/>
        <w:adjustRightInd w:val="0"/>
        <w:spacing w:after="0" w:line="274" w:lineRule="exact"/>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sz w:val="24"/>
          <w:szCs w:val="24"/>
          <w:u w:val="single"/>
        </w:rPr>
        <w:t>Antonia Gisalda Moralles Balta</w:t>
      </w:r>
      <w:r>
        <w:rPr>
          <w:rFonts w:eastAsia="Times New Roman"/>
          <w:sz w:val="24"/>
          <w:szCs w:val="24"/>
        </w:rPr>
        <w:t>, Gerente de Administração e Ordenadora de Despesas, conforme Decreto nº. 009/2021, brasileira, portadora do CPF/MF nº. 249.783.881-04 e Cédula de Identidade RG nº. 783.002 SSP/MS, residente e domiciliada nesta cidade, a Avenida Nelci Gonçalves Simas, 725 – Centro</w:t>
      </w:r>
      <w:r>
        <w:rPr>
          <w:rFonts w:eastAsia="Times New Roman"/>
          <w:iCs/>
          <w:sz w:val="24"/>
          <w:szCs w:val="24"/>
        </w:rPr>
        <w:t>,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overflowPunct w:val="0"/>
        <w:autoSpaceDE w:val="0"/>
        <w:autoSpaceDN w:val="0"/>
        <w:adjustRightInd w:val="0"/>
        <w:spacing w:after="0" w:line="240" w:lineRule="auto"/>
        <w:jc w:val="both"/>
        <w:textAlignment w:val="baseline"/>
        <w:rPr>
          <w:rFonts w:eastAsia="Times New Roman"/>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Art.1º</w:t>
      </w:r>
      <w:r>
        <w:rPr>
          <w:rFonts w:eastAsia="Times New Roman"/>
          <w:sz w:val="24"/>
          <w:szCs w:val="24"/>
        </w:rPr>
        <w:t xml:space="preserve"> Designar os servidores abaixo com o encargo de Fiscal do Contrato nº. _____ / ______</w:t>
      </w:r>
    </w:p>
    <w:p>
      <w:pPr>
        <w:tabs>
          <w:tab w:val="left" w:pos="1661"/>
          <w:tab w:val="left" w:pos="10915"/>
        </w:tabs>
        <w:overflowPunct w:val="0"/>
        <w:autoSpaceDE w:val="0"/>
        <w:autoSpaceDN w:val="0"/>
        <w:adjustRightInd w:val="0"/>
        <w:spacing w:after="0" w:line="240" w:lineRule="auto"/>
        <w:textAlignment w:val="baseline"/>
        <w:rPr>
          <w:rFonts w:eastAsia="Times New Roman"/>
          <w:b/>
          <w:spacing w:val="2"/>
          <w:sz w:val="24"/>
          <w:szCs w:val="24"/>
        </w:rPr>
      </w:pPr>
    </w:p>
    <w:tbl>
      <w:tblPr>
        <w:tblStyle w:val="12"/>
        <w:tblW w:w="9335" w:type="dxa"/>
        <w:tblInd w:w="0" w:type="dxa"/>
        <w:tblLayout w:type="autofit"/>
        <w:tblCellMar>
          <w:top w:w="0" w:type="dxa"/>
          <w:left w:w="0" w:type="dxa"/>
          <w:bottom w:w="0" w:type="dxa"/>
          <w:right w:w="0" w:type="dxa"/>
        </w:tblCellMar>
      </w:tblPr>
      <w:tblGrid>
        <w:gridCol w:w="3060"/>
        <w:gridCol w:w="1775"/>
        <w:gridCol w:w="1420"/>
        <w:gridCol w:w="1840"/>
        <w:gridCol w:w="1240"/>
      </w:tblGrid>
      <w:tr>
        <w:tblPrEx>
          <w:tblCellMar>
            <w:top w:w="0" w:type="dxa"/>
            <w:left w:w="0" w:type="dxa"/>
            <w:bottom w:w="0" w:type="dxa"/>
            <w:right w:w="0" w:type="dxa"/>
          </w:tblCellMar>
        </w:tblPrEx>
        <w:trPr>
          <w:trHeight w:val="315" w:hRule="atLeast"/>
        </w:trPr>
        <w:tc>
          <w:tcPr>
            <w:tcW w:w="3060" w:type="dxa"/>
            <w:vMerge w:val="restart"/>
            <w:tcBorders>
              <w:top w:val="single" w:color="auto" w:sz="4" w:space="0"/>
              <w:left w:val="single" w:color="auto" w:sz="4" w:space="0"/>
              <w:bottom w:val="single" w:color="000000" w:sz="4" w:space="0"/>
              <w:right w:val="single" w:color="auto" w:sz="4" w:space="0"/>
            </w:tcBorders>
            <w:shd w:val="clear" w:color="auto" w:fill="F2F2F2"/>
            <w:tcMar>
              <w:top w:w="15" w:type="dxa"/>
              <w:left w:w="15" w:type="dxa"/>
              <w:bottom w:w="0" w:type="dxa"/>
              <w:right w:w="15" w:type="dxa"/>
            </w:tcMar>
            <w:vAlign w:val="bottom"/>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b/>
                <w:bCs/>
                <w:color w:val="000000"/>
                <w:sz w:val="24"/>
                <w:szCs w:val="24"/>
              </w:rPr>
              <w:t>Gerência</w:t>
            </w:r>
            <w:r>
              <w:rPr>
                <w:rFonts w:eastAsia="Times New Roman"/>
                <w:color w:val="000000"/>
                <w:sz w:val="24"/>
                <w:szCs w:val="24"/>
              </w:rPr>
              <w:t xml:space="preserve">                                          Ordenadora de Despesa</w:t>
            </w:r>
          </w:p>
        </w:tc>
        <w:tc>
          <w:tcPr>
            <w:tcW w:w="3195"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TITULAR</w:t>
            </w:r>
          </w:p>
        </w:tc>
        <w:tc>
          <w:tcPr>
            <w:tcW w:w="3080"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SUPLENTE</w:t>
            </w:r>
          </w:p>
        </w:tc>
      </w:tr>
      <w:tr>
        <w:tblPrEx>
          <w:tblCellMar>
            <w:top w:w="0" w:type="dxa"/>
            <w:left w:w="0" w:type="dxa"/>
            <w:bottom w:w="0" w:type="dxa"/>
            <w:right w:w="0" w:type="dxa"/>
          </w:tblCellMar>
        </w:tblPrEx>
        <w:trPr>
          <w:trHeight w:val="300" w:hRule="atLeast"/>
        </w:trPr>
        <w:tc>
          <w:tcPr>
            <w:tcW w:w="0" w:type="auto"/>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textAlignment w:val="baseline"/>
              <w:rPr>
                <w:rFonts w:eastAsia="Times New Roman"/>
                <w:color w:val="000000"/>
                <w:sz w:val="24"/>
                <w:szCs w:val="24"/>
              </w:rPr>
            </w:pPr>
          </w:p>
        </w:tc>
        <w:tc>
          <w:tcPr>
            <w:tcW w:w="1775"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c>
          <w:tcPr>
            <w:tcW w:w="1840"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r>
      <w:tr>
        <w:tblPrEx>
          <w:tblCellMar>
            <w:top w:w="0" w:type="dxa"/>
            <w:left w:w="0" w:type="dxa"/>
            <w:bottom w:w="0" w:type="dxa"/>
            <w:right w:w="0" w:type="dxa"/>
          </w:tblCellMar>
        </w:tblPrEx>
        <w:trPr>
          <w:trHeight w:val="660" w:hRule="atLeast"/>
        </w:trPr>
        <w:tc>
          <w:tcPr>
            <w:tcW w:w="3060"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Gerência de Administração</w:t>
            </w:r>
          </w:p>
        </w:tc>
        <w:tc>
          <w:tcPr>
            <w:tcW w:w="1775"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420"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c>
          <w:tcPr>
            <w:tcW w:w="1840"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240"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r>
    </w:tbl>
    <w:p>
      <w:pPr>
        <w:tabs>
          <w:tab w:val="left" w:pos="1661"/>
          <w:tab w:val="left" w:pos="10915"/>
        </w:tabs>
        <w:overflowPunct w:val="0"/>
        <w:autoSpaceDE w:val="0"/>
        <w:autoSpaceDN w:val="0"/>
        <w:adjustRightInd w:val="0"/>
        <w:spacing w:after="0" w:line="360" w:lineRule="auto"/>
        <w:textAlignment w:val="baseline"/>
        <w:rPr>
          <w:rFonts w:eastAsia="Times New Roman"/>
          <w:b/>
          <w:spacing w:val="2"/>
          <w:sz w:val="24"/>
          <w:szCs w:val="24"/>
        </w:rPr>
      </w:pPr>
    </w:p>
    <w:p>
      <w:pPr>
        <w:tabs>
          <w:tab w:val="left" w:pos="1661"/>
          <w:tab w:val="left" w:pos="10915"/>
        </w:tabs>
        <w:overflowPunct w:val="0"/>
        <w:autoSpaceDE w:val="0"/>
        <w:autoSpaceDN w:val="0"/>
        <w:adjustRightInd w:val="0"/>
        <w:spacing w:after="240" w:line="240" w:lineRule="auto"/>
        <w:textAlignment w:val="baseline"/>
        <w:rPr>
          <w:rFonts w:eastAsia="Times New Roman"/>
          <w:sz w:val="24"/>
          <w:szCs w:val="24"/>
        </w:rPr>
      </w:pPr>
      <w:r>
        <w:rPr>
          <w:rFonts w:eastAsia="Times New Roman"/>
          <w:b/>
          <w:spacing w:val="2"/>
          <w:sz w:val="24"/>
          <w:szCs w:val="24"/>
        </w:rPr>
        <w:t xml:space="preserve">Art. </w:t>
      </w:r>
      <w:r>
        <w:rPr>
          <w:rFonts w:eastAsia="Times New Roman"/>
          <w:b/>
          <w:sz w:val="24"/>
          <w:szCs w:val="24"/>
        </w:rPr>
        <w:t>2º</w:t>
      </w:r>
      <w:r>
        <w:rPr>
          <w:rFonts w:eastAsia="Times New Roman"/>
          <w:sz w:val="24"/>
          <w:szCs w:val="24"/>
        </w:rPr>
        <w:t xml:space="preserve"> </w:t>
      </w:r>
      <w:r>
        <w:rPr>
          <w:rFonts w:eastAsia="Times New Roman"/>
          <w:spacing w:val="2"/>
          <w:sz w:val="24"/>
          <w:szCs w:val="24"/>
        </w:rPr>
        <w:t xml:space="preserve">São </w:t>
      </w:r>
      <w:r>
        <w:rPr>
          <w:rFonts w:eastAsia="Times New Roman"/>
          <w:spacing w:val="3"/>
          <w:sz w:val="24"/>
          <w:szCs w:val="24"/>
        </w:rPr>
        <w:t xml:space="preserve">atribuições </w:t>
      </w:r>
      <w:r>
        <w:rPr>
          <w:rFonts w:eastAsia="Times New Roman"/>
          <w:sz w:val="24"/>
          <w:szCs w:val="24"/>
        </w:rPr>
        <w:t xml:space="preserve">do </w:t>
      </w:r>
      <w:r>
        <w:rPr>
          <w:rFonts w:eastAsia="Times New Roman"/>
          <w:spacing w:val="2"/>
          <w:sz w:val="24"/>
          <w:szCs w:val="24"/>
        </w:rPr>
        <w:t xml:space="preserve">fiscal </w:t>
      </w:r>
      <w:r>
        <w:rPr>
          <w:rFonts w:eastAsia="Times New Roman"/>
          <w:sz w:val="24"/>
          <w:szCs w:val="24"/>
        </w:rPr>
        <w:t xml:space="preserve">de </w:t>
      </w:r>
      <w:r>
        <w:rPr>
          <w:rFonts w:eastAsia="Times New Roman"/>
          <w:spacing w:val="2"/>
          <w:sz w:val="24"/>
          <w:szCs w:val="24"/>
        </w:rPr>
        <w:t>contrato</w:t>
      </w:r>
      <w:r>
        <w:rPr>
          <w:rFonts w:eastAsia="Times New Roman"/>
          <w:sz w:val="24"/>
          <w:szCs w:val="24"/>
        </w:rPr>
        <w:t xml:space="preserve">: </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Acompanhar e fiscalizar o fiel cumprimento do contrato;</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Responsabilizar-se pelas justificativas que se fizerem necessárias em resposta a eventuais diligências dos órgãos de Controle Interno e Externo;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Atestar a realização dos serviços efetivamente prestados, mediante relatório consolidado, para posterior pagamento;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Observar a execução do contrato, dentro dos limites dos créditos orçamentários para ele determinado; </w:t>
      </w:r>
    </w:p>
    <w:p>
      <w:pPr>
        <w:widowControl w:val="0"/>
        <w:numPr>
          <w:ilvl w:val="0"/>
          <w:numId w:val="7"/>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4"/>
          <w:szCs w:val="24"/>
        </w:rPr>
      </w:pPr>
      <w:r>
        <w:rPr>
          <w:rFonts w:eastAsia="Times New Roman"/>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overflowPunct w:val="0"/>
        <w:autoSpaceDE w:val="0"/>
        <w:autoSpaceDN w:val="0"/>
        <w:adjustRightInd w:val="0"/>
        <w:spacing w:after="0" w:line="240" w:lineRule="auto"/>
        <w:ind w:left="180"/>
        <w:jc w:val="both"/>
        <w:textAlignment w:val="baseline"/>
        <w:rPr>
          <w:rFonts w:eastAsia="Times New Roman"/>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3º</w:t>
      </w:r>
      <w:r>
        <w:rPr>
          <w:rFonts w:eastAsia="Times New Roman"/>
          <w:color w:val="000000"/>
          <w:sz w:val="24"/>
          <w:szCs w:val="24"/>
        </w:rPr>
        <w:t xml:space="preserve"> Dê ciência aos interessados.</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4º</w:t>
      </w:r>
      <w:r>
        <w:rPr>
          <w:rFonts w:eastAsia="Times New Roman"/>
          <w:color w:val="000000"/>
          <w:sz w:val="24"/>
          <w:szCs w:val="24"/>
        </w:rPr>
        <w:t xml:space="preserve"> Autue-se no processo.</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
          <w:iCs/>
          <w:sz w:val="24"/>
          <w:szCs w:val="24"/>
        </w:rPr>
      </w:pPr>
    </w:p>
    <w:tbl>
      <w:tblPr>
        <w:tblStyle w:val="12"/>
        <w:tblW w:w="946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9"/>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9" w:type="dxa"/>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Matricula:</w:t>
            </w:r>
          </w:p>
        </w:tc>
      </w:tr>
    </w:tbl>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tc>
      </w:tr>
      <w:tr>
        <w:tc>
          <w:tcPr>
            <w:tcW w:w="5778" w:type="dxa"/>
            <w:shd w:val="clear" w:color="auto" w:fill="auto"/>
          </w:tcPr>
          <w:p>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pPr>
              <w:widowControl w:val="0"/>
              <w:overflowPunct w:val="0"/>
              <w:autoSpaceDE w:val="0"/>
              <w:autoSpaceDN w:val="0"/>
              <w:adjustRightInd w:val="0"/>
              <w:spacing w:after="0" w:line="240" w:lineRule="auto"/>
              <w:ind w:left="601"/>
              <w:textAlignment w:val="baseline"/>
              <w:rPr>
                <w:rFonts w:eastAsia="Times New Roman"/>
                <w:b/>
                <w:iCs/>
                <w:sz w:val="22"/>
              </w:rPr>
            </w:pPr>
          </w:p>
        </w:tc>
      </w:tr>
    </w:tbl>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96/2021</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5"/>
        <w:rPr>
          <w:rFonts w:eastAsia="Times New Roman"/>
          <w:sz w:val="22"/>
          <w:lang w:val="zh-CN" w:eastAsia="zh-CN"/>
        </w:rPr>
      </w:pPr>
      <w:r>
        <w:rPr>
          <w:rFonts w:eastAsia="Times New Roman"/>
          <w:sz w:val="22"/>
          <w:lang w:val="zh-CN" w:eastAsia="zh-CN"/>
        </w:rPr>
        <w:t>ANEXO IV</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u w:val="single"/>
        </w:rPr>
      </w:pPr>
      <w:r>
        <w:rPr>
          <w:rFonts w:eastAsia="Times New Roman"/>
          <w:b/>
          <w:bCs/>
          <w:sz w:val="22"/>
          <w:u w:val="single"/>
        </w:rPr>
        <w:t>DECLARAÇÃO</w:t>
      </w:r>
    </w:p>
    <w:p>
      <w:pPr>
        <w:overflowPunct w:val="0"/>
        <w:autoSpaceDE w:val="0"/>
        <w:autoSpaceDN w:val="0"/>
        <w:adjustRightInd w:val="0"/>
        <w:spacing w:after="0" w:line="240" w:lineRule="auto"/>
        <w:jc w:val="center"/>
        <w:textAlignment w:val="baseline"/>
        <w:rPr>
          <w:rFonts w:eastAsia="Times New Roman"/>
          <w:b/>
          <w:bCs/>
          <w:sz w:val="22"/>
          <w:u w:val="single"/>
        </w:rPr>
      </w:pPr>
    </w:p>
    <w:p>
      <w:pPr>
        <w:spacing w:after="0" w:line="240" w:lineRule="auto"/>
        <w:jc w:val="both"/>
        <w:rPr>
          <w:rFonts w:eastAsia="Times New Roman"/>
          <w:sz w:val="22"/>
          <w:lang w:val="zh-CN" w:eastAsia="zh-CN"/>
        </w:rPr>
      </w:pPr>
      <w:r>
        <w:rPr>
          <w:rFonts w:eastAsia="Times New Roman"/>
          <w:sz w:val="22"/>
          <w:lang w:val="zh-CN" w:eastAsia="zh-CN"/>
        </w:rPr>
        <w:t xml:space="preserve"> __________________________________________________________</w:t>
      </w:r>
      <w:r>
        <w:rPr>
          <w:rFonts w:eastAsia="Times New Roman"/>
          <w:sz w:val="22"/>
          <w:lang w:eastAsia="zh-CN"/>
        </w:rPr>
        <w:t>_________</w:t>
      </w:r>
      <w:r>
        <w:rPr>
          <w:rFonts w:eastAsia="Times New Roman"/>
          <w:sz w:val="22"/>
          <w:lang w:val="zh-CN" w:eastAsia="zh-CN"/>
        </w:rPr>
        <w:t>____________</w:t>
      </w:r>
    </w:p>
    <w:p>
      <w:pPr>
        <w:spacing w:after="0" w:line="240" w:lineRule="auto"/>
        <w:jc w:val="both"/>
        <w:rPr>
          <w:rFonts w:eastAsia="Times New Roman"/>
          <w:sz w:val="22"/>
          <w:lang w:val="zh-CN" w:eastAsia="zh-CN"/>
        </w:rPr>
      </w:pPr>
      <w:r>
        <w:rPr>
          <w:rFonts w:eastAsia="Times New Roman"/>
          <w:sz w:val="22"/>
          <w:lang w:val="zh-CN" w:eastAsia="zh-CN"/>
        </w:rPr>
        <w:t xml:space="preserve">                                                      Nome da Empresa</w:t>
      </w:r>
    </w:p>
    <w:p>
      <w:pPr>
        <w:spacing w:after="0" w:line="240" w:lineRule="auto"/>
        <w:jc w:val="both"/>
        <w:rPr>
          <w:rFonts w:eastAsia="Times New Roman"/>
          <w:sz w:val="22"/>
          <w:lang w:val="zh-CN" w:eastAsia="zh-CN"/>
        </w:rPr>
      </w:pPr>
      <w:r>
        <w:rPr>
          <w:rFonts w:eastAsia="Times New Roman"/>
          <w:sz w:val="22"/>
          <w:lang w:val="zh-CN" w:eastAsia="zh-C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Local e Data __________________, ____ de _____________________ de _________</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_____________________________________________________________</w:t>
      </w:r>
    </w:p>
    <w:p>
      <w:pPr>
        <w:spacing w:after="0" w:line="240" w:lineRule="auto"/>
        <w:jc w:val="center"/>
        <w:rPr>
          <w:rFonts w:eastAsia="Times New Roman"/>
          <w:sz w:val="22"/>
          <w:lang w:val="zh-CN" w:eastAsia="zh-CN"/>
        </w:rPr>
      </w:pPr>
      <w:r>
        <w:rPr>
          <w:rFonts w:eastAsia="Times New Roman"/>
          <w:sz w:val="22"/>
          <w:lang w:val="zh-CN" w:eastAsia="zh-CN"/>
        </w:rPr>
        <w:t xml:space="preserve">Assinatura do responsável legal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 Esta Declaração deverá ser inserida no envelope de Documentos de Habilitação.</w:t>
      </w: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96/2021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DE NÃO EMPREGO A MENOR</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(Observação: em caso afirmativo, assinalar a ressalva acima).</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 xml:space="preserve">96/2021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Cs/>
          <w:sz w:val="22"/>
        </w:rPr>
      </w:pPr>
      <w:r>
        <w:rPr>
          <w:rFonts w:eastAsia="Times New Roman"/>
          <w:bCs/>
          <w:sz w:val="22"/>
        </w:rPr>
        <w:t>DECLARAÇÃO DE COMPROMETIMENTO DE HABILITAÇÃO</w:t>
      </w:r>
    </w:p>
    <w:p>
      <w:pPr>
        <w:overflowPunct w:val="0"/>
        <w:autoSpaceDE w:val="0"/>
        <w:autoSpaceDN w:val="0"/>
        <w:adjustRightInd w:val="0"/>
        <w:spacing w:after="0" w:line="240" w:lineRule="auto"/>
        <w:jc w:val="center"/>
        <w:textAlignment w:val="baseline"/>
        <w:rPr>
          <w:rFonts w:eastAsia="Times New Roman"/>
          <w:bCs/>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rFonts w:eastAsia="Times New Roman"/>
          <w:b/>
          <w:sz w:val="22"/>
          <w:u w:val="single"/>
        </w:rPr>
        <w:t xml:space="preserve">Pregão Presencial nº </w:t>
      </w:r>
      <w:r>
        <w:rPr>
          <w:rFonts w:hint="default" w:eastAsia="Times New Roman"/>
          <w:b/>
          <w:sz w:val="22"/>
          <w:u w:val="single"/>
          <w:lang w:val="pt-BR"/>
        </w:rPr>
        <w:t>0</w:t>
      </w:r>
      <w:r>
        <w:rPr>
          <w:rFonts w:eastAsia="Times New Roman"/>
          <w:b/>
          <w:sz w:val="22"/>
          <w:u w:val="single"/>
        </w:rPr>
        <w:t>96/2021</w:t>
      </w:r>
      <w:r>
        <w:rPr>
          <w:rFonts w:eastAsia="Times New Roman"/>
          <w:sz w:val="22"/>
        </w:rPr>
        <w:t xml:space="preserve"> da Prefeitura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96/2021</w:t>
      </w: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VII</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 xml:space="preserve">PREGÃO PRESENCIAL N° </w:t>
      </w:r>
      <w:r>
        <w:rPr>
          <w:rFonts w:hint="default" w:eastAsia="Times New Roman"/>
          <w:b/>
          <w:bCs/>
          <w:sz w:val="22"/>
          <w:lang w:val="pt-BR"/>
        </w:rPr>
        <w:t>0</w:t>
      </w:r>
      <w:r>
        <w:rPr>
          <w:rFonts w:eastAsia="Times New Roman"/>
          <w:b/>
          <w:bCs/>
          <w:sz w:val="22"/>
        </w:rPr>
        <w:t>96/2021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keepNext/>
        <w:keepLines/>
        <w:widowControl w:val="0"/>
        <w:tabs>
          <w:tab w:val="center" w:pos="4701"/>
          <w:tab w:val="left" w:pos="5865"/>
        </w:tabs>
        <w:overflowPunct w:val="0"/>
        <w:autoSpaceDE w:val="0"/>
        <w:autoSpaceDN w:val="0"/>
        <w:adjustRightInd w:val="0"/>
        <w:spacing w:before="20" w:after="0" w:line="240" w:lineRule="auto"/>
        <w:textAlignment w:val="baseline"/>
        <w:rPr>
          <w:rFonts w:eastAsia="Times New Roman"/>
          <w:iCs/>
          <w:sz w:val="22"/>
        </w:rPr>
      </w:pPr>
      <w:r>
        <w:rPr>
          <w:rFonts w:eastAsia="Times New Roman"/>
          <w:b/>
          <w:iCs/>
          <w:sz w:val="22"/>
        </w:rPr>
        <w:tab/>
      </w:r>
      <w:r>
        <w:rPr>
          <w:rFonts w:eastAsia="Times New Roman"/>
          <w:iCs/>
          <w:sz w:val="22"/>
        </w:rPr>
        <w:t xml:space="preserve">ANEXO </w:t>
      </w:r>
      <w:r>
        <w:rPr>
          <w:rFonts w:hint="default" w:eastAsia="Times New Roman"/>
          <w:iCs/>
          <w:sz w:val="22"/>
          <w:lang w:val="pt-BR"/>
        </w:rPr>
        <w:t>VIII</w:t>
      </w:r>
      <w:r>
        <w:rPr>
          <w:rFonts w:eastAsia="Times New Roman"/>
          <w:iCs/>
          <w:sz w:val="22"/>
        </w:rPr>
        <w:tab/>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Pr>
          <w:rFonts w:eastAsia="Times New Roman"/>
          <w:iCs/>
          <w:sz w:val="22"/>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Assinatura e carimbo do CNPJ</w:t>
      </w:r>
    </w:p>
    <w:p/>
    <w:p/>
    <w:p/>
    <w:p/>
    <w:p/>
    <w:p/>
    <w:p/>
    <w:p/>
    <w:p/>
    <w:p/>
    <w:p/>
    <w:p/>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overflowPunct w:val="0"/>
        <w:autoSpaceDE w:val="0"/>
        <w:autoSpaceDN w:val="0"/>
        <w:adjustRightInd w:val="0"/>
        <w:spacing w:after="0" w:line="240" w:lineRule="auto"/>
        <w:jc w:val="center"/>
        <w:textAlignment w:val="baseline"/>
        <w:rPr>
          <w:rFonts w:eastAsia="Times New Roman"/>
          <w:sz w:val="22"/>
          <w:szCs w:val="22"/>
        </w:rPr>
      </w:pPr>
      <w:r>
        <w:rPr>
          <w:rFonts w:eastAsia="Times New Roman"/>
          <w:b/>
          <w:bCs/>
          <w:sz w:val="22"/>
          <w:szCs w:val="22"/>
        </w:rPr>
        <w:t xml:space="preserve">PREGÃO PRESENCIAL N° </w:t>
      </w:r>
      <w:r>
        <w:rPr>
          <w:rFonts w:hint="default" w:eastAsia="Times New Roman"/>
          <w:b/>
          <w:bCs/>
          <w:sz w:val="22"/>
          <w:szCs w:val="22"/>
          <w:lang w:val="pt-BR"/>
        </w:rPr>
        <w:t>0</w:t>
      </w:r>
      <w:r>
        <w:rPr>
          <w:rFonts w:eastAsia="Times New Roman"/>
          <w:b/>
          <w:bCs/>
          <w:sz w:val="22"/>
          <w:szCs w:val="22"/>
        </w:rPr>
        <w:t>96/2021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szCs w:val="22"/>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szCs w:val="22"/>
        </w:rPr>
      </w:pPr>
      <w:r>
        <w:rPr>
          <w:rFonts w:eastAsia="Times New Roman"/>
          <w:iCs/>
          <w:sz w:val="22"/>
          <w:szCs w:val="22"/>
        </w:rPr>
        <w:t xml:space="preserve">ANEXO </w:t>
      </w:r>
      <w:r>
        <w:rPr>
          <w:rFonts w:hint="default" w:eastAsia="Times New Roman"/>
          <w:iCs/>
          <w:sz w:val="22"/>
          <w:szCs w:val="22"/>
          <w:lang w:val="pt-BR"/>
        </w:rPr>
        <w:t>I</w:t>
      </w:r>
      <w:r>
        <w:rPr>
          <w:rFonts w:eastAsia="Times New Roman"/>
          <w:iCs/>
          <w:sz w:val="22"/>
          <w:szCs w:val="22"/>
        </w:rPr>
        <w:t>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szCs w:val="22"/>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2"/>
          <w:szCs w:val="22"/>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2"/>
          <w:szCs w:val="22"/>
        </w:rPr>
      </w:pPr>
      <w:r>
        <w:rPr>
          <w:rFonts w:eastAsia="Times New Roman"/>
          <w:iCs/>
          <w:sz w:val="22"/>
          <w:szCs w:val="22"/>
        </w:rPr>
        <w:t>FICHA DE CADASTRO DE REPRESENTANTE PARA PREENCHIMENTO DE ATA DE REGISTRO DE PREÇO OU CONTRATO.</w:t>
      </w:r>
      <w:r>
        <w:rPr>
          <w:rFonts w:eastAsia="Times New Roman"/>
          <w:sz w:val="22"/>
          <w:szCs w:val="22"/>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2"/>
          <w:szCs w:val="22"/>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2"/>
          <w:szCs w:val="22"/>
        </w:rPr>
      </w:pPr>
    </w:p>
    <w:p>
      <w:pPr>
        <w:keepNext/>
        <w:keepLines/>
        <w:widowControl w:val="0"/>
        <w:overflowPunct w:val="0"/>
        <w:autoSpaceDE w:val="0"/>
        <w:autoSpaceDN w:val="0"/>
        <w:adjustRightInd w:val="0"/>
        <w:spacing w:before="20" w:after="0"/>
        <w:jc w:val="both"/>
        <w:textAlignment w:val="baseline"/>
        <w:rPr>
          <w:rFonts w:eastAsia="Times New Roman"/>
          <w:sz w:val="22"/>
          <w:szCs w:val="22"/>
        </w:rPr>
      </w:pPr>
      <w:r>
        <w:rPr>
          <w:rFonts w:eastAsia="Times New Roman"/>
          <w:sz w:val="22"/>
          <w:szCs w:val="22"/>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2"/>
          <w:szCs w:val="22"/>
        </w:rPr>
      </w:pPr>
      <w:r>
        <w:rPr>
          <w:rFonts w:eastAsia="Times New Roman"/>
          <w:sz w:val="22"/>
          <w:szCs w:val="22"/>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2"/>
          <w:szCs w:val="22"/>
        </w:rPr>
      </w:pPr>
    </w:p>
    <w:p>
      <w:pPr>
        <w:jc w:val="both"/>
        <w:rPr>
          <w:rFonts w:eastAsia="Times New Roman"/>
          <w:sz w:val="22"/>
          <w:szCs w:val="22"/>
        </w:rPr>
      </w:pPr>
      <w:r>
        <w:rPr>
          <w:rFonts w:eastAsia="Times New Roman"/>
          <w:sz w:val="22"/>
          <w:szCs w:val="22"/>
        </w:rPr>
        <w:t>NOME:</w:t>
      </w:r>
    </w:p>
    <w:p>
      <w:pPr>
        <w:jc w:val="both"/>
        <w:rPr>
          <w:rFonts w:eastAsia="Times New Roman"/>
          <w:sz w:val="22"/>
          <w:szCs w:val="22"/>
        </w:rPr>
      </w:pPr>
      <w:r>
        <w:rPr>
          <w:rFonts w:eastAsia="Times New Roman"/>
          <w:sz w:val="22"/>
          <w:szCs w:val="22"/>
        </w:rPr>
        <w:t>CPF Nº:</w:t>
      </w:r>
    </w:p>
    <w:p>
      <w:pPr>
        <w:jc w:val="both"/>
        <w:rPr>
          <w:rFonts w:eastAsia="Times New Roman"/>
          <w:sz w:val="22"/>
          <w:szCs w:val="22"/>
        </w:rPr>
      </w:pPr>
      <w:r>
        <w:rPr>
          <w:rFonts w:eastAsia="Times New Roman"/>
          <w:sz w:val="22"/>
          <w:szCs w:val="22"/>
        </w:rPr>
        <w:t>RG Nº:</w:t>
      </w:r>
    </w:p>
    <w:p>
      <w:r>
        <w:rPr>
          <w:rFonts w:eastAsia="Times New Roman"/>
          <w:sz w:val="22"/>
          <w:szCs w:val="22"/>
        </w:rPr>
        <w:t>ENDEREÇO COMPLETO.</w:t>
      </w:r>
    </w:p>
    <w:sectPr>
      <w:pgSz w:w="11907" w:h="16840"/>
      <w:pgMar w:top="1843" w:right="709" w:bottom="709" w:left="1797" w:header="284" w:footer="289" w:gutter="0"/>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Palatino Linotype">
    <w:panose1 w:val="02040502050505030304"/>
    <w:charset w:val="00"/>
    <w:family w:val="auto"/>
    <w:pitch w:val="default"/>
    <w:sig w:usb0="E0000287" w:usb1="40000013" w:usb2="00000000" w:usb3="00000000" w:csb0="2000019F"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David">
    <w:altName w:val="Segoe Print"/>
    <w:panose1 w:val="020E0502060401010101"/>
    <w:charset w:val="B1"/>
    <w:family w:val="swiss"/>
    <w:pitch w:val="default"/>
    <w:sig w:usb0="00000000" w:usb1="00000000" w:usb2="00000000" w:usb3="00000000" w:csb0="00000020" w:csb1="00000000"/>
  </w:font>
  <w:font w:name="MS Mincho">
    <w:panose1 w:val="02020609040205080304"/>
    <w:charset w:val="80"/>
    <w:family w:val="modern"/>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right" w:pos="8222"/>
        <w:tab w:val="clear" w:pos="8838"/>
      </w:tabs>
      <w:ind w:right="-96"/>
      <w:jc w:val="center"/>
      <w:rPr>
        <w:rFonts w:ascii="Garamond" w:hAnsi="Garamond"/>
        <w:b/>
        <w:iCs/>
        <w:color w:val="0000FF"/>
        <w:sz w:val="20"/>
      </w:rPr>
    </w:pPr>
    <w:r>
      <w:rPr>
        <w:rFonts w:ascii="Garamond" w:hAnsi="Garamond"/>
        <w:b/>
        <w:iCs/>
        <w:color w:val="0000FF"/>
        <w:sz w:val="20"/>
        <w:lang w:val="pt-BR"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90805</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7.15pt;height:0.05pt;width:453.55pt;z-index:251659264;mso-width-relative:page;mso-height-relative:page;" filled="f" stroked="t" coordsize="21600,21600" o:gfxdata="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KefKbVAAAABwEAAA8AAAAAAAAAAQAgAAAAIgAA&#10;AGRycy9kb3ducmV2LnhtbFBLAQIUABQAAAAIAIdO4kC0L+940gEAAKoDAAAOAAAAAAAAAAEAIAAA&#10;ACQBAABkcnMvZTJvRG9jLnhtbFBLBQYAAAAABgAGAFkBAABoBQAAAAA=&#10;">
              <v:fill on="f" focussize="0,0"/>
              <v:stroke weight="0.5pt" color="#008000" joinstyle="round"/>
              <v:imagedata o:title=""/>
              <o:lock v:ext="edit" aspectratio="f"/>
            </v:line>
          </w:pict>
        </mc:Fallback>
      </mc:AlternateContent>
    </w:r>
  </w:p>
  <w:p>
    <w:pPr>
      <w:pStyle w:val="23"/>
      <w:tabs>
        <w:tab w:val="right" w:pos="8222"/>
        <w:tab w:val="clear" w:pos="8838"/>
      </w:tabs>
      <w:ind w:left="-1418" w:right="-521"/>
      <w:jc w:val="center"/>
      <w:rPr>
        <w:rFonts w:ascii="Garamond" w:hAnsi="Garamond"/>
        <w:b/>
        <w:iCs/>
        <w:color w:val="0000FF"/>
        <w:sz w:val="20"/>
        <w:lang w:val="pt-BR"/>
      </w:rPr>
    </w:pPr>
    <w:r>
      <w:rPr>
        <w:rFonts w:ascii="Garamond" w:hAnsi="Garamond"/>
        <w:b/>
        <w:iCs/>
        <w:color w:val="0000FF"/>
        <w:sz w:val="20"/>
      </w:rPr>
      <w:t>Praça Prefeito Euclides Ant</w:t>
    </w:r>
    <w:r>
      <w:rPr>
        <w:rFonts w:ascii="Garamond" w:hAnsi="Garamond"/>
        <w:b/>
        <w:iCs/>
        <w:color w:val="0000FF"/>
        <w:sz w:val="20"/>
        <w:lang w:val="pt-BR"/>
      </w:rPr>
      <w:t>ô</w:t>
    </w:r>
    <w:r>
      <w:rPr>
        <w:rFonts w:ascii="Garamond" w:hAnsi="Garamond"/>
        <w:b/>
        <w:iCs/>
        <w:color w:val="0000FF"/>
        <w:sz w:val="20"/>
      </w:rPr>
      <w:t xml:space="preserve">nio Fabris, 343 – Telefax (0**67) 3409-1500 – Cep 79950-000 – e-mail: </w:t>
    </w:r>
    <w:r>
      <w:rPr>
        <w:rFonts w:ascii="Garamond" w:hAnsi="Garamond"/>
        <w:b/>
        <w:iCs/>
        <w:color w:val="0000FF"/>
        <w:sz w:val="20"/>
        <w:lang w:val="pt-BR"/>
      </w:rPr>
      <w:t>pregaonavirai@gmail.com</w:t>
    </w:r>
  </w:p>
  <w:p>
    <w:pPr>
      <w:pStyle w:val="23"/>
      <w:tabs>
        <w:tab w:val="right" w:pos="8222"/>
        <w:tab w:val="clear" w:pos="8838"/>
      </w:tabs>
      <w:ind w:right="-96"/>
      <w:jc w:val="center"/>
      <w:rPr>
        <w:rFonts w:ascii="Garamond" w:hAnsi="Garamond"/>
        <w:sz w:val="20"/>
        <w:lang w:val="pt-BR"/>
      </w:rPr>
    </w:pPr>
    <w:r>
      <w:rPr>
        <w:rStyle w:val="15"/>
        <w:rFonts w:ascii="Garamond" w:hAnsi="Garamond" w:eastAsiaTheme="majorEastAsia"/>
        <w:sz w:val="20"/>
      </w:rPr>
      <w:fldChar w:fldCharType="begin"/>
    </w:r>
    <w:r>
      <w:rPr>
        <w:rStyle w:val="15"/>
        <w:rFonts w:ascii="Garamond" w:hAnsi="Garamond" w:eastAsiaTheme="majorEastAsia"/>
        <w:sz w:val="20"/>
      </w:rPr>
      <w:instrText xml:space="preserve"> PAGE </w:instrText>
    </w:r>
    <w:r>
      <w:rPr>
        <w:rStyle w:val="15"/>
        <w:rFonts w:ascii="Garamond" w:hAnsi="Garamond" w:eastAsiaTheme="majorEastAsia"/>
        <w:sz w:val="20"/>
      </w:rPr>
      <w:fldChar w:fldCharType="separate"/>
    </w:r>
    <w:r>
      <w:rPr>
        <w:rStyle w:val="15"/>
        <w:rFonts w:ascii="Garamond" w:hAnsi="Garamond" w:eastAsiaTheme="majorEastAsia"/>
        <w:sz w:val="20"/>
      </w:rPr>
      <w:t>1</w:t>
    </w:r>
    <w:r>
      <w:rPr>
        <w:rStyle w:val="15"/>
        <w:rFonts w:ascii="Garamond" w:hAnsi="Garamond" w:eastAsiaTheme="majorEastAsia"/>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Fonts w:eastAsiaTheme="majorEastAsia"/>
      </w:rPr>
    </w:pPr>
    <w:r>
      <w:rPr>
        <w:rStyle w:val="15"/>
        <w:rFonts w:eastAsiaTheme="majorEastAsia"/>
      </w:rPr>
      <w:fldChar w:fldCharType="begin"/>
    </w:r>
    <w:r>
      <w:rPr>
        <w:rStyle w:val="15"/>
        <w:rFonts w:eastAsiaTheme="majorEastAsia"/>
      </w:rPr>
      <w:instrText xml:space="preserve">PAGE  </w:instrText>
    </w:r>
    <w:r>
      <w:rPr>
        <w:rStyle w:val="15"/>
        <w:rFonts w:eastAsiaTheme="majorEastAsia"/>
      </w:rPr>
      <w:fldChar w:fldCharType="end"/>
    </w:r>
  </w:p>
  <w:p>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right" w:pos="8222"/>
        <w:tab w:val="clear" w:pos="8838"/>
      </w:tabs>
      <w:ind w:right="-96"/>
      <w:jc w:val="center"/>
      <w:rPr>
        <w:rFonts w:ascii="Garamond" w:hAnsi="Garamond"/>
        <w:b/>
        <w:iCs/>
        <w:color w:val="0000FF"/>
        <w:sz w:val="20"/>
      </w:rPr>
    </w:pPr>
    <w:r>
      <w:rPr>
        <w:rFonts w:ascii="Garamond" w:hAnsi="Garamond"/>
        <w:b/>
        <w:iCs/>
        <w:color w:val="0000FF"/>
        <w:sz w:val="20"/>
        <w:lang w:val="pt-BR" w:eastAsia="pt-BR"/>
      </w:rPr>
      <mc:AlternateContent>
        <mc:Choice Requires="wps">
          <w:drawing>
            <wp:anchor distT="0" distB="0" distL="114300" distR="114300" simplePos="0" relativeHeight="251662336" behindDoc="0" locked="0" layoutInCell="1" allowOverlap="1">
              <wp:simplePos x="0" y="0"/>
              <wp:positionH relativeFrom="column">
                <wp:posOffset>14605</wp:posOffset>
              </wp:positionH>
              <wp:positionV relativeFrom="paragraph">
                <wp:posOffset>90805</wp:posOffset>
              </wp:positionV>
              <wp:extent cx="5760085" cy="635"/>
              <wp:effectExtent l="0" t="0" r="0" b="0"/>
              <wp:wrapNone/>
              <wp:docPr id="42" name="Conector Reto 4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7.15pt;height:0.05pt;width:453.55pt;z-index:251662336;mso-width-relative:page;mso-height-relative:page;" filled="f" stroked="t" coordsize="21600,21600" o:gfxdata="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op58ptUAAAAHAQAADwAAAAAAAAABACAAAAAi&#10;AAAAZHJzL2Rvd25yZXYueG1sUEsBAhQAFAAAAAgAh07iQIamQ5vUAQAArAMAAA4AAAAAAAAAAQAg&#10;AAAAJAEAAGRycy9lMm9Eb2MueG1sUEsFBgAAAAAGAAYAWQEAAGoFAAAAAA==&#10;">
              <v:fill on="f" focussize="0,0"/>
              <v:stroke weight="0.5pt" color="#008000" joinstyle="round"/>
              <v:imagedata o:title=""/>
              <o:lock v:ext="edit" aspectratio="f"/>
            </v:line>
          </w:pict>
        </mc:Fallback>
      </mc:AlternateContent>
    </w:r>
  </w:p>
  <w:p>
    <w:pPr>
      <w:pStyle w:val="23"/>
      <w:tabs>
        <w:tab w:val="right" w:pos="8222"/>
        <w:tab w:val="clear" w:pos="8838"/>
      </w:tabs>
      <w:ind w:left="-1418" w:right="-521"/>
      <w:jc w:val="center"/>
      <w:rPr>
        <w:rFonts w:ascii="Garamond" w:hAnsi="Garamond"/>
        <w:b/>
        <w:iCs/>
        <w:color w:val="0000FF"/>
        <w:sz w:val="20"/>
        <w:lang w:val="pt-BR"/>
      </w:rPr>
    </w:pPr>
    <w:r>
      <w:rPr>
        <w:rFonts w:ascii="Garamond" w:hAnsi="Garamond"/>
        <w:b/>
        <w:iCs/>
        <w:color w:val="0000FF"/>
        <w:sz w:val="20"/>
      </w:rPr>
      <w:t>Praça Prefeito Euclides Ant</w:t>
    </w:r>
    <w:r>
      <w:rPr>
        <w:rFonts w:ascii="Garamond" w:hAnsi="Garamond"/>
        <w:b/>
        <w:iCs/>
        <w:color w:val="0000FF"/>
        <w:sz w:val="20"/>
        <w:lang w:val="pt-BR"/>
      </w:rPr>
      <w:t>ô</w:t>
    </w:r>
    <w:r>
      <w:rPr>
        <w:rFonts w:ascii="Garamond" w:hAnsi="Garamond"/>
        <w:b/>
        <w:iCs/>
        <w:color w:val="0000FF"/>
        <w:sz w:val="20"/>
      </w:rPr>
      <w:t xml:space="preserve">nio Fabris, 343 – Telefax (0**67) 3409-1500 – Cep 79950-000 – e-mail: </w:t>
    </w:r>
    <w:r>
      <w:rPr>
        <w:rFonts w:ascii="Garamond" w:hAnsi="Garamond"/>
        <w:b/>
        <w:iCs/>
        <w:color w:val="0000FF"/>
        <w:sz w:val="20"/>
        <w:lang w:val="pt-BR"/>
      </w:rPr>
      <w:t>pregaonavirai@gmail.com</w:t>
    </w:r>
  </w:p>
  <w:p>
    <w:pPr>
      <w:pStyle w:val="23"/>
      <w:tabs>
        <w:tab w:val="right" w:pos="8222"/>
        <w:tab w:val="clear" w:pos="8838"/>
      </w:tabs>
      <w:ind w:right="-96"/>
      <w:jc w:val="center"/>
      <w:rPr>
        <w:rFonts w:ascii="Garamond" w:hAnsi="Garamond"/>
        <w:sz w:val="20"/>
        <w:lang w:val="pt-BR"/>
      </w:rPr>
    </w:pPr>
    <w:r>
      <w:rPr>
        <w:rStyle w:val="15"/>
        <w:rFonts w:ascii="Garamond" w:hAnsi="Garamond" w:eastAsiaTheme="majorEastAsia"/>
        <w:sz w:val="20"/>
      </w:rPr>
      <w:fldChar w:fldCharType="begin"/>
    </w:r>
    <w:r>
      <w:rPr>
        <w:rStyle w:val="15"/>
        <w:rFonts w:ascii="Garamond" w:hAnsi="Garamond" w:eastAsiaTheme="majorEastAsia"/>
        <w:sz w:val="20"/>
      </w:rPr>
      <w:instrText xml:space="preserve"> PAGE </w:instrText>
    </w:r>
    <w:r>
      <w:rPr>
        <w:rStyle w:val="15"/>
        <w:rFonts w:ascii="Garamond" w:hAnsi="Garamond" w:eastAsiaTheme="majorEastAsia"/>
        <w:sz w:val="20"/>
      </w:rPr>
      <w:fldChar w:fldCharType="separate"/>
    </w:r>
    <w:r>
      <w:rPr>
        <w:rStyle w:val="15"/>
        <w:rFonts w:ascii="Garamond" w:hAnsi="Garamond" w:eastAsiaTheme="majorEastAsia"/>
        <w:sz w:val="20"/>
      </w:rPr>
      <w:t>1</w:t>
    </w:r>
    <w:r>
      <w:rPr>
        <w:rStyle w:val="15"/>
        <w:rFonts w:ascii="Garamond" w:hAnsi="Garamond" w:eastAsiaTheme="majorEastAsia"/>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Fonts w:eastAsiaTheme="majorEastAsia"/>
      </w:rPr>
    </w:pPr>
    <w:r>
      <w:rPr>
        <w:rStyle w:val="15"/>
        <w:rFonts w:eastAsiaTheme="majorEastAsia"/>
      </w:rPr>
      <w:fldChar w:fldCharType="begin"/>
    </w:r>
    <w:r>
      <w:rPr>
        <w:rStyle w:val="15"/>
        <w:rFonts w:eastAsiaTheme="majorEastAsia"/>
      </w:rPr>
      <w:instrText xml:space="preserve">PAGE  </w:instrText>
    </w:r>
    <w:r>
      <w:rPr>
        <w:rStyle w:val="15"/>
        <w:rFonts w:eastAsiaTheme="majorEastAsia"/>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rPr>
        <w:lang w:val="pt-BR"/>
      </w:rPr>
    </w:pPr>
    <w:r>
      <w:rPr>
        <w:lang w:val="pt-BR" w:eastAsia="pt-BR"/>
      </w:rPr>
      <w:drawing>
        <wp:anchor distT="0" distB="0" distL="114300" distR="114300" simplePos="0" relativeHeight="251660288"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98220" cy="862330"/>
                  </a:xfrm>
                  <a:prstGeom prst="rect">
                    <a:avLst/>
                  </a:prstGeom>
                  <a:noFill/>
                  <a:ln>
                    <a:noFill/>
                  </a:ln>
                </pic:spPr>
              </pic:pic>
            </a:graphicData>
          </a:graphic>
        </wp:anchor>
      </w:drawing>
    </w:r>
  </w:p>
  <w:p>
    <w:pPr>
      <w:pStyle w:val="2"/>
      <w:ind w:left="1134" w:right="-241"/>
      <w:rPr>
        <w:rFonts w:ascii="Garamond" w:hAnsi="Garamond"/>
        <w:b/>
        <w:bCs/>
        <w:i w:val="0"/>
        <w:iCs/>
        <w:sz w:val="26"/>
      </w:rPr>
    </w:pPr>
    <w:r>
      <w:rPr>
        <w:rFonts w:ascii="Garamond" w:hAnsi="Garamond"/>
        <w:b/>
        <w:bCs/>
        <w:i w:val="0"/>
        <w:iCs/>
        <w:sz w:val="26"/>
      </w:rPr>
      <w:t>PREFEITURA MUNICIPAL DE NAVIRAÍ</w:t>
    </w:r>
  </w:p>
  <w:p>
    <w:pPr>
      <w:ind w:left="1134" w:right="-241"/>
      <w:jc w:val="center"/>
      <w:rPr>
        <w:rFonts w:ascii="Garamond" w:hAnsi="Garamond"/>
        <w:b/>
        <w:bCs/>
        <w:iCs/>
        <w:sz w:val="26"/>
      </w:rPr>
    </w:pPr>
    <w:r>
      <w:rPr>
        <w:rFonts w:ascii="Garamond" w:hAnsi="Garamond"/>
        <w:b/>
        <w:bCs/>
        <w:iCs/>
        <w:sz w:val="26"/>
      </w:rPr>
      <w:t>ESTADO DE MATO GROSSO DO SUL</w:t>
    </w:r>
  </w:p>
  <w:p>
    <w:pPr>
      <w:pStyle w:val="22"/>
      <w:tabs>
        <w:tab w:val="center" w:pos="5267"/>
      </w:tabs>
      <w:ind w:left="1134"/>
      <w:jc w:val="center"/>
      <w:rPr>
        <w:rFonts w:ascii="Garamond" w:hAnsi="Garamond"/>
        <w:b/>
        <w:bCs/>
        <w:iCs/>
        <w:sz w:val="26"/>
        <w:lang w:val="pt-BR"/>
      </w:rPr>
    </w:pPr>
    <w:r>
      <w:rPr>
        <w:rFonts w:ascii="Garamond" w:hAnsi="Garamond"/>
        <w:b/>
        <w:bCs/>
        <w:iCs/>
        <w:sz w:val="26"/>
      </w:rPr>
      <w:t>GERÊNCIA DE FINANÇAS</w:t>
    </w:r>
  </w:p>
  <w:p>
    <w:pPr>
      <w:tabs>
        <w:tab w:val="center" w:pos="4419"/>
        <w:tab w:val="right" w:pos="8838"/>
      </w:tabs>
      <w:ind w:left="1418"/>
      <w:jc w:val="center"/>
      <w:rPr>
        <w:rFonts w:cs="David"/>
        <w:b/>
        <w:sz w:val="24"/>
        <w:szCs w:val="24"/>
        <w:lang w:eastAsia="pt-BR"/>
      </w:rPr>
    </w:pPr>
    <w:r>
      <w:rPr>
        <w:rFonts w:ascii="Garamond" w:hAnsi="Garamond"/>
        <w:b/>
        <w:bCs/>
        <w:iCs/>
        <w:sz w:val="26"/>
        <w:szCs w:val="24"/>
        <w:lang w:eastAsia="pt-BR"/>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240030</wp:posOffset>
              </wp:positionV>
              <wp:extent cx="7560310" cy="635"/>
              <wp:effectExtent l="0" t="0" r="0" b="0"/>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8.9pt;height:0.05pt;width:595.3pt;z-index:251661312;mso-width-relative:page;mso-height-relative:page;" filled="f" stroked="t" coordsize="21600,21600" o:gfxdata="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8A16I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sz w:val="24"/>
        <w:szCs w:val="24"/>
        <w:lang w:eastAsia="pt-BR"/>
      </w:rPr>
      <w:t>CNPJ 03.155.934/0001-90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rPr>
        <w:lang w:val="pt-BR"/>
      </w:rPr>
    </w:pPr>
    <w:r>
      <w:rPr>
        <w:lang w:val="pt-BR" w:eastAsia="pt-BR"/>
      </w:rPr>
      <w:drawing>
        <wp:anchor distT="0" distB="0" distL="114300" distR="114300" simplePos="0" relativeHeight="251663360" behindDoc="1" locked="0" layoutInCell="1" allowOverlap="1">
          <wp:simplePos x="0" y="0"/>
          <wp:positionH relativeFrom="column">
            <wp:posOffset>3175</wp:posOffset>
          </wp:positionH>
          <wp:positionV relativeFrom="paragraph">
            <wp:posOffset>3175</wp:posOffset>
          </wp:positionV>
          <wp:extent cx="998220" cy="862330"/>
          <wp:effectExtent l="0" t="0" r="0" b="14605"/>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98220" cy="862330"/>
                  </a:xfrm>
                  <a:prstGeom prst="rect">
                    <a:avLst/>
                  </a:prstGeom>
                  <a:noFill/>
                  <a:ln>
                    <a:noFill/>
                  </a:ln>
                </pic:spPr>
              </pic:pic>
            </a:graphicData>
          </a:graphic>
        </wp:anchor>
      </w:drawing>
    </w:r>
  </w:p>
  <w:p>
    <w:pPr>
      <w:pStyle w:val="2"/>
      <w:ind w:left="1134" w:right="-241"/>
      <w:rPr>
        <w:rFonts w:ascii="Garamond" w:hAnsi="Garamond"/>
        <w:b/>
        <w:bCs/>
        <w:i w:val="0"/>
        <w:iCs/>
        <w:sz w:val="26"/>
      </w:rPr>
    </w:pPr>
    <w:r>
      <w:rPr>
        <w:rFonts w:ascii="Garamond" w:hAnsi="Garamond"/>
        <w:b/>
        <w:bCs/>
        <w:i w:val="0"/>
        <w:iCs/>
        <w:sz w:val="26"/>
      </w:rPr>
      <w:t>PREFEITURA MUNICIPAL DE NAVIRAÍ</w:t>
    </w:r>
  </w:p>
  <w:p>
    <w:pPr>
      <w:ind w:left="1134" w:right="-241"/>
      <w:jc w:val="center"/>
      <w:rPr>
        <w:rFonts w:ascii="Garamond" w:hAnsi="Garamond"/>
        <w:b/>
        <w:bCs/>
        <w:iCs/>
        <w:sz w:val="26"/>
      </w:rPr>
    </w:pPr>
    <w:r>
      <w:rPr>
        <w:rFonts w:ascii="Garamond" w:hAnsi="Garamond"/>
        <w:b/>
        <w:bCs/>
        <w:iCs/>
        <w:sz w:val="26"/>
      </w:rPr>
      <w:t>ESTADO DE MATO GROSSO DO SUL</w:t>
    </w:r>
  </w:p>
  <w:p>
    <w:pPr>
      <w:pStyle w:val="22"/>
      <w:tabs>
        <w:tab w:val="center" w:pos="5267"/>
      </w:tabs>
      <w:ind w:left="1134"/>
      <w:jc w:val="center"/>
      <w:rPr>
        <w:rFonts w:ascii="Garamond" w:hAnsi="Garamond"/>
        <w:b/>
        <w:bCs/>
        <w:iCs/>
        <w:sz w:val="26"/>
        <w:lang w:val="pt-BR"/>
      </w:rPr>
    </w:pPr>
    <w:r>
      <w:rPr>
        <w:rFonts w:ascii="Garamond" w:hAnsi="Garamond"/>
        <w:b/>
        <w:bCs/>
        <w:iCs/>
        <w:sz w:val="26"/>
      </w:rPr>
      <w:t>GERÊNCIA DE FINANÇAS</w:t>
    </w:r>
  </w:p>
  <w:p>
    <w:pPr>
      <w:tabs>
        <w:tab w:val="center" w:pos="4419"/>
        <w:tab w:val="right" w:pos="8838"/>
      </w:tabs>
      <w:ind w:left="1418"/>
      <w:jc w:val="center"/>
      <w:rPr>
        <w:rFonts w:cs="David"/>
        <w:b/>
        <w:sz w:val="24"/>
        <w:szCs w:val="24"/>
        <w:lang w:eastAsia="pt-BR"/>
      </w:rPr>
    </w:pPr>
    <w:r>
      <w:rPr>
        <w:rFonts w:ascii="Garamond" w:hAnsi="Garamond"/>
        <w:b/>
        <w:bCs/>
        <w:iCs/>
        <w:sz w:val="26"/>
        <w:szCs w:val="24"/>
        <w:lang w:eastAsia="pt-BR"/>
      </w:rPr>
      <mc:AlternateContent>
        <mc:Choice Requires="wps">
          <w:drawing>
            <wp:anchor distT="0" distB="0" distL="114300" distR="114300" simplePos="0" relativeHeight="251664384" behindDoc="0" locked="0" layoutInCell="1" allowOverlap="1">
              <wp:simplePos x="0" y="0"/>
              <wp:positionH relativeFrom="column">
                <wp:posOffset>-1143635</wp:posOffset>
              </wp:positionH>
              <wp:positionV relativeFrom="paragraph">
                <wp:posOffset>240030</wp:posOffset>
              </wp:positionV>
              <wp:extent cx="7560310" cy="635"/>
              <wp:effectExtent l="0" t="0" r="0" b="0"/>
              <wp:wrapNone/>
              <wp:docPr id="41" name="Conector Reto 41"/>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8.9pt;height:0.05pt;width:595.3pt;z-index:251664384;mso-width-relative:page;mso-height-relative:page;" filled="f" stroked="t" coordsize="21600,21600" o:gfxdata="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8A16I2QAAAAsBAAAPAAAAAAAAAAEA&#10;IAAAACIAAABkcnMvZG93bnJldi54bWxQSwECFAAUAAAACACHTuJAsEVJ89UBAACtAwAADgAAAAAA&#10;AAABACAAAAAoAQAAZHJzL2Uyb0RvYy54bWxQSwUGAAAAAAYABgBZAQAAbwUAAAAA&#10;">
              <v:fill on="f" focussize="0,0"/>
              <v:stroke weight="1pt" color="#008000" joinstyle="round"/>
              <v:imagedata o:title=""/>
              <o:lock v:ext="edit" aspectratio="f"/>
            </v:line>
          </w:pict>
        </mc:Fallback>
      </mc:AlternateContent>
    </w:r>
    <w:r>
      <w:rPr>
        <w:rFonts w:cs="David"/>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1B3E4C6A"/>
    <w:multiLevelType w:val="multilevel"/>
    <w:tmpl w:val="1B3E4C6A"/>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5E73DC"/>
    <w:multiLevelType w:val="multilevel"/>
    <w:tmpl w:val="245E73DC"/>
    <w:lvl w:ilvl="0" w:tentative="0">
      <w:start w:val="1"/>
      <w:numFmt w:val="upperRoman"/>
      <w:lvlText w:val="%1-"/>
      <w:lvlJc w:val="left"/>
      <w:pPr>
        <w:ind w:left="900" w:hanging="360"/>
      </w:pPr>
    </w:lvl>
    <w:lvl w:ilvl="1" w:tentative="0">
      <w:start w:val="1"/>
      <w:numFmt w:val="lowerLetter"/>
      <w:lvlText w:val="%2."/>
      <w:lvlJc w:val="left"/>
      <w:pPr>
        <w:ind w:left="1620" w:hanging="360"/>
      </w:pPr>
    </w:lvl>
    <w:lvl w:ilvl="2" w:tentative="0">
      <w:start w:val="1"/>
      <w:numFmt w:val="lowerRoman"/>
      <w:lvlText w:val="%3."/>
      <w:lvlJc w:val="right"/>
      <w:pPr>
        <w:ind w:left="2340" w:hanging="180"/>
      </w:pPr>
    </w:lvl>
    <w:lvl w:ilvl="3" w:tentative="0">
      <w:start w:val="1"/>
      <w:numFmt w:val="decimal"/>
      <w:lvlText w:val="%4."/>
      <w:lvlJc w:val="left"/>
      <w:pPr>
        <w:ind w:left="3060" w:hanging="360"/>
      </w:pPr>
    </w:lvl>
    <w:lvl w:ilvl="4" w:tentative="0">
      <w:start w:val="1"/>
      <w:numFmt w:val="lowerLetter"/>
      <w:lvlText w:val="%5."/>
      <w:lvlJc w:val="left"/>
      <w:pPr>
        <w:ind w:left="3780" w:hanging="360"/>
      </w:pPr>
    </w:lvl>
    <w:lvl w:ilvl="5" w:tentative="0">
      <w:start w:val="1"/>
      <w:numFmt w:val="lowerRoman"/>
      <w:lvlText w:val="%6."/>
      <w:lvlJc w:val="right"/>
      <w:pPr>
        <w:ind w:left="4500" w:hanging="180"/>
      </w:pPr>
    </w:lvl>
    <w:lvl w:ilvl="6" w:tentative="0">
      <w:start w:val="1"/>
      <w:numFmt w:val="decimal"/>
      <w:lvlText w:val="%7."/>
      <w:lvlJc w:val="left"/>
      <w:pPr>
        <w:ind w:left="5220" w:hanging="360"/>
      </w:pPr>
    </w:lvl>
    <w:lvl w:ilvl="7" w:tentative="0">
      <w:start w:val="1"/>
      <w:numFmt w:val="lowerLetter"/>
      <w:lvlText w:val="%8."/>
      <w:lvlJc w:val="left"/>
      <w:pPr>
        <w:ind w:left="5940" w:hanging="360"/>
      </w:pPr>
    </w:lvl>
    <w:lvl w:ilvl="8" w:tentative="0">
      <w:start w:val="1"/>
      <w:numFmt w:val="lowerRoman"/>
      <w:lvlText w:val="%9."/>
      <w:lvlJc w:val="right"/>
      <w:pPr>
        <w:ind w:left="6660" w:hanging="180"/>
      </w:pPr>
    </w:lvl>
  </w:abstractNum>
  <w:abstractNum w:abstractNumId="4">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2A705327"/>
    <w:multiLevelType w:val="multilevel"/>
    <w:tmpl w:val="2A705327"/>
    <w:lvl w:ilvl="0" w:tentative="0">
      <w:start w:val="7"/>
      <w:numFmt w:val="decimal"/>
      <w:lvlText w:val="%1"/>
      <w:lvlJc w:val="left"/>
      <w:pPr>
        <w:tabs>
          <w:tab w:val="left" w:pos="360"/>
        </w:tabs>
        <w:ind w:left="360" w:hanging="360"/>
      </w:pPr>
      <w:rPr>
        <w:rFonts w:hint="default"/>
        <w:b/>
      </w:rPr>
    </w:lvl>
    <w:lvl w:ilvl="1" w:tentative="0">
      <w:start w:val="9"/>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440"/>
        </w:tabs>
        <w:ind w:left="1440" w:hanging="144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800"/>
        </w:tabs>
        <w:ind w:left="1800" w:hanging="1800"/>
      </w:pPr>
      <w:rPr>
        <w:rFonts w:hint="default"/>
        <w:b/>
      </w:rPr>
    </w:lvl>
  </w:abstractNum>
  <w:abstractNum w:abstractNumId="6">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069D"/>
    <w:rsid w:val="0021069D"/>
    <w:rsid w:val="005A691A"/>
    <w:rsid w:val="00684941"/>
    <w:rsid w:val="08C6024D"/>
    <w:rsid w:val="159A421B"/>
    <w:rsid w:val="19A07289"/>
    <w:rsid w:val="1D885407"/>
    <w:rsid w:val="38813F03"/>
    <w:rsid w:val="7FEA16B3"/>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47"/>
    <w:qFormat/>
    <w:uiPriority w:val="0"/>
    <w:pPr>
      <w:keepNext/>
      <w:spacing w:after="0" w:line="240" w:lineRule="auto"/>
      <w:jc w:val="center"/>
      <w:outlineLvl w:val="0"/>
    </w:pPr>
    <w:rPr>
      <w:rFonts w:ascii="Arial" w:hAnsi="Arial" w:eastAsia="Times New Roman"/>
      <w:i/>
      <w:szCs w:val="20"/>
      <w:lang w:val="zh-CN" w:eastAsia="zh-CN"/>
    </w:rPr>
  </w:style>
  <w:style w:type="paragraph" w:styleId="3">
    <w:name w:val="heading 2"/>
    <w:basedOn w:val="1"/>
    <w:next w:val="1"/>
    <w:link w:val="49"/>
    <w:qFormat/>
    <w:uiPriority w:val="0"/>
    <w:pPr>
      <w:keepNext/>
      <w:spacing w:after="0" w:line="240" w:lineRule="auto"/>
      <w:jc w:val="both"/>
      <w:outlineLvl w:val="1"/>
    </w:pPr>
    <w:rPr>
      <w:rFonts w:ascii="Arial" w:hAnsi="Arial" w:eastAsia="Times New Roman"/>
      <w:i/>
      <w:color w:val="FF0000"/>
      <w:sz w:val="24"/>
      <w:szCs w:val="20"/>
      <w:lang w:val="zh-CN" w:eastAsia="zh-CN"/>
    </w:rPr>
  </w:style>
  <w:style w:type="paragraph" w:styleId="4">
    <w:name w:val="heading 3"/>
    <w:basedOn w:val="1"/>
    <w:next w:val="1"/>
    <w:link w:val="50"/>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51"/>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48"/>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52"/>
    <w:qFormat/>
    <w:uiPriority w:val="0"/>
    <w:pPr>
      <w:keepNext/>
      <w:spacing w:after="0" w:line="240" w:lineRule="auto"/>
      <w:jc w:val="both"/>
      <w:outlineLvl w:val="5"/>
    </w:pPr>
    <w:rPr>
      <w:rFonts w:ascii="Arial" w:hAnsi="Arial" w:eastAsia="Times New Roman"/>
      <w:i/>
      <w:sz w:val="24"/>
      <w:szCs w:val="20"/>
      <w:lang w:val="zh-CN" w:eastAsia="zh-CN"/>
    </w:rPr>
  </w:style>
  <w:style w:type="paragraph" w:styleId="8">
    <w:name w:val="heading 7"/>
    <w:basedOn w:val="1"/>
    <w:next w:val="1"/>
    <w:link w:val="53"/>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b/>
      <w:bCs/>
      <w:sz w:val="21"/>
      <w:szCs w:val="20"/>
      <w:lang w:val="zh-CN"/>
    </w:rPr>
  </w:style>
  <w:style w:type="paragraph" w:styleId="9">
    <w:name w:val="heading 8"/>
    <w:basedOn w:val="1"/>
    <w:next w:val="1"/>
    <w:link w:val="54"/>
    <w:qFormat/>
    <w:uiPriority w:val="0"/>
    <w:pPr>
      <w:keepNext/>
      <w:spacing w:after="0" w:line="240" w:lineRule="auto"/>
      <w:jc w:val="center"/>
      <w:outlineLvl w:val="7"/>
    </w:pPr>
    <w:rPr>
      <w:rFonts w:ascii="Arial" w:hAnsi="Arial" w:eastAsia="Times New Roman"/>
      <w:i/>
      <w:sz w:val="24"/>
      <w:szCs w:val="20"/>
      <w:lang w:val="zh-CN" w:eastAsia="zh-CN"/>
    </w:rPr>
  </w:style>
  <w:style w:type="paragraph" w:styleId="10">
    <w:name w:val="heading 9"/>
    <w:basedOn w:val="1"/>
    <w:next w:val="1"/>
    <w:link w:val="55"/>
    <w:qFormat/>
    <w:uiPriority w:val="0"/>
    <w:pPr>
      <w:keepNext/>
      <w:spacing w:after="0" w:line="240" w:lineRule="auto"/>
      <w:jc w:val="center"/>
      <w:outlineLvl w:val="8"/>
    </w:pPr>
    <w:rPr>
      <w:rFonts w:ascii="Arial" w:hAnsi="Arial" w:eastAsia="Times New Roman"/>
      <w:i/>
      <w:sz w:val="28"/>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59"/>
    <w:qFormat/>
    <w:uiPriority w:val="0"/>
    <w:pPr>
      <w:spacing w:after="0" w:line="240" w:lineRule="auto"/>
      <w:jc w:val="both"/>
    </w:pPr>
    <w:rPr>
      <w:rFonts w:eastAsia="Times New Roman"/>
      <w:sz w:val="24"/>
      <w:szCs w:val="24"/>
      <w:lang w:val="zh-CN" w:eastAsia="zh-CN"/>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61"/>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sz w:val="23"/>
      <w:szCs w:val="20"/>
      <w:lang w:val="zh-CN" w:eastAsia="zh-CN"/>
    </w:rPr>
  </w:style>
  <w:style w:type="paragraph" w:styleId="19">
    <w:name w:val="Title"/>
    <w:basedOn w:val="1"/>
    <w:link w:val="57"/>
    <w:qFormat/>
    <w:uiPriority w:val="0"/>
    <w:pPr>
      <w:spacing w:after="0" w:line="240" w:lineRule="auto"/>
      <w:jc w:val="center"/>
    </w:pPr>
    <w:rPr>
      <w:rFonts w:ascii="Arial" w:hAnsi="Arial" w:eastAsia="Times New Roman"/>
      <w:b/>
      <w:bCs/>
      <w:sz w:val="21"/>
      <w:szCs w:val="24"/>
      <w:lang w:val="zh-CN" w:eastAsia="zh-CN"/>
    </w:rPr>
  </w:style>
  <w:style w:type="paragraph" w:styleId="20">
    <w:name w:val="Body Text 3"/>
    <w:basedOn w:val="1"/>
    <w:link w:val="60"/>
    <w:qFormat/>
    <w:uiPriority w:val="0"/>
    <w:pPr>
      <w:spacing w:after="0" w:line="240" w:lineRule="auto"/>
      <w:ind w:right="-142"/>
      <w:jc w:val="both"/>
    </w:pPr>
    <w:rPr>
      <w:rFonts w:ascii="Arial" w:hAnsi="Arial" w:eastAsia="Times New Roman"/>
      <w:sz w:val="24"/>
      <w:szCs w:val="24"/>
      <w:lang w:val="zh-CN" w:eastAsia="zh-CN"/>
    </w:rPr>
  </w:style>
  <w:style w:type="paragraph" w:styleId="21">
    <w:name w:val="Body Text 2"/>
    <w:basedOn w:val="1"/>
    <w:link w:val="63"/>
    <w:qFormat/>
    <w:uiPriority w:val="0"/>
    <w:pPr>
      <w:spacing w:after="0" w:line="240" w:lineRule="auto"/>
      <w:jc w:val="both"/>
    </w:pPr>
    <w:rPr>
      <w:rFonts w:ascii="Arial" w:hAnsi="Arial" w:eastAsia="Times New Roman"/>
      <w:i/>
      <w:szCs w:val="20"/>
      <w:lang w:val="zh-CN" w:eastAsia="zh-CN"/>
    </w:rPr>
  </w:style>
  <w:style w:type="paragraph" w:styleId="22">
    <w:name w:val="header"/>
    <w:basedOn w:val="1"/>
    <w:link w:val="62"/>
    <w:qFormat/>
    <w:uiPriority w:val="0"/>
    <w:pPr>
      <w:tabs>
        <w:tab w:val="center" w:pos="4419"/>
        <w:tab w:val="right" w:pos="8838"/>
      </w:tabs>
      <w:spacing w:after="0" w:line="240" w:lineRule="auto"/>
    </w:pPr>
    <w:rPr>
      <w:rFonts w:eastAsia="Times New Roman"/>
      <w:sz w:val="24"/>
      <w:szCs w:val="24"/>
      <w:lang w:val="zh-CN" w:eastAsia="zh-CN"/>
    </w:rPr>
  </w:style>
  <w:style w:type="paragraph" w:styleId="23">
    <w:name w:val="footer"/>
    <w:basedOn w:val="1"/>
    <w:link w:val="56"/>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lang w:val="zh-CN"/>
    </w:rPr>
  </w:style>
  <w:style w:type="paragraph" w:styleId="24">
    <w:name w:val="Body Text Indent 3"/>
    <w:basedOn w:val="1"/>
    <w:link w:val="64"/>
    <w:qFormat/>
    <w:uiPriority w:val="0"/>
    <w:pPr>
      <w:spacing w:after="0" w:line="240" w:lineRule="auto"/>
      <w:ind w:left="400"/>
      <w:jc w:val="both"/>
    </w:pPr>
    <w:rPr>
      <w:rFonts w:ascii="Arial" w:hAnsi="Arial" w:eastAsia="Times New Roman"/>
      <w:bCs/>
      <w:sz w:val="21"/>
      <w:szCs w:val="20"/>
      <w:lang w:val="zh-CN"/>
    </w:rPr>
  </w:style>
  <w:style w:type="paragraph" w:styleId="25">
    <w:name w:val="Body Text Indent"/>
    <w:basedOn w:val="1"/>
    <w:link w:val="58"/>
    <w:qFormat/>
    <w:uiPriority w:val="0"/>
    <w:pPr>
      <w:spacing w:after="0" w:line="240" w:lineRule="auto"/>
      <w:jc w:val="both"/>
    </w:pPr>
    <w:rPr>
      <w:rFonts w:eastAsia="Times New Roman"/>
      <w:snapToGrid w:val="0"/>
      <w:sz w:val="22"/>
      <w:szCs w:val="20"/>
      <w:lang w:val="zh-CN" w:eastAsia="zh-CN"/>
    </w:rPr>
  </w:style>
  <w:style w:type="table" w:styleId="26">
    <w:name w:val="Table Grid"/>
    <w:basedOn w:val="12"/>
    <w:qFormat/>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7">
    <w:name w:val="Título 1 Char"/>
    <w:basedOn w:val="11"/>
    <w:qFormat/>
    <w:uiPriority w:val="0"/>
    <w:rPr>
      <w:rFonts w:asciiTheme="majorHAnsi" w:hAnsiTheme="majorHAnsi" w:eastAsiaTheme="majorEastAsia" w:cstheme="majorBidi"/>
      <w:b/>
      <w:bCs/>
      <w:color w:val="376092" w:themeColor="accent1" w:themeShade="BF"/>
      <w:sz w:val="28"/>
      <w:szCs w:val="28"/>
    </w:rPr>
  </w:style>
  <w:style w:type="character" w:customStyle="1" w:styleId="28">
    <w:name w:val="Título 2 Char"/>
    <w:basedOn w:val="11"/>
    <w:qFormat/>
    <w:uiPriority w:val="0"/>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29">
    <w:name w:val="Título 3 Char"/>
    <w:basedOn w:val="11"/>
    <w:qFormat/>
    <w:uiPriority w:val="0"/>
    <w:rPr>
      <w:rFonts w:asciiTheme="majorHAnsi" w:hAnsiTheme="majorHAnsi" w:eastAsiaTheme="majorEastAsia" w:cstheme="majorBidi"/>
      <w:b/>
      <w:bCs/>
      <w:color w:val="4F81BD" w:themeColor="accent1"/>
      <w:sz w:val="20"/>
      <w14:textFill>
        <w14:solidFill>
          <w14:schemeClr w14:val="accent1"/>
        </w14:solidFill>
      </w14:textFill>
    </w:rPr>
  </w:style>
  <w:style w:type="character" w:customStyle="1" w:styleId="30">
    <w:name w:val="Título 4 Char"/>
    <w:basedOn w:val="11"/>
    <w:qFormat/>
    <w:uiPriority w:val="0"/>
    <w:rPr>
      <w:rFonts w:asciiTheme="majorHAnsi" w:hAnsiTheme="majorHAnsi" w:eastAsiaTheme="majorEastAsia" w:cstheme="majorBidi"/>
      <w:b/>
      <w:bCs/>
      <w:i/>
      <w:iCs/>
      <w:color w:val="4F81BD" w:themeColor="accent1"/>
      <w:sz w:val="20"/>
      <w14:textFill>
        <w14:solidFill>
          <w14:schemeClr w14:val="accent1"/>
        </w14:solidFill>
      </w14:textFill>
    </w:rPr>
  </w:style>
  <w:style w:type="character" w:customStyle="1" w:styleId="31">
    <w:name w:val="Título 5 Char"/>
    <w:basedOn w:val="11"/>
    <w:qFormat/>
    <w:uiPriority w:val="0"/>
    <w:rPr>
      <w:rFonts w:asciiTheme="majorHAnsi" w:hAnsiTheme="majorHAnsi" w:eastAsiaTheme="majorEastAsia" w:cstheme="majorBidi"/>
      <w:color w:val="254061" w:themeColor="accent1" w:themeShade="80"/>
      <w:sz w:val="20"/>
    </w:rPr>
  </w:style>
  <w:style w:type="character" w:customStyle="1" w:styleId="32">
    <w:name w:val="Título 6 Char"/>
    <w:basedOn w:val="11"/>
    <w:qFormat/>
    <w:uiPriority w:val="0"/>
    <w:rPr>
      <w:rFonts w:asciiTheme="majorHAnsi" w:hAnsiTheme="majorHAnsi" w:eastAsiaTheme="majorEastAsia" w:cstheme="majorBidi"/>
      <w:i/>
      <w:iCs/>
      <w:color w:val="254061" w:themeColor="accent1" w:themeShade="80"/>
      <w:sz w:val="20"/>
    </w:rPr>
  </w:style>
  <w:style w:type="character" w:customStyle="1" w:styleId="33">
    <w:name w:val="Título 7 Char"/>
    <w:basedOn w:val="11"/>
    <w:qFormat/>
    <w:uiPriority w:val="0"/>
    <w:rPr>
      <w:rFonts w:asciiTheme="majorHAnsi" w:hAnsiTheme="majorHAnsi" w:eastAsiaTheme="majorEastAsia" w:cstheme="majorBidi"/>
      <w:i/>
      <w:iCs/>
      <w:color w:val="404040" w:themeColor="text1" w:themeTint="BF"/>
      <w:sz w:val="20"/>
      <w14:textFill>
        <w14:solidFill>
          <w14:schemeClr w14:val="tx1">
            <w14:lumMod w14:val="75000"/>
            <w14:lumOff w14:val="25000"/>
          </w14:schemeClr>
        </w14:solidFill>
      </w14:textFill>
    </w:rPr>
  </w:style>
  <w:style w:type="character" w:customStyle="1" w:styleId="34">
    <w:name w:val="Título 8 Char"/>
    <w:basedOn w:val="11"/>
    <w:qFormat/>
    <w:uiPriority w:val="0"/>
    <w:rPr>
      <w:rFonts w:asciiTheme="majorHAnsi" w:hAnsiTheme="majorHAnsi" w:eastAsiaTheme="majorEastAsia" w:cstheme="majorBidi"/>
      <w:color w:val="404040" w:themeColor="text1" w:themeTint="BF"/>
      <w:sz w:val="20"/>
      <w:szCs w:val="20"/>
      <w14:textFill>
        <w14:solidFill>
          <w14:schemeClr w14:val="tx1">
            <w14:lumMod w14:val="75000"/>
            <w14:lumOff w14:val="25000"/>
          </w14:schemeClr>
        </w14:solidFill>
      </w14:textFill>
    </w:rPr>
  </w:style>
  <w:style w:type="character" w:customStyle="1" w:styleId="35">
    <w:name w:val="Título 9 Char"/>
    <w:basedOn w:val="11"/>
    <w:qFormat/>
    <w:uiPriority w:val="0"/>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customStyle="1" w:styleId="36">
    <w:name w:val="Rodapé Char"/>
    <w:basedOn w:val="11"/>
    <w:qFormat/>
    <w:uiPriority w:val="0"/>
    <w:rPr>
      <w:rFonts w:ascii="Times New Roman" w:hAnsi="Times New Roman" w:cs="Times New Roman"/>
      <w:sz w:val="20"/>
    </w:rPr>
  </w:style>
  <w:style w:type="character" w:customStyle="1" w:styleId="37">
    <w:name w:val="Título Char"/>
    <w:basedOn w:val="11"/>
    <w:qFormat/>
    <w:uiPriority w:val="0"/>
    <w:rPr>
      <w:rFonts w:asciiTheme="majorHAnsi" w:hAnsiTheme="majorHAnsi" w:eastAsiaTheme="majorEastAsia" w:cstheme="majorBidi"/>
      <w:color w:val="17375E" w:themeColor="text2" w:themeShade="BF"/>
      <w:spacing w:val="5"/>
      <w:kern w:val="28"/>
      <w:sz w:val="52"/>
      <w:szCs w:val="52"/>
    </w:rPr>
  </w:style>
  <w:style w:type="character" w:customStyle="1" w:styleId="38">
    <w:name w:val="Recuo de corpo de texto Char"/>
    <w:basedOn w:val="11"/>
    <w:qFormat/>
    <w:uiPriority w:val="0"/>
    <w:rPr>
      <w:rFonts w:ascii="Times New Roman" w:hAnsi="Times New Roman" w:cs="Times New Roman"/>
      <w:sz w:val="20"/>
    </w:rPr>
  </w:style>
  <w:style w:type="character" w:customStyle="1" w:styleId="39">
    <w:name w:val="Corpo de texto Char"/>
    <w:basedOn w:val="11"/>
    <w:uiPriority w:val="0"/>
    <w:rPr>
      <w:rFonts w:ascii="Times New Roman" w:hAnsi="Times New Roman" w:cs="Times New Roman"/>
      <w:sz w:val="20"/>
    </w:rPr>
  </w:style>
  <w:style w:type="character" w:customStyle="1" w:styleId="40">
    <w:name w:val="Corpo de texto 3 Char"/>
    <w:basedOn w:val="11"/>
    <w:qFormat/>
    <w:uiPriority w:val="0"/>
    <w:rPr>
      <w:rFonts w:ascii="Times New Roman" w:hAnsi="Times New Roman" w:cs="Times New Roman"/>
      <w:sz w:val="16"/>
      <w:szCs w:val="16"/>
    </w:rPr>
  </w:style>
  <w:style w:type="character" w:customStyle="1" w:styleId="41">
    <w:name w:val="Recuo de corpo de texto 2 Char"/>
    <w:basedOn w:val="11"/>
    <w:qFormat/>
    <w:uiPriority w:val="0"/>
    <w:rPr>
      <w:rFonts w:ascii="Times New Roman" w:hAnsi="Times New Roman" w:cs="Times New Roman"/>
      <w:sz w:val="20"/>
    </w:rPr>
  </w:style>
  <w:style w:type="character" w:customStyle="1" w:styleId="42">
    <w:name w:val="Cabeçalho Char"/>
    <w:basedOn w:val="11"/>
    <w:qFormat/>
    <w:uiPriority w:val="0"/>
    <w:rPr>
      <w:rFonts w:ascii="Times New Roman" w:hAnsi="Times New Roman" w:cs="Times New Roman"/>
      <w:sz w:val="20"/>
    </w:rPr>
  </w:style>
  <w:style w:type="character" w:customStyle="1" w:styleId="43">
    <w:name w:val="Corpo de texto 2 Char"/>
    <w:basedOn w:val="11"/>
    <w:qFormat/>
    <w:uiPriority w:val="0"/>
    <w:rPr>
      <w:rFonts w:ascii="Times New Roman" w:hAnsi="Times New Roman" w:cs="Times New Roman"/>
      <w:sz w:val="20"/>
    </w:rPr>
  </w:style>
  <w:style w:type="paragraph" w:customStyle="1" w:styleId="44">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5">
    <w:name w:val="Recuo de corpo de texto 3 Char"/>
    <w:basedOn w:val="11"/>
    <w:qFormat/>
    <w:uiPriority w:val="0"/>
    <w:rPr>
      <w:rFonts w:ascii="Times New Roman" w:hAnsi="Times New Roman" w:cs="Times New Roman"/>
      <w:sz w:val="16"/>
      <w:szCs w:val="16"/>
    </w:rPr>
  </w:style>
  <w:style w:type="paragraph" w:styleId="46">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47">
    <w:name w:val="Título 1 Char2"/>
    <w:link w:val="2"/>
    <w:qFormat/>
    <w:uiPriority w:val="0"/>
    <w:rPr>
      <w:rFonts w:ascii="Arial" w:hAnsi="Arial" w:eastAsia="Times New Roman" w:cs="Times New Roman"/>
      <w:i/>
      <w:sz w:val="20"/>
      <w:szCs w:val="20"/>
      <w:lang w:val="zh-CN" w:eastAsia="zh-CN"/>
    </w:rPr>
  </w:style>
  <w:style w:type="character" w:customStyle="1" w:styleId="48">
    <w:name w:val="Título 5 Char2"/>
    <w:link w:val="6"/>
    <w:uiPriority w:val="0"/>
    <w:rPr>
      <w:rFonts w:ascii="Arial" w:hAnsi="Arial" w:eastAsia="Times New Roman" w:cs="Times New Roman"/>
      <w:b/>
      <w:szCs w:val="20"/>
      <w:lang w:val="zh-CN" w:eastAsia="zh-CN"/>
    </w:rPr>
  </w:style>
  <w:style w:type="character" w:customStyle="1" w:styleId="49">
    <w:name w:val="Título 2 Char2"/>
    <w:link w:val="3"/>
    <w:qFormat/>
    <w:uiPriority w:val="0"/>
    <w:rPr>
      <w:rFonts w:ascii="Arial" w:hAnsi="Arial" w:eastAsia="Times New Roman" w:cs="Times New Roman"/>
      <w:i/>
      <w:color w:val="FF0000"/>
      <w:sz w:val="24"/>
      <w:szCs w:val="20"/>
      <w:lang w:val="zh-CN" w:eastAsia="zh-CN"/>
    </w:rPr>
  </w:style>
  <w:style w:type="character" w:customStyle="1" w:styleId="50">
    <w:name w:val="Título 3 Char2"/>
    <w:link w:val="4"/>
    <w:qFormat/>
    <w:uiPriority w:val="0"/>
    <w:rPr>
      <w:rFonts w:ascii="Arial" w:hAnsi="Arial" w:eastAsia="Times New Roman" w:cs="Times New Roman"/>
      <w:b/>
      <w:color w:val="FF0000"/>
      <w:szCs w:val="20"/>
      <w:lang w:val="zh-CN" w:eastAsia="zh-CN"/>
    </w:rPr>
  </w:style>
  <w:style w:type="character" w:customStyle="1" w:styleId="51">
    <w:name w:val="Título 4 Char2"/>
    <w:link w:val="5"/>
    <w:uiPriority w:val="0"/>
    <w:rPr>
      <w:rFonts w:ascii="Arial" w:hAnsi="Arial" w:eastAsia="Times New Roman" w:cs="Times New Roman"/>
      <w:b/>
      <w:szCs w:val="20"/>
      <w:lang w:val="zh-CN" w:eastAsia="zh-CN"/>
    </w:rPr>
  </w:style>
  <w:style w:type="character" w:customStyle="1" w:styleId="52">
    <w:name w:val="Título 6 Char2"/>
    <w:link w:val="7"/>
    <w:qFormat/>
    <w:uiPriority w:val="0"/>
    <w:rPr>
      <w:rFonts w:ascii="Arial" w:hAnsi="Arial" w:eastAsia="Times New Roman" w:cs="Times New Roman"/>
      <w:i/>
      <w:sz w:val="24"/>
      <w:szCs w:val="20"/>
      <w:lang w:val="zh-CN" w:eastAsia="zh-CN"/>
    </w:rPr>
  </w:style>
  <w:style w:type="character" w:customStyle="1" w:styleId="53">
    <w:name w:val="Título 7 Char2"/>
    <w:link w:val="8"/>
    <w:qFormat/>
    <w:uiPriority w:val="0"/>
    <w:rPr>
      <w:rFonts w:ascii="Arial" w:hAnsi="Arial" w:eastAsia="Times New Roman" w:cs="Times New Roman"/>
      <w:b/>
      <w:bCs/>
      <w:sz w:val="21"/>
      <w:szCs w:val="20"/>
      <w:lang w:val="zh-CN"/>
    </w:rPr>
  </w:style>
  <w:style w:type="character" w:customStyle="1" w:styleId="54">
    <w:name w:val="Título 8 Char2"/>
    <w:link w:val="9"/>
    <w:qFormat/>
    <w:uiPriority w:val="0"/>
    <w:rPr>
      <w:rFonts w:ascii="Arial" w:hAnsi="Arial" w:eastAsia="Times New Roman" w:cs="Times New Roman"/>
      <w:i/>
      <w:sz w:val="24"/>
      <w:szCs w:val="20"/>
      <w:lang w:val="zh-CN" w:eastAsia="zh-CN"/>
    </w:rPr>
  </w:style>
  <w:style w:type="character" w:customStyle="1" w:styleId="55">
    <w:name w:val="Título 9 Char2"/>
    <w:link w:val="10"/>
    <w:qFormat/>
    <w:uiPriority w:val="0"/>
    <w:rPr>
      <w:rFonts w:ascii="Arial" w:hAnsi="Arial" w:eastAsia="Times New Roman" w:cs="Times New Roman"/>
      <w:i/>
      <w:sz w:val="28"/>
      <w:szCs w:val="20"/>
      <w:lang w:val="zh-CN" w:eastAsia="zh-CN"/>
    </w:rPr>
  </w:style>
  <w:style w:type="character" w:customStyle="1" w:styleId="56">
    <w:name w:val="Rodapé Char2"/>
    <w:link w:val="23"/>
    <w:qFormat/>
    <w:uiPriority w:val="0"/>
    <w:rPr>
      <w:rFonts w:ascii="Courier (W1)" w:hAnsi="Courier (W1)" w:eastAsia="Times New Roman" w:cs="Times New Roman"/>
      <w:color w:val="000000"/>
      <w:sz w:val="24"/>
      <w:szCs w:val="20"/>
      <w:lang w:val="zh-CN"/>
    </w:rPr>
  </w:style>
  <w:style w:type="character" w:customStyle="1" w:styleId="57">
    <w:name w:val="Título Char2"/>
    <w:link w:val="19"/>
    <w:qFormat/>
    <w:uiPriority w:val="0"/>
    <w:rPr>
      <w:rFonts w:ascii="Arial" w:hAnsi="Arial" w:eastAsia="Times New Roman" w:cs="Times New Roman"/>
      <w:b/>
      <w:bCs/>
      <w:sz w:val="21"/>
      <w:szCs w:val="24"/>
      <w:lang w:val="zh-CN" w:eastAsia="zh-CN"/>
    </w:rPr>
  </w:style>
  <w:style w:type="character" w:customStyle="1" w:styleId="58">
    <w:name w:val="Recuo de corpo de texto Char2"/>
    <w:link w:val="25"/>
    <w:qFormat/>
    <w:uiPriority w:val="0"/>
    <w:rPr>
      <w:rFonts w:ascii="Times New Roman" w:hAnsi="Times New Roman" w:eastAsia="Times New Roman" w:cs="Times New Roman"/>
      <w:snapToGrid w:val="0"/>
      <w:szCs w:val="20"/>
      <w:lang w:val="zh-CN" w:eastAsia="zh-CN"/>
    </w:rPr>
  </w:style>
  <w:style w:type="character" w:customStyle="1" w:styleId="59">
    <w:name w:val="Corpo de texto Char2"/>
    <w:link w:val="16"/>
    <w:qFormat/>
    <w:uiPriority w:val="0"/>
    <w:rPr>
      <w:rFonts w:ascii="Times New Roman" w:hAnsi="Times New Roman" w:eastAsia="Times New Roman" w:cs="Times New Roman"/>
      <w:sz w:val="24"/>
      <w:szCs w:val="24"/>
      <w:lang w:val="zh-CN" w:eastAsia="zh-CN"/>
    </w:rPr>
  </w:style>
  <w:style w:type="character" w:customStyle="1" w:styleId="60">
    <w:name w:val="Corpo de texto 3 Char2"/>
    <w:link w:val="20"/>
    <w:qFormat/>
    <w:uiPriority w:val="0"/>
    <w:rPr>
      <w:rFonts w:ascii="Arial" w:hAnsi="Arial" w:eastAsia="Times New Roman" w:cs="Times New Roman"/>
      <w:sz w:val="24"/>
      <w:szCs w:val="24"/>
      <w:lang w:val="zh-CN" w:eastAsia="zh-CN"/>
    </w:rPr>
  </w:style>
  <w:style w:type="character" w:customStyle="1" w:styleId="61">
    <w:name w:val="Recuo de corpo de texto 2 Char2"/>
    <w:link w:val="18"/>
    <w:qFormat/>
    <w:uiPriority w:val="0"/>
    <w:rPr>
      <w:rFonts w:ascii="Arial" w:hAnsi="Arial" w:eastAsia="Times New Roman" w:cs="Times New Roman"/>
      <w:sz w:val="23"/>
      <w:szCs w:val="20"/>
      <w:lang w:val="zh-CN" w:eastAsia="zh-CN"/>
    </w:rPr>
  </w:style>
  <w:style w:type="character" w:customStyle="1" w:styleId="62">
    <w:name w:val="Cabeçalho Char2"/>
    <w:link w:val="22"/>
    <w:qFormat/>
    <w:uiPriority w:val="0"/>
    <w:rPr>
      <w:rFonts w:ascii="Times New Roman" w:hAnsi="Times New Roman" w:eastAsia="Times New Roman" w:cs="Times New Roman"/>
      <w:sz w:val="24"/>
      <w:szCs w:val="24"/>
      <w:lang w:val="zh-CN" w:eastAsia="zh-CN"/>
    </w:rPr>
  </w:style>
  <w:style w:type="character" w:customStyle="1" w:styleId="63">
    <w:name w:val="Corpo de texto 2 Char2"/>
    <w:link w:val="21"/>
    <w:uiPriority w:val="0"/>
    <w:rPr>
      <w:rFonts w:ascii="Arial" w:hAnsi="Arial" w:eastAsia="Times New Roman" w:cs="Times New Roman"/>
      <w:i/>
      <w:sz w:val="20"/>
      <w:szCs w:val="20"/>
      <w:lang w:val="zh-CN" w:eastAsia="zh-CN"/>
    </w:rPr>
  </w:style>
  <w:style w:type="character" w:customStyle="1" w:styleId="64">
    <w:name w:val="Recuo de corpo de texto 3 Char2"/>
    <w:link w:val="24"/>
    <w:qFormat/>
    <w:uiPriority w:val="0"/>
    <w:rPr>
      <w:rFonts w:ascii="Arial" w:hAnsi="Arial" w:eastAsia="Times New Roman" w:cs="Times New Roman"/>
      <w:bCs/>
      <w:sz w:val="21"/>
      <w:szCs w:val="20"/>
      <w:lang w:val="zh-CN"/>
    </w:rPr>
  </w:style>
  <w:style w:type="paragraph" w:customStyle="1" w:styleId="65">
    <w:name w:val="msolistparagraph"/>
    <w:basedOn w:val="1"/>
    <w:qFormat/>
    <w:uiPriority w:val="0"/>
    <w:pPr>
      <w:overflowPunct w:val="0"/>
      <w:autoSpaceDE w:val="0"/>
      <w:autoSpaceDN w:val="0"/>
      <w:adjustRightInd w:val="0"/>
      <w:spacing w:after="0" w:line="240" w:lineRule="auto"/>
      <w:ind w:left="708"/>
    </w:pPr>
    <w:rPr>
      <w:rFonts w:eastAsia="Times New Roman"/>
      <w:szCs w:val="20"/>
    </w:rPr>
  </w:style>
  <w:style w:type="character" w:customStyle="1" w:styleId="66">
    <w:name w:val="Título 1 Char1"/>
    <w:qFormat/>
    <w:locked/>
    <w:uiPriority w:val="0"/>
    <w:rPr>
      <w:rFonts w:hint="default" w:ascii="Arial" w:hAnsi="Arial" w:eastAsia="Times New Roman" w:cs="Times New Roman"/>
      <w:i/>
      <w:sz w:val="20"/>
      <w:szCs w:val="20"/>
      <w:lang w:val="zh-CN" w:eastAsia="zh-CN"/>
    </w:rPr>
  </w:style>
  <w:style w:type="character" w:customStyle="1" w:styleId="67">
    <w:name w:val="Título 5 Char1"/>
    <w:qFormat/>
    <w:locked/>
    <w:uiPriority w:val="0"/>
    <w:rPr>
      <w:rFonts w:hint="default" w:ascii="Arial" w:hAnsi="Arial" w:eastAsia="Times New Roman" w:cs="Times New Roman"/>
      <w:b/>
      <w:szCs w:val="20"/>
      <w:lang w:val="zh-CN" w:eastAsia="zh-CN"/>
    </w:rPr>
  </w:style>
  <w:style w:type="character" w:customStyle="1" w:styleId="68">
    <w:name w:val="Título 2 Char1"/>
    <w:qFormat/>
    <w:locked/>
    <w:uiPriority w:val="0"/>
    <w:rPr>
      <w:rFonts w:hint="default" w:ascii="Arial" w:hAnsi="Arial" w:eastAsia="Times New Roman" w:cs="Times New Roman"/>
      <w:i/>
      <w:color w:val="FF0000"/>
      <w:sz w:val="24"/>
      <w:szCs w:val="20"/>
      <w:lang w:val="zh-CN" w:eastAsia="zh-CN"/>
    </w:rPr>
  </w:style>
  <w:style w:type="character" w:customStyle="1" w:styleId="69">
    <w:name w:val="Título 3 Char1"/>
    <w:qFormat/>
    <w:locked/>
    <w:uiPriority w:val="0"/>
    <w:rPr>
      <w:rFonts w:hint="default" w:ascii="Arial" w:hAnsi="Arial" w:eastAsia="Times New Roman" w:cs="Times New Roman"/>
      <w:b/>
      <w:color w:val="FF0000"/>
      <w:szCs w:val="20"/>
      <w:lang w:val="zh-CN" w:eastAsia="zh-CN"/>
    </w:rPr>
  </w:style>
  <w:style w:type="character" w:customStyle="1" w:styleId="70">
    <w:name w:val="Título 4 Char1"/>
    <w:qFormat/>
    <w:locked/>
    <w:uiPriority w:val="0"/>
    <w:rPr>
      <w:rFonts w:hint="default" w:ascii="Arial" w:hAnsi="Arial" w:eastAsia="Times New Roman" w:cs="Times New Roman"/>
      <w:b/>
      <w:szCs w:val="20"/>
      <w:lang w:val="zh-CN" w:eastAsia="zh-CN"/>
    </w:rPr>
  </w:style>
  <w:style w:type="character" w:customStyle="1" w:styleId="71">
    <w:name w:val="Título 6 Char1"/>
    <w:qFormat/>
    <w:locked/>
    <w:uiPriority w:val="0"/>
    <w:rPr>
      <w:rFonts w:hint="default" w:ascii="Arial" w:hAnsi="Arial" w:eastAsia="Times New Roman" w:cs="Times New Roman"/>
      <w:i/>
      <w:sz w:val="24"/>
      <w:szCs w:val="20"/>
      <w:lang w:val="zh-CN" w:eastAsia="zh-CN"/>
    </w:rPr>
  </w:style>
  <w:style w:type="character" w:customStyle="1" w:styleId="72">
    <w:name w:val="Título 7 Char1"/>
    <w:qFormat/>
    <w:locked/>
    <w:uiPriority w:val="0"/>
    <w:rPr>
      <w:rFonts w:hint="default" w:ascii="Arial" w:hAnsi="Arial" w:eastAsia="Times New Roman" w:cs="Times New Roman"/>
      <w:b/>
      <w:bCs/>
      <w:sz w:val="21"/>
      <w:szCs w:val="20"/>
      <w:lang w:val="zh-CN"/>
    </w:rPr>
  </w:style>
  <w:style w:type="character" w:customStyle="1" w:styleId="73">
    <w:name w:val="Título 8 Char1"/>
    <w:qFormat/>
    <w:locked/>
    <w:uiPriority w:val="0"/>
    <w:rPr>
      <w:rFonts w:hint="default" w:ascii="Arial" w:hAnsi="Arial" w:eastAsia="Times New Roman" w:cs="Times New Roman"/>
      <w:i/>
      <w:sz w:val="24"/>
      <w:szCs w:val="20"/>
      <w:lang w:val="zh-CN" w:eastAsia="zh-CN"/>
    </w:rPr>
  </w:style>
  <w:style w:type="character" w:customStyle="1" w:styleId="74">
    <w:name w:val="Título 9 Char1"/>
    <w:locked/>
    <w:uiPriority w:val="0"/>
    <w:rPr>
      <w:rFonts w:hint="default" w:ascii="Arial" w:hAnsi="Arial" w:eastAsia="Times New Roman" w:cs="Times New Roman"/>
      <w:i/>
      <w:sz w:val="28"/>
      <w:szCs w:val="20"/>
      <w:lang w:val="zh-CN" w:eastAsia="zh-CN"/>
    </w:rPr>
  </w:style>
  <w:style w:type="character" w:customStyle="1" w:styleId="75">
    <w:name w:val="Rodapé Char1"/>
    <w:qFormat/>
    <w:locked/>
    <w:uiPriority w:val="0"/>
    <w:rPr>
      <w:rFonts w:hint="default" w:ascii="Courier (W1)" w:hAnsi="Courier (W1)" w:eastAsia="Times New Roman" w:cs="Times New Roman"/>
      <w:color w:val="000000"/>
      <w:sz w:val="24"/>
      <w:szCs w:val="20"/>
      <w:lang w:val="zh-CN"/>
    </w:rPr>
  </w:style>
  <w:style w:type="character" w:customStyle="1" w:styleId="76">
    <w:name w:val="Título Char1"/>
    <w:qFormat/>
    <w:locked/>
    <w:uiPriority w:val="0"/>
    <w:rPr>
      <w:rFonts w:hint="default" w:ascii="Arial" w:hAnsi="Arial" w:eastAsia="Times New Roman" w:cs="Times New Roman"/>
      <w:b/>
      <w:bCs/>
      <w:sz w:val="21"/>
      <w:szCs w:val="24"/>
      <w:lang w:val="zh-CN" w:eastAsia="zh-CN"/>
    </w:rPr>
  </w:style>
  <w:style w:type="character" w:customStyle="1" w:styleId="77">
    <w:name w:val="Recuo de corpo de texto Char1"/>
    <w:qFormat/>
    <w:locked/>
    <w:uiPriority w:val="0"/>
    <w:rPr>
      <w:rFonts w:hint="default" w:ascii="Times New Roman" w:hAnsi="Times New Roman" w:eastAsia="Times New Roman" w:cs="Times New Roman"/>
      <w:szCs w:val="20"/>
      <w:lang w:val="zh-CN" w:eastAsia="zh-CN"/>
    </w:rPr>
  </w:style>
  <w:style w:type="character" w:customStyle="1" w:styleId="78">
    <w:name w:val="Corpo de texto Char1"/>
    <w:qFormat/>
    <w:locked/>
    <w:uiPriority w:val="0"/>
    <w:rPr>
      <w:rFonts w:hint="default" w:ascii="Times New Roman" w:hAnsi="Times New Roman" w:eastAsia="Times New Roman" w:cs="Times New Roman"/>
      <w:sz w:val="24"/>
      <w:szCs w:val="24"/>
      <w:lang w:val="zh-CN" w:eastAsia="zh-CN"/>
    </w:rPr>
  </w:style>
  <w:style w:type="character" w:customStyle="1" w:styleId="79">
    <w:name w:val="Corpo de texto 3 Char1"/>
    <w:qFormat/>
    <w:locked/>
    <w:uiPriority w:val="0"/>
    <w:rPr>
      <w:rFonts w:hint="default" w:ascii="Arial" w:hAnsi="Arial" w:eastAsia="Times New Roman" w:cs="Times New Roman"/>
      <w:sz w:val="24"/>
      <w:szCs w:val="24"/>
      <w:lang w:val="zh-CN" w:eastAsia="zh-CN"/>
    </w:rPr>
  </w:style>
  <w:style w:type="character" w:customStyle="1" w:styleId="80">
    <w:name w:val="Recuo de corpo de texto 2 Char1"/>
    <w:qFormat/>
    <w:locked/>
    <w:uiPriority w:val="0"/>
    <w:rPr>
      <w:rFonts w:hint="default" w:ascii="Arial" w:hAnsi="Arial" w:eastAsia="Times New Roman" w:cs="Times New Roman"/>
      <w:sz w:val="23"/>
      <w:szCs w:val="20"/>
      <w:lang w:val="zh-CN" w:eastAsia="zh-CN"/>
    </w:rPr>
  </w:style>
  <w:style w:type="character" w:customStyle="1" w:styleId="81">
    <w:name w:val="Cabeçalho Char1"/>
    <w:qFormat/>
    <w:locked/>
    <w:uiPriority w:val="0"/>
    <w:rPr>
      <w:rFonts w:hint="default" w:ascii="Times New Roman" w:hAnsi="Times New Roman" w:eastAsia="Times New Roman" w:cs="Times New Roman"/>
      <w:sz w:val="24"/>
      <w:szCs w:val="24"/>
      <w:lang w:val="zh-CN" w:eastAsia="zh-CN"/>
    </w:rPr>
  </w:style>
  <w:style w:type="character" w:customStyle="1" w:styleId="82">
    <w:name w:val="Corpo de texto 2 Char1"/>
    <w:qFormat/>
    <w:locked/>
    <w:uiPriority w:val="0"/>
    <w:rPr>
      <w:rFonts w:hint="default" w:ascii="Arial" w:hAnsi="Arial" w:eastAsia="Times New Roman" w:cs="Times New Roman"/>
      <w:i/>
      <w:sz w:val="20"/>
      <w:szCs w:val="20"/>
      <w:lang w:val="zh-CN" w:eastAsia="zh-CN"/>
    </w:rPr>
  </w:style>
  <w:style w:type="character" w:customStyle="1" w:styleId="83">
    <w:name w:val="Recuo de corpo de texto 3 Char1"/>
    <w:qFormat/>
    <w:locked/>
    <w:uiPriority w:val="0"/>
    <w:rPr>
      <w:rFonts w:hint="default" w:ascii="Arial" w:hAnsi="Arial" w:eastAsia="Times New Roman" w:cs="Times New Roman"/>
      <w:bCs/>
      <w:sz w:val="21"/>
      <w:szCs w:val="20"/>
      <w:lang w:val="zh-CN"/>
    </w:rPr>
  </w:style>
  <w:style w:type="paragraph" w:customStyle="1" w:styleId="8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8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86">
    <w:name w:val="western"/>
    <w:basedOn w:val="1"/>
    <w:qFormat/>
    <w:uiPriority w:val="0"/>
    <w:pPr>
      <w:spacing w:before="100" w:beforeAutospacing="1" w:after="0" w:line="240" w:lineRule="auto"/>
      <w:jc w:val="both"/>
    </w:pPr>
    <w:rPr>
      <w:rFonts w:eastAsia="Times New Roman"/>
      <w:sz w:val="24"/>
      <w:szCs w:val="24"/>
      <w:lang w:eastAsia="pt-BR"/>
    </w:rPr>
  </w:style>
  <w:style w:type="table" w:customStyle="1" w:styleId="87">
    <w:name w:val="Tabela com grade1"/>
    <w:basedOn w:val="12"/>
    <w:qFormat/>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37</Pages>
  <Words>13916</Words>
  <Characters>75151</Characters>
  <Lines>626</Lines>
  <Paragraphs>177</Paragraphs>
  <TotalTime>24</TotalTime>
  <ScaleCrop>false</ScaleCrop>
  <LinksUpToDate>false</LinksUpToDate>
  <CharactersWithSpaces>88890</CharactersWithSpaces>
  <Application>WPS Office_11.2.0.10323_F1E327BC-269C-435d-A152-05C5408002CA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2021-07-19T13:17:00Z</dcterms:created>
  <dc:creator>JAQUELINE MARIA GARCIA MASCIOLLI</dc:creator>
  <cp:lastModifiedBy>Usuario</cp:lastModifiedBy>
  <cp:lastPrinted>2021-09-30T12:51:37Z</cp:lastPrinted>
  <dcterms:modified xsi:type="dcterms:W3CDTF">2021-09-30T12:56:02Z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1046-11.2.0.10323</vt:lpwstr>
  </property>
  <property fmtid="{D5CDD505-2E9C-101B-9397-08002B2CF9AE}" pid="3" name="ICV">
    <vt:lpwstr>C869F79879E949919FBE7292E7FFF37D</vt:lpwstr>
  </property>
</Properties>
</file>