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2º 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170/2021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94/2021</w:t>
      </w: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 torna</w:t>
      </w:r>
      <w:r>
        <w:rPr>
          <w:rFonts w:eastAsia="Times New Roman"/>
          <w:sz w:val="24"/>
          <w:szCs w:val="24"/>
          <w:lang w:eastAsia="pt-BR"/>
        </w:rPr>
        <w:t xml:space="preserve"> público que a equipe de Pregoeiras instituída pelas Portarias nº. 388 389 e 390 16 de julho de 2021 estarão reunidas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 por Item”</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b/>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snapToGrid w:val="0"/>
          <w:sz w:val="24"/>
          <w:szCs w:val="24"/>
          <w:lang w:eastAsia="pt-BR"/>
        </w:rPr>
        <w:t>14h00min h</w:t>
      </w:r>
      <w:r>
        <w:rPr>
          <w:rFonts w:eastAsia="Times New Roman"/>
          <w:snapToGrid w:val="0"/>
          <w:sz w:val="24"/>
          <w:szCs w:val="24"/>
          <w:lang w:eastAsia="pt-BR"/>
        </w:rPr>
        <w:t xml:space="preserve"> do dia </w:t>
      </w:r>
      <w:r>
        <w:rPr>
          <w:rFonts w:eastAsia="Times New Roman"/>
          <w:b/>
          <w:snapToGrid w:val="0"/>
          <w:sz w:val="24"/>
          <w:szCs w:val="24"/>
          <w:lang w:eastAsia="pt-BR"/>
        </w:rPr>
        <w:t>05/08/2021.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CARNES, CONFORME TERMO DE REFERÊNCIA, PARA ATENDER AS GERÊNCIAS DA PREFEITURA MUNICIPAL DE NAVIRAÍ – MS.</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05/08/2021.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14h00min.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94/2021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05/08/2021.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14h00min H.</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94/2021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DATA DE ABERTURA: 05/08/2021.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HORÁRIO: </w:t>
      </w:r>
      <w:r>
        <w:rPr>
          <w:rFonts w:eastAsia="Times New Roman"/>
          <w:b/>
          <w:sz w:val="24"/>
          <w:szCs w:val="24"/>
          <w:lang w:eastAsia="pt-BR"/>
        </w:rPr>
        <w:t>14h00min</w:t>
      </w:r>
      <w:r>
        <w:rPr>
          <w:rFonts w:eastAsia="Times New Roman"/>
          <w:b/>
          <w:sz w:val="24"/>
          <w:szCs w:val="24"/>
        </w:rPr>
        <w:t xml:space="preserve"> H.</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11h: 00min e das 13h: 00min às 17h: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R$ 3.876.461.18 (três milhões, oitocentos e setenta e seis mil quatrocentos e sessenta e um reais e dezoito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11h: 00min e 13h: 00min às 17h: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8.2.8 A licitante </w:t>
      </w:r>
      <w:r>
        <w:rPr>
          <w:rFonts w:eastAsia="Times New Roman"/>
          <w:b/>
          <w:bCs/>
          <w:sz w:val="24"/>
          <w:szCs w:val="24"/>
          <w:u w:val="single"/>
        </w:rPr>
        <w:t>deverá</w:t>
      </w:r>
      <w:r>
        <w:rPr>
          <w:rFonts w:eastAsia="Times New Roman"/>
          <w:b/>
          <w:bCs/>
          <w:sz w:val="24"/>
          <w:szCs w:val="24"/>
        </w:rPr>
        <w:t xml:space="preserve"> apresentar: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Cs/>
          <w:sz w:val="24"/>
          <w:szCs w:val="24"/>
        </w:rPr>
        <w:t xml:space="preserve">a) </w:t>
      </w:r>
      <w:r>
        <w:rPr>
          <w:rFonts w:eastAsia="Times New Roman"/>
          <w:sz w:val="24"/>
          <w:szCs w:val="24"/>
        </w:rPr>
        <w:t>Alvará de Licença para Funcionamento, expedido pelo órgão competente do município da licitante, observando sua validade;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b) Alvará Sanitário, expedido pelo órgão competente, observando sua validade e particularidades.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Para efeito deste registro considera-se Ordem de Compras, aquela solicitação em que o quantitativo deverá ser entregue em sua totalidade em até 05 (cinco) dias úteis nos endereços informados nas ordens.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nos endereços informados nas ordens de Ordem de compra,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rPr>
        <w:t>até dois dias úteis antes da data fixada para recebimento das propostas</w:t>
      </w:r>
      <w:r>
        <w:rPr>
          <w:rFonts w:eastAsia="Times New Roman"/>
          <w:sz w:val="24"/>
          <w:szCs w:val="24"/>
        </w:rPr>
        <w:t xml:space="preserve">), desta forma cabendo a pregoeira decidir sobre a petição. Durante o período pandêmico por exceção ao Decreto, serão aceitos via e mail </w:t>
      </w:r>
      <w:r>
        <w:fldChar w:fldCharType="begin"/>
      </w:r>
      <w:r>
        <w:instrText xml:space="preserve"> HYPERLINK "mailto:(licitacaonavirai@gmail.com)" </w:instrText>
      </w:r>
      <w:r>
        <w:fldChar w:fldCharType="separate"/>
      </w:r>
      <w:r>
        <w:rPr>
          <w:rStyle w:val="14"/>
          <w:szCs w:val="24"/>
        </w:rPr>
        <w:t>(licitacaonavirai@gmail.com)</w:t>
      </w:r>
      <w:r>
        <w:rPr>
          <w:rStyle w:val="14"/>
          <w:szCs w:val="24"/>
        </w:rPr>
        <w:fldChar w:fldCharType="end"/>
      </w:r>
      <w:r>
        <w:rPr>
          <w:rFonts w:eastAsia="Times New Roman"/>
          <w:sz w:val="24"/>
          <w:szCs w:val="24"/>
        </w:rPr>
        <w:t xml:space="preserve"> desde que avisado a pregoeira por telefone o envio dos mesmos.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serão competentes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Eu, </w:t>
      </w:r>
      <w:r>
        <w:rPr>
          <w:rFonts w:eastAsia="Times New Roman"/>
          <w:bCs/>
          <w:color w:val="000000"/>
          <w:sz w:val="24"/>
          <w:szCs w:val="24"/>
        </w:rPr>
        <w:t>Viviane Ribeiro Bogarim Capilé</w:t>
      </w:r>
      <w:r>
        <w:rPr>
          <w:rFonts w:eastAsia="Times New Roman"/>
          <w:sz w:val="24"/>
          <w:szCs w:val="24"/>
        </w:rPr>
        <w:t>, Servidora Pública Municipal, digitei o presente edital,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Viviane Ribeiro Bogarim Capilé</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sz w:val="24"/>
          <w:szCs w:val="24"/>
        </w:rPr>
        <w:t>Matrícula: 2599-5</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eastAsia="Times New Roman"/>
          <w:b/>
          <w:sz w:val="24"/>
          <w:szCs w:val="24"/>
        </w:rPr>
        <w:t>16/07/2021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Cs w:val="20"/>
          <w:lang w:eastAsia="pt-BR"/>
        </w:rPr>
      </w:pPr>
      <w:r>
        <w:rPr>
          <w:rFonts w:eastAsia="Times New Roman"/>
          <w:b/>
          <w:bCs/>
          <w:szCs w:val="20"/>
          <w:lang w:eastAsia="pt-BR"/>
        </w:rPr>
        <w:t>ANEXO I – TERMO DE REFERÊNCIA</w:t>
      </w:r>
    </w:p>
    <w:p>
      <w:pPr>
        <w:overflowPunct w:val="0"/>
        <w:autoSpaceDE w:val="0"/>
        <w:autoSpaceDN w:val="0"/>
        <w:adjustRightInd w:val="0"/>
        <w:spacing w:after="0" w:line="240" w:lineRule="auto"/>
        <w:jc w:val="both"/>
        <w:textAlignment w:val="baseline"/>
        <w:rPr>
          <w:rFonts w:eastAsia="Times New Roman"/>
          <w:b/>
          <w:bCs/>
          <w:szCs w:val="20"/>
        </w:rPr>
      </w:pPr>
      <w:r>
        <w:rPr>
          <w:rFonts w:eastAsia="Times New Roman"/>
          <w:b/>
          <w:bCs/>
          <w:sz w:val="24"/>
          <w:szCs w:val="24"/>
        </w:rPr>
        <w:t>1 OBJETO: REGISTRO DE PREÇO OBJETIVANDO A AQUISIÇÃO FUTURA DE CARNES, CONFORME TERMO DE REFERÊNCIA, PARA ATENDER AS GERÊNCIAS DA PREFEITURA MUNICIPAL DE NAVIRAÍ – MS</w:t>
      </w:r>
      <w:r>
        <w:rPr>
          <w:rFonts w:eastAsia="Times New Roman"/>
          <w:b/>
          <w:bCs/>
          <w:szCs w:val="20"/>
        </w:rPr>
        <w:t>.</w:t>
      </w:r>
    </w:p>
    <w:p>
      <w:pPr>
        <w:overflowPunct w:val="0"/>
        <w:autoSpaceDE w:val="0"/>
        <w:autoSpaceDN w:val="0"/>
        <w:adjustRightInd w:val="0"/>
        <w:spacing w:after="0" w:line="240" w:lineRule="auto"/>
        <w:jc w:val="both"/>
        <w:textAlignment w:val="baseline"/>
        <w:rPr>
          <w:rFonts w:eastAsia="Times New Roman"/>
          <w:b/>
          <w:bCs/>
          <w:szCs w:val="20"/>
        </w:rPr>
      </w:pPr>
      <w:r>
        <w:rPr>
          <w:rFonts w:eastAsia="Times New Roman"/>
          <w:b/>
          <w:bCs/>
          <w:sz w:val="24"/>
          <w:szCs w:val="24"/>
          <w:lang w:eastAsia="pt-BR"/>
        </w:rPr>
        <w:drawing>
          <wp:anchor distT="0" distB="0" distL="114300" distR="114300" simplePos="0" relativeHeight="251659264" behindDoc="0" locked="0" layoutInCell="1" allowOverlap="1">
            <wp:simplePos x="0" y="0"/>
            <wp:positionH relativeFrom="column">
              <wp:posOffset>-17145</wp:posOffset>
            </wp:positionH>
            <wp:positionV relativeFrom="paragraph">
              <wp:posOffset>20955</wp:posOffset>
            </wp:positionV>
            <wp:extent cx="5790565" cy="8515350"/>
            <wp:effectExtent l="0" t="0" r="63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90565" cy="8515350"/>
                    </a:xfrm>
                    <a:prstGeom prst="rect">
                      <a:avLst/>
                    </a:prstGeom>
                    <a:noFill/>
                    <a:ln>
                      <a:noFill/>
                    </a:ln>
                  </pic:spPr>
                </pic:pic>
              </a:graphicData>
            </a:graphic>
          </wp:anchor>
        </w:drawing>
      </w: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overflowPunct w:val="0"/>
        <w:autoSpaceDE w:val="0"/>
        <w:autoSpaceDN w:val="0"/>
        <w:adjustRightInd w:val="0"/>
        <w:spacing w:after="0" w:line="240" w:lineRule="auto"/>
        <w:jc w:val="both"/>
        <w:textAlignment w:val="baseline"/>
        <w:rPr>
          <w:rFonts w:eastAsia="Times New Roman"/>
          <w:b/>
          <w:bCs/>
          <w:szCs w:val="20"/>
        </w:rPr>
      </w:pPr>
    </w:p>
    <w:p>
      <w:pPr>
        <w:autoSpaceDE w:val="0"/>
        <w:autoSpaceDN w:val="0"/>
        <w:adjustRightInd w:val="0"/>
        <w:spacing w:after="0" w:line="240" w:lineRule="auto"/>
        <w:jc w:val="both"/>
        <w:rPr>
          <w:b/>
          <w:sz w:val="24"/>
          <w:szCs w:val="24"/>
        </w:rPr>
      </w:pPr>
      <w:r>
        <w:rPr>
          <w:rFonts w:eastAsia="Times New Roman"/>
          <w:b/>
          <w:bCs/>
          <w:sz w:val="24"/>
          <w:szCs w:val="24"/>
          <w:lang w:eastAsia="pt-BR"/>
        </w:rPr>
        <w:drawing>
          <wp:inline distT="0" distB="0" distL="0" distR="0">
            <wp:extent cx="5789930" cy="2324735"/>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89930" cy="2324778"/>
                    </a:xfrm>
                    <a:prstGeom prst="rect">
                      <a:avLst/>
                    </a:prstGeom>
                    <a:noFill/>
                    <a:ln>
                      <a:noFill/>
                    </a:ln>
                  </pic:spPr>
                </pic:pic>
              </a:graphicData>
            </a:graphic>
          </wp:inline>
        </w:drawing>
      </w:r>
    </w:p>
    <w:p>
      <w:pPr>
        <w:autoSpaceDE w:val="0"/>
        <w:autoSpaceDN w:val="0"/>
        <w:adjustRightInd w:val="0"/>
        <w:spacing w:after="0" w:line="240" w:lineRule="auto"/>
        <w:jc w:val="both"/>
        <w:rPr>
          <w:b/>
          <w:sz w:val="24"/>
          <w:szCs w:val="24"/>
        </w:rPr>
      </w:pPr>
    </w:p>
    <w:p>
      <w:pPr>
        <w:autoSpaceDE w:val="0"/>
        <w:autoSpaceDN w:val="0"/>
        <w:adjustRightInd w:val="0"/>
        <w:spacing w:after="0" w:line="240" w:lineRule="auto"/>
        <w:jc w:val="both"/>
        <w:rPr>
          <w:b/>
          <w:sz w:val="24"/>
          <w:szCs w:val="24"/>
        </w:rPr>
      </w:pPr>
      <w:r>
        <w:rPr>
          <w:b/>
          <w:sz w:val="24"/>
          <w:szCs w:val="24"/>
        </w:rPr>
        <w:t>Condições do Entrega:</w:t>
      </w:r>
    </w:p>
    <w:p>
      <w:pPr>
        <w:autoSpaceDE w:val="0"/>
        <w:autoSpaceDN w:val="0"/>
        <w:adjustRightInd w:val="0"/>
        <w:spacing w:after="0" w:line="240" w:lineRule="auto"/>
        <w:jc w:val="both"/>
        <w:rPr>
          <w:sz w:val="24"/>
          <w:szCs w:val="24"/>
        </w:rPr>
      </w:pPr>
      <w:r>
        <w:rPr>
          <w:sz w:val="24"/>
          <w:szCs w:val="24"/>
        </w:rPr>
        <w:t xml:space="preserve">Os produtos destinados, as Gerências Municipais serão solicitados por meio de ordem de fornecimento e deverão ser entregues em local indicado,  na ordem de compra  indicará o endereço dentro do perímetro urbano do município. </w:t>
      </w:r>
    </w:p>
    <w:p>
      <w:pPr>
        <w:autoSpaceDE w:val="0"/>
        <w:autoSpaceDN w:val="0"/>
        <w:adjustRightInd w:val="0"/>
        <w:spacing w:after="0" w:line="240" w:lineRule="auto"/>
        <w:jc w:val="both"/>
        <w:rPr>
          <w:sz w:val="24"/>
          <w:szCs w:val="24"/>
        </w:rPr>
      </w:pPr>
      <w:r>
        <w:rPr>
          <w:sz w:val="24"/>
          <w:szCs w:val="24"/>
        </w:rPr>
        <w:t>Nas especificações descritas no termo de referencia e marca indicado no dia da sessão de licitação.</w:t>
      </w:r>
    </w:p>
    <w:p>
      <w:pPr>
        <w:autoSpaceDE w:val="0"/>
        <w:autoSpaceDN w:val="0"/>
        <w:adjustRightInd w:val="0"/>
        <w:spacing w:after="0" w:line="240" w:lineRule="auto"/>
        <w:jc w:val="both"/>
        <w:rPr>
          <w:b/>
          <w:sz w:val="24"/>
          <w:szCs w:val="24"/>
        </w:rPr>
      </w:pPr>
      <w:r>
        <w:rPr>
          <w:b/>
          <w:sz w:val="24"/>
          <w:szCs w:val="24"/>
        </w:rPr>
        <w:t>2.2 Dos Requisitos da Aceitabilidade:</w:t>
      </w:r>
    </w:p>
    <w:p>
      <w:pPr>
        <w:autoSpaceDE w:val="0"/>
        <w:autoSpaceDN w:val="0"/>
        <w:adjustRightInd w:val="0"/>
        <w:spacing w:after="0" w:line="240" w:lineRule="auto"/>
        <w:jc w:val="both"/>
        <w:rPr>
          <w:sz w:val="24"/>
          <w:szCs w:val="24"/>
        </w:rPr>
      </w:pPr>
      <w:r>
        <w:rPr>
          <w:sz w:val="24"/>
          <w:szCs w:val="24"/>
        </w:rPr>
        <w:t>Os produtos não perecíveis deverão ser entregues  com prazo do validado conformo a descrição do item ou, quando não mencionado,  no prazo mínimo  06 (seis) meses do prazo estabelecido na embalagem. Ou soja, no ato da entrega o produto deverão contar com no mínimo O6 meses para sou vencimento.</w:t>
      </w:r>
    </w:p>
    <w:p>
      <w:pPr>
        <w:autoSpaceDE w:val="0"/>
        <w:autoSpaceDN w:val="0"/>
        <w:adjustRightInd w:val="0"/>
        <w:spacing w:after="0" w:line="240" w:lineRule="auto"/>
        <w:jc w:val="both"/>
        <w:rPr>
          <w:sz w:val="24"/>
          <w:szCs w:val="24"/>
        </w:rPr>
      </w:pPr>
      <w:r>
        <w:rPr>
          <w:sz w:val="24"/>
          <w:szCs w:val="24"/>
        </w:rPr>
        <w:t xml:space="preserve">A licitante vencedora ficara obrigada a trocar as suas expensas as carnes que vierem a ser recusadas, sendo que o recebimento não importaria em sua aceitação. Independentemente da aceitação, a adjudicatária garantirá a qualidade dos produtos, obrigando-se a repor aqueles que forem recusados por algum motivo fundamentado. </w:t>
      </w:r>
    </w:p>
    <w:p>
      <w:pPr>
        <w:autoSpaceDE w:val="0"/>
        <w:autoSpaceDN w:val="0"/>
        <w:adjustRightInd w:val="0"/>
        <w:spacing w:after="0" w:line="240" w:lineRule="auto"/>
        <w:jc w:val="both"/>
        <w:rPr>
          <w:b/>
          <w:sz w:val="24"/>
          <w:szCs w:val="24"/>
        </w:rPr>
      </w:pPr>
      <w:r>
        <w:rPr>
          <w:b/>
          <w:sz w:val="24"/>
          <w:szCs w:val="24"/>
        </w:rPr>
        <w:t xml:space="preserve">3. Do Recebimento: </w:t>
      </w:r>
    </w:p>
    <w:p>
      <w:pPr>
        <w:autoSpaceDE w:val="0"/>
        <w:autoSpaceDN w:val="0"/>
        <w:adjustRightInd w:val="0"/>
        <w:spacing w:after="0" w:line="240" w:lineRule="auto"/>
        <w:jc w:val="both"/>
        <w:rPr>
          <w:sz w:val="24"/>
          <w:szCs w:val="24"/>
        </w:rPr>
      </w:pPr>
      <w:r>
        <w:rPr>
          <w:sz w:val="24"/>
          <w:szCs w:val="24"/>
        </w:rPr>
        <w:t>As carnes deverão apresentar boa qualidade e padrão fitossanitário condizentes com a legislação. Critérios de acessibilidade não se aplicam.</w:t>
      </w:r>
    </w:p>
    <w:p>
      <w:pPr>
        <w:autoSpaceDE w:val="0"/>
        <w:autoSpaceDN w:val="0"/>
        <w:adjustRightInd w:val="0"/>
        <w:spacing w:after="0" w:line="240" w:lineRule="auto"/>
        <w:jc w:val="both"/>
        <w:rPr>
          <w:b/>
          <w:sz w:val="24"/>
          <w:szCs w:val="24"/>
        </w:rPr>
      </w:pPr>
      <w:r>
        <w:rPr>
          <w:sz w:val="24"/>
          <w:szCs w:val="24"/>
        </w:rPr>
        <w:t>Será inaceitável para as entregas receber quaisquer produtos danificados, vencidos ou manipulados de forma inadequados com o padrão de segurança sanitária.</w:t>
      </w:r>
      <w:r>
        <w:rPr>
          <w:b/>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2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3 PRAZO PARA A ENTREGA DAS CARNES: </w:t>
      </w:r>
      <w:r>
        <w:rPr>
          <w:rFonts w:eastAsia="Times New Roman"/>
          <w:bCs/>
          <w:sz w:val="24"/>
          <w:szCs w:val="24"/>
        </w:rPr>
        <w:t xml:space="preserve">05 (cinco) dias úteis, em local indicado na ordem de compra no perímetro urbano.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4 PRAZO PARA SUBSTITUIÇÃO: </w:t>
      </w:r>
      <w:r>
        <w:rPr>
          <w:rFonts w:eastAsia="Times New Roman"/>
          <w:bCs/>
          <w:sz w:val="24"/>
          <w:szCs w:val="24"/>
        </w:rPr>
        <w:t>05 (cinco)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5 LOCAL DE ENTREGA: </w:t>
      </w:r>
      <w:r>
        <w:rPr>
          <w:rFonts w:eastAsia="Times New Roman"/>
          <w:bCs/>
          <w:sz w:val="24"/>
          <w:szCs w:val="24"/>
        </w:rPr>
        <w:t xml:space="preserve">Endereço indicado na ordem de fornecimento, no perímetro urbano do município.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 QUANTIDADE MÍNIMA A SER SOLICITADA POR COMPRA: </w:t>
      </w:r>
      <w:r>
        <w:rPr>
          <w:rFonts w:eastAsia="Times New Roman"/>
          <w:bCs/>
          <w:sz w:val="24"/>
          <w:szCs w:val="24"/>
        </w:rPr>
        <w:t xml:space="preserve">01 (um) quilo. </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36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36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36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40" w:lineRule="auto"/>
        <w:textAlignment w:val="baseline"/>
        <w:rPr>
          <w:rFonts w:eastAsia="Arial Unicode MS"/>
          <w:b/>
          <w:sz w:val="24"/>
          <w:szCs w:val="24"/>
        </w:rPr>
      </w:pP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94/2021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p>
            <w:pPr>
              <w:overflowPunct w:val="0"/>
              <w:autoSpaceDE w:val="0"/>
              <w:autoSpaceDN w:val="0"/>
              <w:adjustRightInd w:val="0"/>
              <w:spacing w:after="0"/>
              <w:jc w:val="both"/>
              <w:textAlignment w:val="baseline"/>
              <w:rPr>
                <w:rFonts w:eastAsia="Arial Unicode MS"/>
                <w:sz w:val="22"/>
              </w:rPr>
            </w:pP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p>
            <w:pPr>
              <w:overflowPunct w:val="0"/>
              <w:autoSpaceDE w:val="0"/>
              <w:autoSpaceDN w:val="0"/>
              <w:adjustRightInd w:val="0"/>
              <w:spacing w:after="0"/>
              <w:jc w:val="both"/>
              <w:textAlignment w:val="baseline"/>
              <w:rPr>
                <w:rFonts w:eastAsia="Arial Unicode MS"/>
                <w:sz w:val="22"/>
              </w:rPr>
            </w:pP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CHARQUE BOVINO TRASEIRO EMBALADO À VÁCUO COM APROXIMADAMENTE 01 QUILO -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19.490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COXA E SOBRE COXA DE FRANGO CONGELADA EM PACOTE DE 01 A 03 QUILOS, A EMBALAGEM DEVERÁ CONTER SELO DE PROCEDÊNCIA COM DATA DE VALIDADE. A ADIÇÃO DE ÁGUA PODE SER NO MÁXIMO DE 6%. ASPECTO PRÓPRIO SEM MANCHAS ESVERDEADAS, CHEIRO E SABOR PRÓPRIO, COM AUSÊNCIA DE SUJIDADES, PARASITAS E LARVAS E DEMAIS ESPECIFICAÇÕES, EXIGIDAS PELA LEI DE ROTULAGEM DA ANVISA.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17.730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FRANGO INTEIRO RESFRIADO COM MIUDOS, NO MÁXIMO 105 DE GORDURA, APRESENTANDO COR AMARELO ROSADO, SEM ESCURECIMENTO OU MANCHAS ESVERDEADAS, ACONDICIONADO EM EMBALAGENS PLÁSTICAS INTACTAS COM REGISTRO NO MINISTÉRIO DA AGRICULTURA (SIF)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16.724</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LINGUIÇA FRESCA TIPO TOSCANA RESFRIADA - EMBALAGEM EM ISOPOR COM PAPEL FILME COM 3KG - A EMBALAGEM DEVERÁ CONTER SELO DE PROCEDÊNCIA COM DATA DE VALIDADE E SELO DE INSPEÇÃO FEDERAL (SIF), SEM MANCHAS PARDACENTAS OU ESVERDEADAS, ODOR E SABOR PRÓPRIO, COM ADIÇÃO DE ÁGUA OU GELO NO MÁXIMO 3% (RESOLUÇÃO ANVISA CNNPA Nº 12/78)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30.420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CARNE TIPO MÚSCULO, PACOTES DE 1 OU 3 KG, LIPÍDIO MÁXIMO 12%, AS EMBALAGENS DEVERÃO TER SELO DE PROCEDÊNCIA COM DATA DE VALIDADE E DEMAIS ESPECIFICAÇÕES EXIGIDAS PELA LEI DE ROTULAGEM DA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CARNE BOVINA TIPO COXÃO MOLE, RESFRIADA, COM ASPECTO  FIRME, SEM ESCURECIMENTO OU MANCHAS ESVERDEADAS, ACONDICIONADO EM EMBALAGEM PLÁSTICA - </w:t>
            </w:r>
            <w:r>
              <w:rPr>
                <w:rFonts w:eastAsia="Arial Unicode MS"/>
                <w:b/>
                <w:szCs w:val="20"/>
                <w:u w:val="single"/>
              </w:rPr>
              <w:t>ENTREGA DIÁRIA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SARDINHA FRESCA, RESFRIADA COM ASPECTO FIRME, SEM ESCURECIMENTO OU MANCHAS ESVERDEADAS, ACONDICIONADA EM EMBALAGEM PLÁSTICA - </w:t>
            </w:r>
            <w:r>
              <w:rPr>
                <w:rFonts w:eastAsia="Arial Unicode MS"/>
                <w:b/>
                <w:szCs w:val="20"/>
                <w:u w:val="single"/>
              </w:rPr>
              <w:t>ENTREGA DIÁRIA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11.166</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SALSICHA GRANEL - CONGELADA PACOTE DE 3 A 5 KILOS, AS EMBALAGEM DEVERÃO TER SELO DE PROCEDÊNCIA COM DATA DE VALIDADE E DEVIDAS ESPECIFICAÇÕES EXIGIDAS PELA LEI DE ROTULAGEM DA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14.815</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CARNE SUINA CONTENDO 5% DE GORDURA. TIPO DO CORTE EM CUBOS, COM TAMANHO EM TORNO DE 5x5CM, DO PERNIL SEM OSSO E SEM PELE, EMBALADA INDIVIDUALMENTE EM PACOTES DE 1KG, COM VALIDADE MINIMA DE 6 MESES. NA EMBALAGEM DEVE CONSTAR PRAZO DE VALIDADE, SERVIÇO DE INSPEÇÃO MUNICIPAL (S.I.M.), ESTADUAL (S.I.P.) E/OU FEDERAL (S.I.F.).</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PEITO DE FRANGO, SEM PELE E  SEM OSSO, CONGELADO, EMBALADO EM SACO PLÁSTICO PRÓPRIO PARA ALIMENTOS, CONTENDO APROXIMADAMENTE 1 KG EM CADA PACOTE, COM VALIDADE MÍNIMA DE 6 MESES. NO RÓTULO DEVE CONTER DADOS DO FABRICANTE, PRAZO DE VALIDADE, SERVIÇO DE INSPEÇÃO MUNICIPAL (S.I.M), ESTADUAL (S.I.P) E/OU FEDERAL (S.I.F). KG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19.750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CARNE BOVINA (PATINHO). </w:t>
            </w:r>
            <w:r>
              <w:rPr>
                <w:rFonts w:eastAsia="Arial Unicode MS"/>
                <w:b/>
                <w:szCs w:val="20"/>
                <w:u w:val="single"/>
              </w:rPr>
              <w:t>CONFORME SOLICITAÇÃO</w:t>
            </w:r>
            <w:r>
              <w:rPr>
                <w:rFonts w:eastAsia="Arial Unicode MS"/>
                <w:szCs w:val="20"/>
              </w:rPr>
              <w:t xml:space="preserve">: EM CUBOS, BIFE OU MOÍDA, EM  EMBALAGEM DE 01 OU 03 KG,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94/2021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720" w:num="1"/>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170/2021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94/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Pessoa Jurídica de Direito Público Interno, 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lang w:eastAsia="pt-BR"/>
        </w:rPr>
        <w:t xml:space="preserve">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 </w:t>
      </w:r>
      <w:r>
        <w:rPr>
          <w:rFonts w:eastAsia="Times New Roman"/>
          <w:sz w:val="24"/>
          <w:szCs w:val="24"/>
          <w:lang w:eastAsia="pt-BR"/>
        </w:rPr>
        <w:t xml:space="preserve">neste ato representado por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b/>
          <w:iCs/>
          <w:sz w:val="24"/>
          <w:szCs w:val="24"/>
          <w:u w:val="single"/>
        </w:rPr>
        <w:t>Marcio Grei Alves Vidal de Figueiredo</w:t>
      </w:r>
      <w:r>
        <w:rPr>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94/2021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CARNES, CONFORME TERMO DE REFERÊNCIA, PARA ATENDER AS GERÊNCIAS DA PREFEITURA MUNICIPAL DE NAVIRAÍ – MS.</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94/2021</w:t>
      </w:r>
      <w:r>
        <w:rPr>
          <w:rFonts w:eastAsia="Times New Roman"/>
          <w:sz w:val="24"/>
          <w:szCs w:val="24"/>
          <w:lang w:eastAsia="pt-BR"/>
        </w:rPr>
        <w:t xml:space="preserve">, Processo n° </w:t>
      </w:r>
      <w:r>
        <w:rPr>
          <w:rFonts w:eastAsia="Times New Roman"/>
          <w:b/>
          <w:sz w:val="24"/>
          <w:szCs w:val="24"/>
          <w:lang w:eastAsia="pt-BR"/>
        </w:rPr>
        <w:t>170/2021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2.2.3 Entregar o material solicitado no respectivo endereço do órgão participante da presente Ata de Registro de Preços, no prazo máximo de 05 (cinco) dias úteis,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nos endereços informados nas ordens de Ordem de compra,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IGPM-DI da FGV, acrescido de 0,5% (meio por cento) de juros de mora por mês ou fração</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78"/>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iCs/>
                      <w:sz w:val="22"/>
                      <w:szCs w:val="20"/>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iCs/>
                      <w:sz w:val="22"/>
                      <w:szCs w:val="20"/>
                    </w:rPr>
                    <w:t>Conforme Decreto nº. 052/2021</w:t>
                  </w:r>
                </w:p>
              </w:tc>
              <w:tc>
                <w:tcPr>
                  <w:tcW w:w="3686"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Gerenciador da Ata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bl>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Gerenciador da Ata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94/2021</w:t>
      </w:r>
      <w:r>
        <w:rPr>
          <w:rFonts w:eastAsia="Times New Roman"/>
          <w:sz w:val="24"/>
          <w:szCs w:val="24"/>
          <w:lang w:eastAsia="pt-BR"/>
        </w:rPr>
        <w:t xml:space="preserve"> – Processo nº. </w:t>
      </w:r>
      <w:r>
        <w:rPr>
          <w:rFonts w:eastAsia="Times New Roman"/>
          <w:b/>
          <w:sz w:val="24"/>
          <w:szCs w:val="24"/>
          <w:lang w:eastAsia="pt-BR"/>
        </w:rPr>
        <w:t>170/2021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78"/>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iCs/>
                      <w:sz w:val="22"/>
                      <w:szCs w:val="20"/>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iCs/>
                      <w:sz w:val="22"/>
                      <w:szCs w:val="20"/>
                    </w:rPr>
                    <w:t>Conforme Decreto nº. 052/2021</w:t>
                  </w:r>
                </w:p>
              </w:tc>
              <w:tc>
                <w:tcPr>
                  <w:tcW w:w="3686"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Gerenciador da Ata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bl>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Gerenciador da Ata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94/2021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CONTRATANTE: PREFEITURA DE NAVIRAÍ, Pessoa Jurídica de Direito Público Interno, com sede a Praça Prefeito Euclides Antônio Fabris n.º 343, inscrita no CGC/MF sob o n.º 03.155.934/0001-90, por meio do Fundo Municipal de Saúde, com sede a Avenida Amélia Fukuda nº. 100, inscrito no CGC/MF sob o n.º 11.221.619/0001-42, por meio do Fundo Municipal de Assistência Social, com sede a Avenida Iguatemi nº. 22, inscrito no CGC/MF sob o n.º 13.629.987/0001-50, por meio da Fundação Cultural, com sede a Rua Joaquim das Neves Norte nº. 490, inscrita no CGC/MF sob o n.º 00.063.821/0001-77,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w:t>
      </w:r>
      <w:r>
        <w:rPr>
          <w:rFonts w:eastAsia="Times New Roman"/>
          <w:sz w:val="24"/>
          <w:szCs w:val="24"/>
        </w:rPr>
        <w:t xml:space="preserve"> </w:t>
      </w:r>
      <w:r>
        <w:rPr>
          <w:rFonts w:eastAsia="Times New Roman"/>
          <w:b/>
          <w:iCs/>
          <w:sz w:val="24"/>
          <w:szCs w:val="24"/>
          <w:u w:val="single"/>
        </w:rPr>
        <w:t>Tatiane Maria da Silva Morch</w:t>
      </w:r>
      <w:r>
        <w:rPr>
          <w:rFonts w:eastAsia="Times New Roman"/>
          <w:iCs/>
          <w:sz w:val="24"/>
          <w:szCs w:val="24"/>
        </w:rPr>
        <w:t xml:space="preserve">, Gerente de Educação e Cultura e Ordenadora de Despesas conforme Decreto nº. 006/2021, brasileira, portadora do CPF/MF nº. 031.188.769-48 e Cédula de Identidade RG nº. 173691911 SSP/MS, Avenida Fátima do Sul, nº 1.346 – Bairro: Portinari; </w:t>
      </w:r>
      <w:r>
        <w:rPr>
          <w:b/>
          <w:iCs/>
          <w:sz w:val="24"/>
          <w:szCs w:val="24"/>
          <w:u w:val="single"/>
        </w:rPr>
        <w:t>Marcio Grei Alves Vidal de Figueiredo</w:t>
      </w:r>
      <w:r>
        <w:rPr>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xml:space="preserve">;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170/2021</w:t>
      </w:r>
      <w:r>
        <w:rPr>
          <w:rFonts w:eastAsia="Times New Roman"/>
          <w:iCs/>
          <w:sz w:val="24"/>
          <w:szCs w:val="24"/>
          <w:lang w:eastAsia="pt-BR"/>
        </w:rPr>
        <w:t xml:space="preserve">, gerado pelo </w:t>
      </w:r>
      <w:r>
        <w:rPr>
          <w:rFonts w:eastAsia="Times New Roman"/>
          <w:b/>
          <w:iCs/>
          <w:sz w:val="24"/>
          <w:szCs w:val="24"/>
          <w:lang w:eastAsia="pt-BR"/>
        </w:rPr>
        <w:t>Pregão Presencial nº. 94/2021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CARNES, CONFORME TERMO DE REFERÊNCIA, PARA ATENDER AS GERÊNCIAS DA PREFEITURA MUNICIPAL DE NAVIRAÍ – MS.</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bCs/>
          <w:szCs w:val="24"/>
        </w:rPr>
        <w:t>https://transparencia.navirai.ms.gov.br/licitacao/</w:t>
      </w:r>
      <w:r>
        <w:rPr>
          <w:rStyle w:val="14"/>
          <w:bCs/>
          <w:szCs w:val="24"/>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nos locais indicados na ordem de fornecimento (perímetro urbano),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78"/>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94/2021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bookmarkStart w:id="0" w:name="_GoBack"/>
      <w:bookmarkEnd w:id="0"/>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94/2021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94/2021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 xml:space="preserve">094/2021, </w:t>
      </w:r>
      <w:r>
        <w:rPr>
          <w:rFonts w:eastAsia="Times New Roman"/>
          <w:sz w:val="24"/>
          <w:szCs w:val="24"/>
        </w:rPr>
        <w:t>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94/2021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94/2021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eastAsia="Times New Roman"/>
          <w:b/>
          <w:sz w:val="24"/>
          <w:szCs w:val="24"/>
        </w:rPr>
        <w:t>094/2021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094/2021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 COMPLETO.</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roma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0000000000000000000"/>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B48"/>
    <w:rsid w:val="00026B48"/>
    <w:rsid w:val="00073393"/>
    <w:rsid w:val="000A709E"/>
    <w:rsid w:val="002133A0"/>
    <w:rsid w:val="00645D46"/>
    <w:rsid w:val="008216AD"/>
    <w:rsid w:val="008D7E85"/>
    <w:rsid w:val="00907856"/>
    <w:rsid w:val="009E66B7"/>
    <w:rsid w:val="00A24790"/>
    <w:rsid w:val="00A94F52"/>
    <w:rsid w:val="00CD56E5"/>
    <w:rsid w:val="00D02809"/>
    <w:rsid w:val="00DE033E"/>
    <w:rsid w:val="046454D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9"/>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30"/>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1"/>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2"/>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3"/>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4"/>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5"/>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6"/>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7"/>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1"/>
    <w:qFormat/>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3"/>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9"/>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2"/>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5"/>
    <w:uiPriority w:val="0"/>
    <w:pPr>
      <w:spacing w:after="0" w:line="240" w:lineRule="auto"/>
      <w:jc w:val="both"/>
    </w:pPr>
    <w:rPr>
      <w:rFonts w:ascii="Arial" w:hAnsi="Arial" w:eastAsia="Times New Roman" w:cs="Arial"/>
      <w:i/>
      <w:szCs w:val="20"/>
      <w:lang w:eastAsia="pt-BR"/>
    </w:rPr>
  </w:style>
  <w:style w:type="paragraph" w:styleId="22">
    <w:name w:val="header"/>
    <w:basedOn w:val="1"/>
    <w:link w:val="44"/>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8"/>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7"/>
    <w:qFormat/>
    <w:uiPriority w:val="0"/>
    <w:pPr>
      <w:spacing w:after="0" w:line="240" w:lineRule="auto"/>
      <w:ind w:left="400"/>
      <w:jc w:val="both"/>
    </w:pPr>
    <w:rPr>
      <w:rFonts w:ascii="Arial" w:hAnsi="Arial" w:eastAsia="Times New Roman" w:cs="Arial"/>
      <w:bCs/>
      <w:sz w:val="21"/>
      <w:szCs w:val="20"/>
    </w:rPr>
  </w:style>
  <w:style w:type="paragraph" w:styleId="25">
    <w:name w:val="Balloon Text"/>
    <w:basedOn w:val="1"/>
    <w:link w:val="60"/>
    <w:semiHidden/>
    <w:unhideWhenUsed/>
    <w:uiPriority w:val="99"/>
    <w:pPr>
      <w:spacing w:after="0" w:line="240" w:lineRule="auto"/>
    </w:pPr>
    <w:rPr>
      <w:rFonts w:ascii="Tahoma" w:hAnsi="Tahoma" w:cs="Tahoma"/>
      <w:sz w:val="16"/>
      <w:szCs w:val="16"/>
    </w:rPr>
  </w:style>
  <w:style w:type="paragraph" w:styleId="26">
    <w:name w:val="Subtitle"/>
    <w:basedOn w:val="1"/>
    <w:link w:val="58"/>
    <w:qFormat/>
    <w:uiPriority w:val="99"/>
    <w:pPr>
      <w:spacing w:after="0" w:line="240" w:lineRule="auto"/>
      <w:ind w:left="-142" w:right="-1"/>
    </w:pPr>
    <w:rPr>
      <w:rFonts w:eastAsia="Times New Roman"/>
      <w:b/>
      <w:sz w:val="23"/>
      <w:szCs w:val="20"/>
      <w:lang w:val="zh-CN" w:eastAsia="zh-CN"/>
    </w:rPr>
  </w:style>
  <w:style w:type="paragraph" w:styleId="27">
    <w:name w:val="Body Text Indent"/>
    <w:basedOn w:val="1"/>
    <w:link w:val="40"/>
    <w:qFormat/>
    <w:uiPriority w:val="0"/>
    <w:pPr>
      <w:spacing w:after="0" w:line="240" w:lineRule="auto"/>
      <w:jc w:val="both"/>
    </w:pPr>
    <w:rPr>
      <w:rFonts w:eastAsia="Times New Roman"/>
      <w:snapToGrid w:val="0"/>
      <w:sz w:val="22"/>
      <w:szCs w:val="20"/>
      <w:lang w:eastAsia="pt-BR"/>
    </w:rPr>
  </w:style>
  <w:style w:type="table" w:styleId="28">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9">
    <w:name w:val="Título 1 Char"/>
    <w:basedOn w:val="11"/>
    <w:link w:val="2"/>
    <w:qFormat/>
    <w:uiPriority w:val="0"/>
    <w:rPr>
      <w:rFonts w:ascii="Arial" w:hAnsi="Arial" w:eastAsia="Times New Roman" w:cs="Arial"/>
      <w:i/>
      <w:sz w:val="20"/>
      <w:szCs w:val="20"/>
      <w:lang w:eastAsia="pt-BR"/>
    </w:rPr>
  </w:style>
  <w:style w:type="character" w:customStyle="1" w:styleId="30">
    <w:name w:val="Título 2 Char"/>
    <w:basedOn w:val="11"/>
    <w:link w:val="3"/>
    <w:qFormat/>
    <w:uiPriority w:val="0"/>
    <w:rPr>
      <w:rFonts w:ascii="Arial" w:hAnsi="Arial" w:eastAsia="Times New Roman" w:cs="Arial"/>
      <w:i/>
      <w:color w:val="FF0000"/>
      <w:sz w:val="24"/>
      <w:szCs w:val="20"/>
      <w:lang w:eastAsia="pt-BR"/>
    </w:rPr>
  </w:style>
  <w:style w:type="character" w:customStyle="1" w:styleId="31">
    <w:name w:val="Título 3 Char"/>
    <w:basedOn w:val="11"/>
    <w:link w:val="4"/>
    <w:qFormat/>
    <w:uiPriority w:val="0"/>
    <w:rPr>
      <w:rFonts w:ascii="Arial" w:hAnsi="Arial" w:eastAsia="Times New Roman" w:cs="Times New Roman"/>
      <w:b/>
      <w:color w:val="FF0000"/>
      <w:szCs w:val="20"/>
      <w:lang w:eastAsia="pt-BR"/>
    </w:rPr>
  </w:style>
  <w:style w:type="character" w:customStyle="1" w:styleId="32">
    <w:name w:val="Título 4 Char"/>
    <w:basedOn w:val="11"/>
    <w:link w:val="5"/>
    <w:qFormat/>
    <w:uiPriority w:val="0"/>
    <w:rPr>
      <w:rFonts w:ascii="Arial" w:hAnsi="Arial" w:eastAsia="Times New Roman" w:cs="Times New Roman"/>
      <w:b/>
      <w:szCs w:val="20"/>
      <w:lang w:eastAsia="pt-BR"/>
    </w:rPr>
  </w:style>
  <w:style w:type="character" w:customStyle="1" w:styleId="33">
    <w:name w:val="Título 5 Char"/>
    <w:basedOn w:val="11"/>
    <w:link w:val="6"/>
    <w:qFormat/>
    <w:uiPriority w:val="0"/>
    <w:rPr>
      <w:rFonts w:ascii="Arial" w:hAnsi="Arial" w:eastAsia="Times New Roman" w:cs="Times New Roman"/>
      <w:b/>
      <w:szCs w:val="20"/>
      <w:lang w:eastAsia="pt-BR"/>
    </w:rPr>
  </w:style>
  <w:style w:type="character" w:customStyle="1" w:styleId="34">
    <w:name w:val="Título 6 Char"/>
    <w:basedOn w:val="11"/>
    <w:link w:val="7"/>
    <w:qFormat/>
    <w:uiPriority w:val="0"/>
    <w:rPr>
      <w:rFonts w:ascii="Arial" w:hAnsi="Arial" w:eastAsia="Times New Roman" w:cs="Arial"/>
      <w:i/>
      <w:sz w:val="24"/>
      <w:szCs w:val="20"/>
      <w:lang w:eastAsia="pt-BR"/>
    </w:rPr>
  </w:style>
  <w:style w:type="character" w:customStyle="1" w:styleId="35">
    <w:name w:val="Título 7 Char"/>
    <w:basedOn w:val="11"/>
    <w:link w:val="8"/>
    <w:qFormat/>
    <w:uiPriority w:val="0"/>
    <w:rPr>
      <w:rFonts w:ascii="Arial" w:hAnsi="Arial" w:eastAsia="Times New Roman" w:cs="Arial"/>
      <w:b/>
      <w:bCs/>
      <w:sz w:val="21"/>
      <w:szCs w:val="20"/>
    </w:rPr>
  </w:style>
  <w:style w:type="character" w:customStyle="1" w:styleId="36">
    <w:name w:val="Título 8 Char"/>
    <w:basedOn w:val="11"/>
    <w:link w:val="9"/>
    <w:qFormat/>
    <w:uiPriority w:val="0"/>
    <w:rPr>
      <w:rFonts w:ascii="Arial" w:hAnsi="Arial" w:eastAsia="Times New Roman" w:cs="Arial"/>
      <w:i/>
      <w:sz w:val="24"/>
      <w:szCs w:val="20"/>
      <w:lang w:eastAsia="pt-BR"/>
    </w:rPr>
  </w:style>
  <w:style w:type="character" w:customStyle="1" w:styleId="37">
    <w:name w:val="Título 9 Char"/>
    <w:basedOn w:val="11"/>
    <w:link w:val="10"/>
    <w:qFormat/>
    <w:uiPriority w:val="0"/>
    <w:rPr>
      <w:rFonts w:ascii="Arial" w:hAnsi="Arial" w:eastAsia="Times New Roman" w:cs="Arial"/>
      <w:i/>
      <w:sz w:val="28"/>
      <w:szCs w:val="20"/>
      <w:lang w:eastAsia="pt-BR"/>
    </w:rPr>
  </w:style>
  <w:style w:type="character" w:customStyle="1" w:styleId="38">
    <w:name w:val="Rodapé Char"/>
    <w:basedOn w:val="11"/>
    <w:link w:val="23"/>
    <w:qFormat/>
    <w:uiPriority w:val="0"/>
    <w:rPr>
      <w:rFonts w:ascii="Courier (W1)" w:hAnsi="Courier (W1)" w:eastAsia="Times New Roman" w:cs="Times New Roman"/>
      <w:color w:val="000000"/>
      <w:sz w:val="24"/>
      <w:szCs w:val="20"/>
    </w:rPr>
  </w:style>
  <w:style w:type="character" w:customStyle="1" w:styleId="39">
    <w:name w:val="Título Char"/>
    <w:basedOn w:val="11"/>
    <w:link w:val="19"/>
    <w:uiPriority w:val="0"/>
    <w:rPr>
      <w:rFonts w:ascii="Arial" w:hAnsi="Arial" w:eastAsia="Times New Roman" w:cs="Arial"/>
      <w:b/>
      <w:bCs/>
      <w:sz w:val="21"/>
      <w:szCs w:val="24"/>
      <w:lang w:eastAsia="pt-BR"/>
    </w:rPr>
  </w:style>
  <w:style w:type="character" w:customStyle="1" w:styleId="40">
    <w:name w:val="Recuo de corpo de texto Char"/>
    <w:basedOn w:val="11"/>
    <w:link w:val="27"/>
    <w:qFormat/>
    <w:uiPriority w:val="0"/>
    <w:rPr>
      <w:rFonts w:ascii="Times New Roman" w:hAnsi="Times New Roman" w:eastAsia="Times New Roman" w:cs="Times New Roman"/>
      <w:snapToGrid w:val="0"/>
      <w:szCs w:val="20"/>
      <w:lang w:eastAsia="pt-BR"/>
    </w:rPr>
  </w:style>
  <w:style w:type="character" w:customStyle="1" w:styleId="41">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2">
    <w:name w:val="Corpo de texto 3 Char"/>
    <w:basedOn w:val="11"/>
    <w:link w:val="20"/>
    <w:qFormat/>
    <w:uiPriority w:val="0"/>
    <w:rPr>
      <w:rFonts w:ascii="Arial" w:hAnsi="Arial" w:eastAsia="Times New Roman" w:cs="Times New Roman"/>
      <w:sz w:val="24"/>
      <w:szCs w:val="24"/>
      <w:lang w:eastAsia="pt-BR"/>
    </w:rPr>
  </w:style>
  <w:style w:type="character" w:customStyle="1" w:styleId="43">
    <w:name w:val="Recuo de corpo de texto 2 Char"/>
    <w:basedOn w:val="11"/>
    <w:link w:val="18"/>
    <w:qFormat/>
    <w:uiPriority w:val="0"/>
    <w:rPr>
      <w:rFonts w:ascii="Arial" w:hAnsi="Arial" w:eastAsia="Times New Roman" w:cs="Arial"/>
      <w:sz w:val="23"/>
      <w:szCs w:val="20"/>
      <w:lang w:eastAsia="pt-BR"/>
    </w:rPr>
  </w:style>
  <w:style w:type="character" w:customStyle="1" w:styleId="44">
    <w:name w:val="Cabeçalho Char"/>
    <w:basedOn w:val="11"/>
    <w:link w:val="22"/>
    <w:uiPriority w:val="0"/>
    <w:rPr>
      <w:rFonts w:ascii="Times New Roman" w:hAnsi="Times New Roman" w:eastAsia="Times New Roman" w:cs="Times New Roman"/>
      <w:sz w:val="24"/>
      <w:szCs w:val="24"/>
      <w:lang w:eastAsia="pt-BR"/>
    </w:rPr>
  </w:style>
  <w:style w:type="character" w:customStyle="1" w:styleId="45">
    <w:name w:val="Corpo de texto 2 Char"/>
    <w:basedOn w:val="11"/>
    <w:link w:val="21"/>
    <w:uiPriority w:val="0"/>
    <w:rPr>
      <w:rFonts w:ascii="Arial" w:hAnsi="Arial" w:eastAsia="Times New Roman" w:cs="Arial"/>
      <w:i/>
      <w:sz w:val="20"/>
      <w:szCs w:val="20"/>
      <w:lang w:eastAsia="pt-BR"/>
    </w:rPr>
  </w:style>
  <w:style w:type="paragraph" w:customStyle="1" w:styleId="46">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7">
    <w:name w:val="Recuo de corpo de texto 3 Char"/>
    <w:basedOn w:val="11"/>
    <w:link w:val="24"/>
    <w:qFormat/>
    <w:uiPriority w:val="0"/>
    <w:rPr>
      <w:rFonts w:ascii="Arial" w:hAnsi="Arial" w:eastAsia="Times New Roman" w:cs="Arial"/>
      <w:bCs/>
      <w:sz w:val="21"/>
      <w:szCs w:val="20"/>
    </w:rPr>
  </w:style>
  <w:style w:type="paragraph" w:customStyle="1" w:styleId="48">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9">
    <w:name w:val="msolistparagraph"/>
    <w:basedOn w:val="1"/>
    <w:uiPriority w:val="0"/>
    <w:pPr>
      <w:ind w:left="720"/>
      <w:contextualSpacing/>
    </w:pPr>
    <w:rPr>
      <w:rFonts w:eastAsia="Times New Roman"/>
      <w:szCs w:val="20"/>
    </w:rPr>
  </w:style>
  <w:style w:type="paragraph" w:customStyle="1" w:styleId="50">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1">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2">
    <w:name w:val="Corpo de texto Char2"/>
    <w:uiPriority w:val="0"/>
    <w:rPr>
      <w:sz w:val="24"/>
      <w:szCs w:val="24"/>
      <w:lang w:val="zh-CN" w:eastAsia="zh-CN"/>
    </w:rPr>
  </w:style>
  <w:style w:type="character" w:customStyle="1" w:styleId="53">
    <w:name w:val="Corpo de texto 2 Char1"/>
    <w:locked/>
    <w:uiPriority w:val="0"/>
    <w:rPr>
      <w:rFonts w:hint="default" w:ascii="Arial" w:hAnsi="Arial" w:eastAsia="Times New Roman" w:cs="Times New Roman"/>
      <w:i/>
      <w:sz w:val="20"/>
      <w:szCs w:val="20"/>
      <w:lang w:val="zh-CN" w:eastAsia="zh-CN"/>
    </w:rPr>
  </w:style>
  <w:style w:type="character" w:customStyle="1" w:styleId="54">
    <w:name w:val="Recuo de corpo de texto 3 Char1"/>
    <w:qFormat/>
    <w:locked/>
    <w:uiPriority w:val="0"/>
    <w:rPr>
      <w:rFonts w:hint="default" w:ascii="Arial" w:hAnsi="Arial" w:eastAsia="Times New Roman" w:cs="Times New Roman"/>
      <w:bCs/>
      <w:sz w:val="21"/>
      <w:szCs w:val="20"/>
      <w:lang w:val="zh-CN"/>
    </w:rPr>
  </w:style>
  <w:style w:type="paragraph" w:customStyle="1" w:styleId="55">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7">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8">
    <w:name w:val="Subtítulo Char"/>
    <w:basedOn w:val="11"/>
    <w:link w:val="26"/>
    <w:uiPriority w:val="99"/>
    <w:rPr>
      <w:rFonts w:ascii="Times New Roman" w:hAnsi="Times New Roman" w:eastAsia="Times New Roman" w:cs="Times New Roman"/>
      <w:b/>
      <w:sz w:val="23"/>
      <w:szCs w:val="20"/>
      <w:lang w:val="zh-CN" w:eastAsia="zh-CN"/>
    </w:rPr>
  </w:style>
  <w:style w:type="table" w:customStyle="1" w:styleId="59">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0">
    <w:name w:val="Texto de balão Char"/>
    <w:basedOn w:val="11"/>
    <w:link w:val="2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D22030-BDEB-49C6-8877-5454D2575DA7}">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15448</Words>
  <Characters>83425</Characters>
  <Lines>695</Lines>
  <Paragraphs>197</Paragraphs>
  <TotalTime>2</TotalTime>
  <ScaleCrop>false</ScaleCrop>
  <LinksUpToDate>false</LinksUpToDate>
  <CharactersWithSpaces>98676</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2021-07-23T18:47:00Z</dcterms:created>
  <dc:creator>Usuario</dc:creator>
  <cp:lastModifiedBy>Usuario</cp:lastModifiedBy>
  <cp:lastPrinted>2021-07-26T19:25:55Z</cp:lastPrinted>
  <dcterms:modified xsi:type="dcterms:W3CDTF">2021-07-26T19:27:53Z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