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152/2021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82/2021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hint="default" w:eastAsia="Times New Roman"/>
          <w:b/>
          <w:bCs/>
          <w:snapToGrid w:val="0"/>
          <w:sz w:val="24"/>
          <w:szCs w:val="24"/>
          <w:lang w:val="en-US" w:eastAsia="pt-BR"/>
        </w:rPr>
        <w:t>14</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2</w:t>
      </w:r>
      <w:r>
        <w:rPr>
          <w:rFonts w:hint="default" w:eastAsia="Times New Roman"/>
          <w:b/>
          <w:bCs/>
          <w:snapToGrid w:val="0"/>
          <w:sz w:val="24"/>
          <w:szCs w:val="24"/>
          <w:highlight w:val="none"/>
          <w:lang w:val="en-US" w:eastAsia="pt-BR"/>
        </w:rPr>
        <w:t>6 de julho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 OBJETIVANDO A AQUISIÇÃO FUTURA DE TACHÕES DE SINALIZAÇÃO, CONFORME O TERMO DE REFERÊNCIA, PARA ATENDER A DEMANDA DO NÚCLEO DE TRÂNSITO DA GERÊNCIA DE SERVIÇOS PÚBLICOS. PEDIDO DE COMPRA Nº 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2</w:t>
      </w:r>
      <w:r>
        <w:rPr>
          <w:rFonts w:hint="default" w:eastAsia="Times New Roman"/>
          <w:b/>
          <w:sz w:val="24"/>
          <w:szCs w:val="24"/>
          <w:lang w:val="pt-BR"/>
        </w:rPr>
        <w:t>6</w:t>
      </w:r>
      <w:r>
        <w:rPr>
          <w:rFonts w:eastAsia="Times New Roman"/>
          <w:b/>
          <w:sz w:val="24"/>
          <w:szCs w:val="24"/>
        </w:rPr>
        <w:t>/07/2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hint="default" w:eastAsia="Times New Roman"/>
          <w:b/>
          <w:bCs/>
          <w:sz w:val="24"/>
          <w:szCs w:val="24"/>
          <w:lang w:val="pt-BR"/>
        </w:rPr>
        <w:t>14</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82/2021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w:t>
      </w:r>
      <w:r>
        <w:rPr>
          <w:rFonts w:hint="default" w:eastAsia="Times New Roman"/>
          <w:b/>
          <w:sz w:val="24"/>
          <w:szCs w:val="24"/>
          <w:u w:val="single"/>
          <w:lang w:val="pt-BR"/>
        </w:rPr>
        <w:t>6</w:t>
      </w:r>
      <w:r>
        <w:rPr>
          <w:rFonts w:eastAsia="Times New Roman"/>
          <w:b/>
          <w:sz w:val="24"/>
          <w:szCs w:val="24"/>
          <w:u w:val="single"/>
        </w:rPr>
        <w:t>/07/2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 xml:space="preserve">HORÁRIO: </w:t>
      </w:r>
      <w:r>
        <w:rPr>
          <w:rFonts w:hint="default" w:eastAsia="Times New Roman"/>
          <w:b/>
          <w:sz w:val="24"/>
          <w:szCs w:val="24"/>
          <w:lang w:val="en-US" w:eastAsia="pt-BR"/>
        </w:rPr>
        <w:t>14h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82/2021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w:t>
      </w:r>
      <w:r>
        <w:rPr>
          <w:rFonts w:hint="default" w:eastAsia="Times New Roman"/>
          <w:b/>
          <w:sz w:val="24"/>
          <w:szCs w:val="24"/>
          <w:u w:val="single"/>
          <w:lang w:val="pt-BR"/>
        </w:rPr>
        <w:t>6</w:t>
      </w:r>
      <w:r>
        <w:rPr>
          <w:rFonts w:eastAsia="Times New Roman"/>
          <w:b/>
          <w:sz w:val="24"/>
          <w:szCs w:val="24"/>
          <w:u w:val="single"/>
        </w:rPr>
        <w:t>/07/2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HORÁRIO: </w:t>
      </w:r>
      <w:r>
        <w:rPr>
          <w:rFonts w:hint="default" w:eastAsia="Times New Roman"/>
          <w:b/>
          <w:sz w:val="24"/>
          <w:szCs w:val="24"/>
          <w:lang w:val="pt-BR"/>
        </w:rPr>
        <w:t>14h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bookmarkStart w:id="0" w:name="_GoBack"/>
      <w:bookmarkEnd w:id="0"/>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contextualSpacing/>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R$ 67.350,8</w:t>
      </w:r>
      <w:r>
        <w:rPr>
          <w:rFonts w:hint="default" w:eastAsia="Times New Roman"/>
          <w:b/>
          <w:bCs/>
          <w:iCs/>
          <w:sz w:val="24"/>
          <w:szCs w:val="24"/>
          <w:lang w:val="pt-BR"/>
        </w:rPr>
        <w:t>0</w:t>
      </w:r>
      <w:r>
        <w:rPr>
          <w:rFonts w:eastAsia="Times New Roman"/>
          <w:b/>
          <w:bCs/>
          <w:iCs/>
          <w:sz w:val="24"/>
          <w:szCs w:val="24"/>
        </w:rPr>
        <w:t xml:space="preserve"> (sessenta e sete mil trezentos e cinquenta reais e oitenta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highlight w:val="none"/>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w:t>
      </w:r>
      <w:r>
        <w:rPr>
          <w:rFonts w:eastAsia="Times New Roman"/>
          <w:sz w:val="24"/>
          <w:szCs w:val="24"/>
          <w:highlight w:val="none"/>
        </w:rPr>
        <w:t xml:space="preserve"> Almoxarifado Central</w:t>
      </w:r>
      <w:r>
        <w:rPr>
          <w:rFonts w:hint="default" w:eastAsia="Times New Roman"/>
          <w:sz w:val="24"/>
          <w:szCs w:val="24"/>
          <w:highlight w:val="none"/>
          <w:lang w:val="pt-BR"/>
        </w:rPr>
        <w:t xml:space="preserve"> ou </w:t>
      </w:r>
      <w:r>
        <w:rPr>
          <w:rFonts w:eastAsia="Times New Roman"/>
          <w:sz w:val="24"/>
          <w:szCs w:val="24"/>
          <w:highlight w:val="none"/>
        </w:rPr>
        <w:t>Local indicado na Ordem de compra/serviço,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19.11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Eu, Jaqueline Maria Garcia Mascioli, </w:t>
      </w:r>
      <w:r>
        <w:rPr>
          <w:rFonts w:eastAsia="Times New Roman"/>
          <w:bCs/>
          <w:color w:val="000000"/>
          <w:sz w:val="24"/>
          <w:szCs w:val="24"/>
        </w:rPr>
        <w:t>Viviane Ribeiro Bogarim Capilé</w:t>
      </w:r>
      <w:r>
        <w:rPr>
          <w:rFonts w:eastAsia="Times New Roman"/>
          <w:sz w:val="24"/>
          <w:szCs w:val="24"/>
        </w:rPr>
        <w:t>, Servidora Pública Municipal, digitei o presente edital,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06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drawing>
          <wp:anchor distT="0" distB="0" distL="114300" distR="114300" simplePos="0" relativeHeight="251659264" behindDoc="0" locked="0" layoutInCell="1" allowOverlap="1">
            <wp:simplePos x="0" y="0"/>
            <wp:positionH relativeFrom="column">
              <wp:posOffset>101600</wp:posOffset>
            </wp:positionH>
            <wp:positionV relativeFrom="paragraph">
              <wp:posOffset>1102360</wp:posOffset>
            </wp:positionV>
            <wp:extent cx="5575300" cy="7500620"/>
            <wp:effectExtent l="0" t="0" r="6350" b="508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575300" cy="7500620"/>
                    </a:xfrm>
                    <a:prstGeom prst="rect">
                      <a:avLst/>
                    </a:prstGeom>
                    <a:noFill/>
                    <a:ln>
                      <a:noFill/>
                    </a:ln>
                  </pic:spPr>
                </pic:pic>
              </a:graphicData>
            </a:graphic>
          </wp:anchor>
        </w:drawing>
      </w:r>
      <w:r>
        <w:rPr>
          <w:rFonts w:eastAsia="Times New Roman"/>
          <w:b/>
          <w:bCs/>
          <w:sz w:val="24"/>
          <w:szCs w:val="24"/>
        </w:rPr>
        <w:t>1 OBJETO: REGISTRO DE PREÇO OBJETIVANDO A AQUISIÇÃO FUTURA DE TACHÕES DE SINALIZAÇÃO, CONFORME O TERMO DE REFERÊNCIA, PARA ATENDER A DEMANDA DO NÚCLEO DE TRÂNSITO DA GERÊNCIA DE SERVIÇOS PÚBLICOS. PEDIDO DE COMPRA Nº 1/2021.</w:t>
      </w: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5833110" cy="8197850"/>
            <wp:effectExtent l="0" t="0" r="15240" b="1270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833110" cy="8197850"/>
                    </a:xfrm>
                    <a:prstGeom prst="rect">
                      <a:avLst/>
                    </a:prstGeom>
                    <a:noFill/>
                    <a:ln>
                      <a:noFill/>
                    </a:ln>
                  </pic:spPr>
                </pic:pic>
              </a:graphicData>
            </a:graphic>
          </wp:inline>
        </w:drawing>
      </w:r>
    </w:p>
    <w:p>
      <w:pPr>
        <w:keepNext/>
        <w:spacing w:after="0" w:line="240" w:lineRule="auto"/>
        <w:jc w:val="both"/>
        <w:outlineLvl w:val="5"/>
        <w:rPr>
          <w:rFonts w:eastAsia="Times New Roman"/>
          <w:b/>
          <w:bCs/>
          <w:sz w:val="24"/>
          <w:szCs w:val="24"/>
          <w:lang w:eastAsia="pt-BR"/>
        </w:rPr>
      </w:pPr>
      <w:r>
        <w:drawing>
          <wp:inline distT="0" distB="0" distL="114300" distR="114300">
            <wp:extent cx="5117465" cy="6201410"/>
            <wp:effectExtent l="0" t="0" r="6985" b="889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117465" cy="6201410"/>
                    </a:xfrm>
                    <a:prstGeom prst="rect">
                      <a:avLst/>
                    </a:prstGeom>
                    <a:noFill/>
                    <a:ln>
                      <a:noFill/>
                    </a:ln>
                  </pic:spPr>
                </pic:pic>
              </a:graphicData>
            </a:graphic>
          </wp:inline>
        </w:drawing>
      </w:r>
    </w:p>
    <w:p>
      <w:pPr>
        <w:numPr>
          <w:ilvl w:val="0"/>
          <w:numId w:val="0"/>
        </w:numPr>
        <w:overflowPunct w:val="0"/>
        <w:autoSpaceDE w:val="0"/>
        <w:autoSpaceDN w:val="0"/>
        <w:adjustRightInd w:val="0"/>
        <w:spacing w:after="0" w:line="240" w:lineRule="auto"/>
        <w:ind w:leftChars="0"/>
        <w:textAlignment w:val="baseline"/>
        <w:rPr>
          <w:rFonts w:hint="default" w:eastAsia="Times New Roman"/>
          <w:b/>
          <w:bCs/>
          <w:sz w:val="28"/>
          <w:szCs w:val="28"/>
          <w:lang w:val="pt-BR"/>
        </w:rPr>
      </w:pPr>
      <w:r>
        <w:rPr>
          <w:rFonts w:hint="default" w:eastAsia="Times New Roman"/>
          <w:b/>
          <w:bCs/>
          <w:sz w:val="28"/>
          <w:szCs w:val="28"/>
          <w:lang w:val="pt-BR"/>
        </w:rPr>
        <w:t>ITEM 06 - MODELO DO CANALIZADOR</w:t>
      </w:r>
    </w:p>
    <w:p>
      <w:pPr>
        <w:numPr>
          <w:ilvl w:val="0"/>
          <w:numId w:val="0"/>
        </w:numPr>
        <w:overflowPunct w:val="0"/>
        <w:autoSpaceDE w:val="0"/>
        <w:autoSpaceDN w:val="0"/>
        <w:adjustRightInd w:val="0"/>
        <w:spacing w:after="0" w:line="240" w:lineRule="auto"/>
        <w:ind w:leftChars="0"/>
        <w:jc w:val="center"/>
        <w:textAlignment w:val="baseline"/>
        <w:rPr>
          <w:rFonts w:eastAsia="Times New Roman"/>
          <w:b/>
          <w:bCs/>
          <w:sz w:val="24"/>
          <w:szCs w:val="24"/>
        </w:rPr>
      </w:pPr>
      <w:r>
        <w:drawing>
          <wp:inline distT="0" distB="0" distL="114300" distR="114300">
            <wp:extent cx="1031875" cy="1461135"/>
            <wp:effectExtent l="0" t="0" r="15875" b="571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pic:cNvPicPr>
                      <a:picLocks noChangeAspect="1"/>
                    </pic:cNvPicPr>
                  </pic:nvPicPr>
                  <pic:blipFill>
                    <a:blip r:embed="rId12"/>
                    <a:stretch>
                      <a:fillRect/>
                    </a:stretch>
                  </pic:blipFill>
                  <pic:spPr>
                    <a:xfrm>
                      <a:off x="0" y="0"/>
                      <a:ext cx="1031875" cy="1461135"/>
                    </a:xfrm>
                    <a:prstGeom prst="rect">
                      <a:avLst/>
                    </a:prstGeom>
                    <a:noFill/>
                    <a:ln>
                      <a:noFill/>
                    </a:ln>
                  </pic:spPr>
                </pic:pic>
              </a:graphicData>
            </a:graphic>
          </wp:inline>
        </w:drawing>
      </w: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b/>
          <w:bCs/>
          <w:sz w:val="24"/>
          <w:szCs w:val="24"/>
          <w:lang w:eastAsia="pt-BR"/>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sectPr>
          <w:headerReference r:id="rId5" w:type="default"/>
          <w:footerReference r:id="rId6" w:type="default"/>
          <w:footerReference r:id="rId7" w:type="even"/>
          <w:pgSz w:w="11907" w:h="16840"/>
          <w:pgMar w:top="1537" w:right="910" w:bottom="709" w:left="1797" w:header="284" w:footer="459" w:gutter="0"/>
          <w:cols w:space="720" w:num="1"/>
          <w:docGrid w:linePitch="272" w:charSpace="0"/>
        </w:sect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82/2021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COLA ADESIVA PARA FIXAÇÃO DE TACHÕES -LATA DE 25 KG- COM CATALISADOR PROPORCIONAL;</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CATALISADOR PARA ADICIONAR NA COLA - LATA DE 1000 ML - PADRÃO DNER. ESPECIFICO PARA DILUIR NA COLA DOS TACHÕES.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TACHAO PARA SINALIZAÇÃO BIDIRECIONAL, NAS MEDIDAS DE 25 CM X 15 CM X 5 CM, NA COR AMARELA, COM ELEMENTO REFLETIVO BRANCO/VERMELHO COM RETROREFLETÂNCIA, INICIAL DE 400/90 MCD, LX-1, COM CARGA MINIMA DE RUPTURA &gt; 15.000 KGF, DE ACORDO COM A NORMA NBR 14636 DA ABNT - COM DOIS PINOS PARA FIXAÇÃO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CONE DE SINALIZAÇÃO COR LARANJA COM 2(DUAS) OU 3(TRÊS) FAIXAS REFLEXIVAS BRANCAS DE NO MÍNIMO 10CM DE LARGURA CADA, ALTURA 75CM, BASE QUADRADA PRETA 38 X 38CM, FABRICADO EM POLIETILENO SEMI-FLEXÍVEL, COM ORIFÍCIO PARA PARTE SUPERIOR PARA INTERLIGAÇÃO ATRAVÉS DE CORRENTE PLÁSTICA.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TACHAO PARA SINALIZAÇÃO, BIDIRECIONAL, NAS MEDIDAS DE 25 CM X 15 CM X 5 CM, NA COR BRANCA, COM ELEMENTO REFLETIVO CRISTAL AMARELO/VERMELHO COM RETROREFLETÊNCIA, INICIAL DE 400/90 MCD, LX-1, COM CARGA MÍNIMA DE RUPTURA&gt;15.000 KGF, DE ACORDO COM NORMA NBR 14636 DA ABNT OBS: COM DOIS PINOS PARA FIXAÇÃO.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CANALIZADOR DE TRAFEGO BASE QUADRADA, MEDIDAS: 1.10 M ALTURA  X 0,56CM X 0,56CM DE DIÂMETRO. MATERIAL: POLIETILENO SEMIFLEXIVEL. PESO: 6,5 KG NA COR: LARANJA COM (TRÊS) FAIXAS REFLEXIVAS BRANCAS DE NO MÍNIMO 10CM DE LARGURA CADA . CONFORME MODELO EM ANEXO.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82/2021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sectPr>
          <w:pgSz w:w="16840" w:h="11907" w:orient="landscape"/>
          <w:pgMar w:top="1797" w:right="1537" w:bottom="913" w:left="709" w:header="284" w:footer="459" w:gutter="0"/>
          <w:cols w:space="0" w:num="1"/>
          <w:rtlGutter w:val="0"/>
          <w:docGrid w:linePitch="272" w:charSpace="0"/>
        </w:sect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152/2021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82/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hint="default" w:eastAsia="Times New Roman"/>
          <w:b/>
          <w:sz w:val="24"/>
          <w:szCs w:val="24"/>
          <w:u w:val="single"/>
          <w:lang w:val="pt-BR"/>
        </w:rPr>
        <w:t>Fabiano Costa</w:t>
      </w:r>
      <w:r>
        <w:rPr>
          <w:rFonts w:eastAsia="Times New Roman"/>
          <w:iCs/>
          <w:sz w:val="24"/>
          <w:szCs w:val="24"/>
        </w:rPr>
        <w:t xml:space="preserve">, Gerente de Serviços Públicos e Ordenador de Despesas conforme Decreto nº. </w:t>
      </w:r>
      <w:r>
        <w:rPr>
          <w:rFonts w:hint="default" w:eastAsia="Times New Roman"/>
          <w:iCs/>
          <w:sz w:val="24"/>
          <w:szCs w:val="24"/>
          <w:lang w:val="pt-BR"/>
        </w:rPr>
        <w:t>109</w:t>
      </w:r>
      <w:r>
        <w:rPr>
          <w:rFonts w:eastAsia="Times New Roman"/>
          <w:iCs/>
          <w:sz w:val="24"/>
          <w:szCs w:val="24"/>
        </w:rPr>
        <w:t xml:space="preserve">/2021, brasileiro, portador do CPF/MF nº </w:t>
      </w:r>
      <w:r>
        <w:rPr>
          <w:rFonts w:hint="default" w:eastAsia="Times New Roman"/>
          <w:b w:val="0"/>
          <w:bCs w:val="0"/>
          <w:iCs/>
          <w:sz w:val="24"/>
          <w:szCs w:val="24"/>
          <w:lang w:val="pt-BR"/>
        </w:rPr>
        <w:t>614.816.101-074</w:t>
      </w:r>
      <w:r>
        <w:rPr>
          <w:rFonts w:eastAsia="Times New Roman"/>
          <w:b w:val="0"/>
          <w:bCs w:val="0"/>
          <w:iCs/>
          <w:sz w:val="24"/>
          <w:szCs w:val="24"/>
        </w:rPr>
        <w:t xml:space="preserve"> e Cédula de Identidade RG </w:t>
      </w:r>
      <w:r>
        <w:rPr>
          <w:rFonts w:hint="default" w:eastAsia="Times New Roman"/>
          <w:b w:val="0"/>
          <w:bCs w:val="0"/>
          <w:iCs/>
          <w:sz w:val="24"/>
          <w:szCs w:val="24"/>
          <w:lang w:val="pt-BR"/>
        </w:rPr>
        <w:t>53534597</w:t>
      </w:r>
      <w:r>
        <w:rPr>
          <w:rFonts w:eastAsia="Times New Roman"/>
          <w:b w:val="0"/>
          <w:bCs w:val="0"/>
          <w:iCs/>
          <w:sz w:val="24"/>
          <w:szCs w:val="24"/>
        </w:rPr>
        <w:t xml:space="preserve"> SSP/</w:t>
      </w:r>
      <w:r>
        <w:rPr>
          <w:rFonts w:hint="default" w:eastAsia="Times New Roman"/>
          <w:b w:val="0"/>
          <w:bCs w:val="0"/>
          <w:iCs/>
          <w:sz w:val="24"/>
          <w:szCs w:val="24"/>
          <w:lang w:val="pt-BR"/>
        </w:rPr>
        <w:t>PR</w:t>
      </w:r>
      <w:r>
        <w:rPr>
          <w:rFonts w:eastAsia="Times New Roman"/>
          <w:b w:val="0"/>
          <w:bCs w:val="0"/>
          <w:iCs/>
          <w:sz w:val="24"/>
          <w:szCs w:val="24"/>
        </w:rPr>
        <w:t xml:space="preserve">, residente e domiciliado nesta cidade, à </w:t>
      </w:r>
      <w:r>
        <w:rPr>
          <w:rFonts w:hint="default" w:eastAsia="Times New Roman"/>
          <w:b w:val="0"/>
          <w:bCs w:val="0"/>
          <w:iCs/>
          <w:sz w:val="24"/>
          <w:szCs w:val="24"/>
          <w:lang w:val="pt-BR"/>
        </w:rPr>
        <w:t>Avenida Dourados, 989 -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82/2021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5"/>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TACHÕES DE SINALIZAÇÃO, CONFORME O TERMO DE REFERÊNCIA, PARA ATENDER A DEMANDA DO NÚCLEO DE TRÂNSITO DA GERÊNCIA DE SERVIÇOS PÚBLICOS. PEDIDO DE COMPRA Nº 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82/2021</w:t>
      </w:r>
      <w:r>
        <w:rPr>
          <w:rFonts w:eastAsia="Times New Roman"/>
          <w:sz w:val="24"/>
          <w:szCs w:val="24"/>
          <w:lang w:eastAsia="pt-BR"/>
        </w:rPr>
        <w:t xml:space="preserve">, Processo n° </w:t>
      </w:r>
      <w:r>
        <w:rPr>
          <w:rFonts w:eastAsia="Times New Roman"/>
          <w:b/>
          <w:sz w:val="24"/>
          <w:szCs w:val="24"/>
          <w:lang w:eastAsia="pt-BR"/>
        </w:rPr>
        <w:t>152/2021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hint="default" w:eastAsia="Times New Roman"/>
          <w:sz w:val="24"/>
          <w:szCs w:val="24"/>
          <w:highlight w:val="yellow"/>
          <w:lang w:val="pt-BR"/>
        </w:rPr>
        <w:t xml:space="preserve"> ou </w:t>
      </w:r>
      <w:r>
        <w:rPr>
          <w:rFonts w:eastAsia="Times New Roman"/>
          <w:sz w:val="24"/>
          <w:szCs w:val="24"/>
          <w:highlight w:val="yellow"/>
        </w:rPr>
        <w:t>Local indicado na Ordem de Fornecimento</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szCs w:val="20"/>
                <w:lang w:val="pt-BR"/>
              </w:rPr>
            </w:pPr>
            <w:r>
              <w:rPr>
                <w:rFonts w:hint="default" w:eastAsia="MS Mincho"/>
                <w:b/>
                <w:iCs/>
                <w:sz w:val="22"/>
                <w:szCs w:val="20"/>
                <w:lang w:val="pt-BR"/>
              </w:rPr>
              <w:t>FABIANO COSTA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szCs w:val="20"/>
                <w:lang w:val="pt-BR"/>
              </w:rPr>
            </w:pPr>
            <w:r>
              <w:rPr>
                <w:rFonts w:eastAsia="MS Mincho"/>
                <w:b/>
                <w:iCs/>
                <w:sz w:val="22"/>
                <w:szCs w:val="20"/>
              </w:rPr>
              <w:t xml:space="preserve">Conforme Decreto nº. </w:t>
            </w:r>
            <w:r>
              <w:rPr>
                <w:rFonts w:hint="default" w:eastAsia="MS Mincho"/>
                <w:b/>
                <w:iCs/>
                <w:sz w:val="22"/>
                <w:szCs w:val="20"/>
                <w:lang w:val="pt-BR"/>
              </w:rPr>
              <w:t>109/2021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82/2021</w:t>
      </w:r>
      <w:r>
        <w:rPr>
          <w:rFonts w:eastAsia="Times New Roman"/>
          <w:sz w:val="24"/>
          <w:szCs w:val="24"/>
          <w:lang w:eastAsia="pt-BR"/>
        </w:rPr>
        <w:t xml:space="preserve"> – Processo nº. </w:t>
      </w:r>
      <w:r>
        <w:rPr>
          <w:rFonts w:eastAsia="Times New Roman"/>
          <w:b/>
          <w:sz w:val="24"/>
          <w:szCs w:val="24"/>
          <w:lang w:eastAsia="pt-BR"/>
        </w:rPr>
        <w:t>152/2021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szCs w:val="20"/>
                <w:lang w:val="pt-BR"/>
              </w:rPr>
            </w:pPr>
            <w:r>
              <w:rPr>
                <w:rFonts w:hint="default" w:eastAsia="MS Mincho"/>
                <w:b/>
                <w:iCs/>
                <w:sz w:val="22"/>
                <w:szCs w:val="20"/>
                <w:lang w:val="pt-BR"/>
              </w:rPr>
              <w:t>FABIANO COSTA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r>
              <w:rPr>
                <w:rFonts w:eastAsia="MS Mincho"/>
                <w:b/>
                <w:iCs/>
                <w:sz w:val="22"/>
                <w:szCs w:val="20"/>
              </w:rPr>
              <w:t xml:space="preserve">Conforme Decreto nº. </w:t>
            </w:r>
            <w:r>
              <w:rPr>
                <w:rFonts w:hint="default" w:eastAsia="MS Mincho"/>
                <w:b/>
                <w:iCs/>
                <w:sz w:val="22"/>
                <w:szCs w:val="20"/>
                <w:lang w:val="pt-BR"/>
              </w:rPr>
              <w:t>109/2021</w:t>
            </w: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82/2021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hint="default" w:eastAsia="Times New Roman"/>
          <w:b/>
          <w:bCs/>
          <w:iCs/>
          <w:sz w:val="24"/>
          <w:szCs w:val="24"/>
          <w:lang w:val="pt-BR"/>
        </w:rPr>
        <w:t>FABIANO COSTA</w:t>
      </w:r>
      <w:r>
        <w:rPr>
          <w:rFonts w:eastAsia="Times New Roman"/>
          <w:iCs/>
          <w:sz w:val="24"/>
          <w:szCs w:val="24"/>
        </w:rPr>
        <w:t xml:space="preserve">, Gerente de Serviços Públicos e Ordenador de Despesas conforme Decreto nº. </w:t>
      </w:r>
      <w:r>
        <w:rPr>
          <w:rFonts w:hint="default" w:eastAsia="Times New Roman"/>
          <w:iCs/>
          <w:sz w:val="24"/>
          <w:szCs w:val="24"/>
          <w:lang w:val="pt-BR"/>
        </w:rPr>
        <w:t>109</w:t>
      </w:r>
      <w:r>
        <w:rPr>
          <w:rFonts w:eastAsia="Times New Roman"/>
          <w:iCs/>
          <w:sz w:val="24"/>
          <w:szCs w:val="24"/>
        </w:rPr>
        <w:t xml:space="preserve">/2021, brasileiro, portador do CPF/MF nº </w:t>
      </w:r>
      <w:r>
        <w:rPr>
          <w:rFonts w:hint="default" w:eastAsia="Times New Roman"/>
          <w:b w:val="0"/>
          <w:bCs w:val="0"/>
          <w:iCs/>
          <w:sz w:val="24"/>
          <w:szCs w:val="24"/>
          <w:lang w:val="pt-BR"/>
        </w:rPr>
        <w:t>614.816.101-074</w:t>
      </w:r>
      <w:r>
        <w:rPr>
          <w:rFonts w:eastAsia="Times New Roman"/>
          <w:b w:val="0"/>
          <w:bCs w:val="0"/>
          <w:iCs/>
          <w:sz w:val="24"/>
          <w:szCs w:val="24"/>
        </w:rPr>
        <w:t xml:space="preserve"> e Cédula de Identidade RG </w:t>
      </w:r>
      <w:r>
        <w:rPr>
          <w:rFonts w:hint="default" w:eastAsia="Times New Roman"/>
          <w:b w:val="0"/>
          <w:bCs w:val="0"/>
          <w:iCs/>
          <w:sz w:val="24"/>
          <w:szCs w:val="24"/>
          <w:lang w:val="pt-BR"/>
        </w:rPr>
        <w:t>53534597</w:t>
      </w:r>
      <w:r>
        <w:rPr>
          <w:rFonts w:eastAsia="Times New Roman"/>
          <w:b w:val="0"/>
          <w:bCs w:val="0"/>
          <w:iCs/>
          <w:sz w:val="24"/>
          <w:szCs w:val="24"/>
        </w:rPr>
        <w:t xml:space="preserve"> SSP/</w:t>
      </w:r>
      <w:r>
        <w:rPr>
          <w:rFonts w:hint="default" w:eastAsia="Times New Roman"/>
          <w:b w:val="0"/>
          <w:bCs w:val="0"/>
          <w:iCs/>
          <w:sz w:val="24"/>
          <w:szCs w:val="24"/>
          <w:lang w:val="pt-BR"/>
        </w:rPr>
        <w:t>PR</w:t>
      </w:r>
      <w:r>
        <w:rPr>
          <w:rFonts w:eastAsia="Times New Roman"/>
          <w:b w:val="0"/>
          <w:bCs w:val="0"/>
          <w:iCs/>
          <w:sz w:val="24"/>
          <w:szCs w:val="24"/>
        </w:rPr>
        <w:t xml:space="preserve">, residente e domiciliado nesta cidade, à </w:t>
      </w:r>
      <w:r>
        <w:rPr>
          <w:rFonts w:hint="default" w:eastAsia="Times New Roman"/>
          <w:b w:val="0"/>
          <w:bCs w:val="0"/>
          <w:iCs/>
          <w:sz w:val="24"/>
          <w:szCs w:val="24"/>
          <w:lang w:val="pt-BR"/>
        </w:rPr>
        <w:t>Avenida Dourados, 989 - Centro</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152/2021</w:t>
      </w:r>
      <w:r>
        <w:rPr>
          <w:rFonts w:eastAsia="Times New Roman"/>
          <w:iCs/>
          <w:sz w:val="24"/>
          <w:szCs w:val="24"/>
          <w:lang w:eastAsia="pt-BR"/>
        </w:rPr>
        <w:t xml:space="preserve">, gerado pelo </w:t>
      </w:r>
      <w:r>
        <w:rPr>
          <w:rFonts w:eastAsia="Times New Roman"/>
          <w:b/>
          <w:iCs/>
          <w:sz w:val="24"/>
          <w:szCs w:val="24"/>
          <w:lang w:eastAsia="pt-BR"/>
        </w:rPr>
        <w:t>Pregão Presencial nº. 82/2021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TACHÕES DE SINALIZAÇÃO, CONFORME O TERMO DE REFERÊNCIA, PARA ATENDER A DEMANDA DO NÚCLEO DE TRÂNSITO DA GERÊNCIA DE SERVIÇOS PÚBLICOS. PEDIDO DE COMPRA Nº 1/2021.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1"/>
          <w:numId w:val="6"/>
        </w:numPr>
        <w:overflowPunct w:val="0"/>
        <w:autoSpaceDE w:val="0"/>
        <w:autoSpaceDN w:val="0"/>
        <w:adjustRightInd w:val="0"/>
        <w:spacing w:after="0" w:line="240" w:lineRule="auto"/>
        <w:ind w:left="0" w:leftChars="0" w:right="-568" w:firstLine="0" w:firstLineChars="0"/>
        <w:textAlignment w:val="baseline"/>
        <w:rPr>
          <w:rStyle w:val="14"/>
          <w:rFonts w:eastAsia="Times New Roman"/>
          <w:bCs/>
          <w:sz w:val="24"/>
          <w:szCs w:val="24"/>
          <w:lang w:eastAsia="pt-BR"/>
        </w:rPr>
      </w:pP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overflowPunct w:val="0"/>
        <w:autoSpaceDE w:val="0"/>
        <w:autoSpaceDN w:val="0"/>
        <w:adjustRightInd w:val="0"/>
        <w:spacing w:after="0" w:line="240" w:lineRule="auto"/>
        <w:ind w:right="-568" w:rightChars="0"/>
        <w:textAlignment w:val="baseline"/>
        <w:rPr>
          <w:rStyle w:val="14"/>
          <w:rFonts w:eastAsia="Times New Roman"/>
          <w:bCs/>
          <w:sz w:val="24"/>
          <w:szCs w:val="24"/>
          <w:lang w:eastAsia="pt-BR"/>
        </w:rPr>
      </w:pPr>
    </w:p>
    <w:p>
      <w:pPr>
        <w:widowControl w:val="0"/>
        <w:numPr>
          <w:ilvl w:val="0"/>
          <w:numId w:val="0"/>
        </w:numPr>
        <w:overflowPunct w:val="0"/>
        <w:autoSpaceDE w:val="0"/>
        <w:autoSpaceDN w:val="0"/>
        <w:adjustRightInd w:val="0"/>
        <w:spacing w:after="0" w:line="240" w:lineRule="auto"/>
        <w:ind w:right="-568" w:rightChars="0"/>
        <w:textAlignment w:val="baseline"/>
        <w:rPr>
          <w:rStyle w:val="14"/>
          <w:rFonts w:eastAsia="Times New Roman"/>
          <w:bCs/>
          <w:sz w:val="24"/>
          <w:szCs w:val="24"/>
          <w:lang w:eastAsia="pt-BR"/>
        </w:rPr>
      </w:pPr>
    </w:p>
    <w:p>
      <w:pPr>
        <w:widowControl w:val="0"/>
        <w:numPr>
          <w:ilvl w:val="0"/>
          <w:numId w:val="0"/>
        </w:numPr>
        <w:overflowPunct w:val="0"/>
        <w:autoSpaceDE w:val="0"/>
        <w:autoSpaceDN w:val="0"/>
        <w:adjustRightInd w:val="0"/>
        <w:spacing w:after="0" w:line="240" w:lineRule="auto"/>
        <w:ind w:right="-568" w:rightChars="0"/>
        <w:textAlignment w:val="baseline"/>
        <w:rPr>
          <w:rStyle w:val="14"/>
          <w:rFonts w:eastAsia="Times New Roman"/>
          <w:bCs/>
          <w:sz w:val="24"/>
          <w:szCs w:val="24"/>
          <w:lang w:eastAsia="pt-BR"/>
        </w:rPr>
      </w:pPr>
    </w:p>
    <w:p>
      <w:pPr>
        <w:widowControl w:val="0"/>
        <w:numPr>
          <w:ilvl w:val="0"/>
          <w:numId w:val="0"/>
        </w:numPr>
        <w:overflowPunct w:val="0"/>
        <w:autoSpaceDE w:val="0"/>
        <w:autoSpaceDN w:val="0"/>
        <w:adjustRightInd w:val="0"/>
        <w:spacing w:after="0" w:line="240" w:lineRule="auto"/>
        <w:ind w:right="-568" w:rightChars="0"/>
        <w:textAlignment w:val="baseline"/>
        <w:rPr>
          <w:rStyle w:val="14"/>
          <w:rFonts w:eastAsia="Times New Roman"/>
          <w:bCs/>
          <w:sz w:val="24"/>
          <w:szCs w:val="24"/>
          <w:lang w:eastAsia="pt-BR"/>
        </w:rPr>
      </w:pPr>
      <w:r>
        <w:drawing>
          <wp:inline distT="0" distB="0" distL="114300" distR="114300">
            <wp:extent cx="5836920" cy="3134995"/>
            <wp:effectExtent l="0" t="0" r="11430" b="825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3"/>
                    <a:stretch>
                      <a:fillRect/>
                    </a:stretch>
                  </pic:blipFill>
                  <pic:spPr>
                    <a:xfrm>
                      <a:off x="0" y="0"/>
                      <a:ext cx="5836920" cy="3134995"/>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textAlignment w:val="baseline"/>
        <w:rPr>
          <w:rFonts w:hint="default" w:eastAsia="Times New Roman"/>
          <w:b/>
          <w:iCs/>
          <w:sz w:val="24"/>
          <w:szCs w:val="24"/>
          <w:lang w:val="pt-BR"/>
        </w:rPr>
      </w:pPr>
      <w:r>
        <w:rPr>
          <w:rFonts w:hint="default" w:eastAsia="Times New Roman"/>
          <w:b/>
          <w:iCs/>
          <w:sz w:val="24"/>
          <w:szCs w:val="24"/>
          <w:lang w:val="pt-BR"/>
        </w:rPr>
        <w:t>MODELO DO CANALIZADOR</w:t>
      </w: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drawing>
          <wp:inline distT="0" distB="0" distL="114300" distR="114300">
            <wp:extent cx="1031875" cy="1461135"/>
            <wp:effectExtent l="0" t="0" r="15875" b="5715"/>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
                    <pic:cNvPicPr>
                      <a:picLocks noChangeAspect="1"/>
                    </pic:cNvPicPr>
                  </pic:nvPicPr>
                  <pic:blipFill>
                    <a:blip r:embed="rId12"/>
                    <a:stretch>
                      <a:fillRect/>
                    </a:stretch>
                  </pic:blipFill>
                  <pic:spPr>
                    <a:xfrm>
                      <a:off x="0" y="0"/>
                      <a:ext cx="1031875" cy="1461135"/>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hint="default" w:eastAsia="MS Mincho"/>
                <w:b/>
                <w:iCs/>
                <w:sz w:val="22"/>
                <w:szCs w:val="20"/>
                <w:lang w:val="pt-BR"/>
              </w:rPr>
            </w:pPr>
            <w:r>
              <w:rPr>
                <w:rFonts w:hint="default" w:eastAsia="MS Mincho"/>
                <w:b/>
                <w:iCs/>
                <w:sz w:val="22"/>
                <w:szCs w:val="20"/>
                <w:lang w:val="pt-BR"/>
              </w:rPr>
              <w:t>FABIANO COSTA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Gerente de Serviços Públicos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 xml:space="preserve">Conforme Decreto nº. </w:t>
            </w:r>
            <w:r>
              <w:rPr>
                <w:rFonts w:hint="default" w:eastAsia="MS Mincho"/>
                <w:b/>
                <w:iCs/>
                <w:sz w:val="22"/>
                <w:szCs w:val="20"/>
                <w:lang w:val="pt-BR"/>
              </w:rPr>
              <w:t>109</w:t>
            </w:r>
            <w:r>
              <w:rPr>
                <w:rFonts w:eastAsia="MS Mincho"/>
                <w:b/>
                <w:iCs/>
                <w:sz w:val="22"/>
                <w:szCs w:val="20"/>
              </w:rPr>
              <w:t>/2021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82/2021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82/2021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82/2021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082/2021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82/2021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82/2021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082/2021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82/2021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ENDEREÇO COMPLETO.</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sectPr>
      <w:pgSz w:w="11907" w:h="16840"/>
      <w:pgMar w:top="1536" w:right="913"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color w:val="auto"/>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C86707A"/>
    <w:multiLevelType w:val="multilevel"/>
    <w:tmpl w:val="1C86707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4C3769D2"/>
    <w:multiLevelType w:val="singleLevel"/>
    <w:tmpl w:val="4C3769D2"/>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F9A"/>
    <w:rsid w:val="005A691A"/>
    <w:rsid w:val="00684941"/>
    <w:rsid w:val="00C32F9A"/>
    <w:rsid w:val="0E536532"/>
    <w:rsid w:val="33AD1F30"/>
    <w:rsid w:val="498E5E1C"/>
    <w:rsid w:val="755C564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uiPriority w:val="0"/>
    <w:rPr>
      <w:rFonts w:ascii="Arial" w:hAnsi="Arial" w:eastAsia="Times New Roman" w:cs="Arial"/>
      <w:i/>
      <w:sz w:val="20"/>
      <w:szCs w:val="20"/>
      <w:lang w:eastAsia="pt-BR"/>
    </w:rPr>
  </w:style>
  <w:style w:type="character" w:customStyle="1" w:styleId="29">
    <w:name w:val="Título 2 Char"/>
    <w:basedOn w:val="11"/>
    <w:link w:val="3"/>
    <w:uiPriority w:val="0"/>
    <w:rPr>
      <w:rFonts w:ascii="Arial" w:hAnsi="Arial" w:eastAsia="Times New Roman" w:cs="Arial"/>
      <w:i/>
      <w:color w:val="FF0000"/>
      <w:sz w:val="24"/>
      <w:szCs w:val="20"/>
      <w:lang w:eastAsia="pt-BR"/>
    </w:rPr>
  </w:style>
  <w:style w:type="character" w:customStyle="1" w:styleId="30">
    <w:name w:val="Título 3 Char"/>
    <w:basedOn w:val="11"/>
    <w:link w:val="4"/>
    <w:uiPriority w:val="0"/>
    <w:rPr>
      <w:rFonts w:ascii="Arial" w:hAnsi="Arial" w:eastAsia="Times New Roman" w:cs="Times New Roman"/>
      <w:b/>
      <w:color w:val="FF0000"/>
      <w:szCs w:val="20"/>
      <w:lang w:eastAsia="pt-BR"/>
    </w:rPr>
  </w:style>
  <w:style w:type="character" w:customStyle="1" w:styleId="31">
    <w:name w:val="Título 4 Char"/>
    <w:basedOn w:val="11"/>
    <w:link w:val="5"/>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17123</Words>
  <Characters>92468</Characters>
  <Lines>770</Lines>
  <Paragraphs>218</Paragraphs>
  <TotalTime>7</TotalTime>
  <ScaleCrop>false</ScaleCrop>
  <LinksUpToDate>false</LinksUpToDate>
  <CharactersWithSpaces>109373</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2021-07-05T16:31:00Z</dcterms:created>
  <dc:creator>JAQUELINE MARIA GARCIA MASCIOLLI</dc:creator>
  <cp:lastModifiedBy>Usuario</cp:lastModifiedBy>
  <cp:lastPrinted>2021-07-08T17:11:00Z</cp:lastPrinted>
  <dcterms:modified xsi:type="dcterms:W3CDTF">2021-07-14T13:56:41Z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