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180/2021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Gerente de Finanças e Ordenador de Despesas conforme Decreto nº. 024/2021, torna público que a equipe de Pregoeir</w:t>
      </w:r>
      <w:r>
        <w:rPr>
          <w:rFonts w:hint="default" w:eastAsia="Times New Roman"/>
          <w:sz w:val="22"/>
          <w:lang w:val="en-US" w:eastAsia="pt-BR"/>
        </w:rPr>
        <w:t>a</w:t>
      </w:r>
      <w:r>
        <w:rPr>
          <w:rFonts w:eastAsia="Times New Roman"/>
          <w:sz w:val="22"/>
          <w:lang w:eastAsia="pt-BR"/>
        </w:rPr>
        <w:t xml:space="preserve">s instituída pelas Portarias nº. </w:t>
      </w:r>
      <w:r>
        <w:rPr>
          <w:rFonts w:hint="default" w:eastAsia="Times New Roman"/>
          <w:sz w:val="22"/>
          <w:lang w:val="en-US" w:eastAsia="pt-BR"/>
        </w:rPr>
        <w:t>388, 389 e 390</w:t>
      </w:r>
      <w:r>
        <w:rPr>
          <w:rFonts w:eastAsia="Times New Roman"/>
          <w:sz w:val="22"/>
          <w:lang w:eastAsia="pt-BR"/>
        </w:rPr>
        <w:t xml:space="preserve"> de 1</w:t>
      </w:r>
      <w:r>
        <w:rPr>
          <w:rFonts w:hint="default" w:eastAsia="Times New Roman"/>
          <w:sz w:val="22"/>
          <w:lang w:val="en-US" w:eastAsia="pt-BR"/>
        </w:rPr>
        <w:t>6</w:t>
      </w:r>
      <w:r>
        <w:rPr>
          <w:rFonts w:eastAsia="Times New Roman"/>
          <w:sz w:val="22"/>
          <w:lang w:eastAsia="pt-BR"/>
        </w:rPr>
        <w:t xml:space="preserve"> de </w:t>
      </w:r>
      <w:r>
        <w:rPr>
          <w:rFonts w:hint="default" w:eastAsia="Times New Roman"/>
          <w:sz w:val="22"/>
          <w:lang w:val="en-US" w:eastAsia="pt-BR"/>
        </w:rPr>
        <w:t>julho</w:t>
      </w:r>
      <w:r>
        <w:rPr>
          <w:rFonts w:eastAsia="Times New Roman"/>
          <w:sz w:val="22"/>
          <w:lang w:eastAsia="pt-BR"/>
        </w:rPr>
        <w:t xml:space="preserve">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napToGrid w:val="0"/>
          <w:sz w:val="22"/>
          <w:highlight w:val="none"/>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eastAsia="Times New Roman"/>
          <w:b/>
          <w:bCs/>
          <w:snapToGrid w:val="0"/>
          <w:sz w:val="22"/>
          <w:highlight w:val="none"/>
          <w:lang w:val="zh-CN" w:eastAsia="zh-CN"/>
        </w:rPr>
        <w:t>10</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00</w:t>
      </w:r>
      <w:r>
        <w:rPr>
          <w:rFonts w:hint="default" w:eastAsia="Times New Roman"/>
          <w:b/>
          <w:bCs/>
          <w:snapToGrid w:val="0"/>
          <w:sz w:val="22"/>
          <w:highlight w:val="none"/>
          <w:lang w:val="pt-BR" w:eastAsia="zh-CN"/>
        </w:rPr>
        <w:t>min</w:t>
      </w:r>
      <w:r>
        <w:rPr>
          <w:rFonts w:eastAsia="Times New Roman"/>
          <w:b/>
          <w:bCs/>
          <w:snapToGrid w:val="0"/>
          <w:sz w:val="22"/>
          <w:highlight w:val="none"/>
          <w:lang w:val="zh-CN" w:eastAsia="zh-CN"/>
        </w:rPr>
        <w:t xml:space="preserve"> do dia 06</w:t>
      </w:r>
      <w:r>
        <w:rPr>
          <w:rFonts w:hint="default" w:eastAsia="Times New Roman"/>
          <w:b/>
          <w:bCs/>
          <w:snapToGrid w:val="0"/>
          <w:sz w:val="22"/>
          <w:highlight w:val="none"/>
          <w:lang w:val="pt-BR" w:eastAsia="zh-CN"/>
        </w:rPr>
        <w:t xml:space="preserve"> de agosto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SUPORTE PARA PAPEL TOALHA, SABONETE E CARRINHO PARA TRANSPORTE DE OXIGÊNIO, CONFORME TERMO DE REFERÊNCIA, PARA ATENDER A GERÊNCIA DE SAÚDE DO MUNICÍPIO DE NAVIRAÍ-MS. PEDIDOS DE COMPRA Nº 084/2021 E 241/2021.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eastAsia="Times New Roman"/>
          <w:b/>
          <w:bCs/>
          <w:sz w:val="22"/>
          <w:highlight w:val="none"/>
        </w:rPr>
        <w:t>06/08/2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eastAsia="Times New Roman"/>
          <w:b/>
          <w:bCs/>
          <w:sz w:val="22"/>
          <w:highlight w:val="none"/>
        </w:rPr>
        <w:t>10</w:t>
      </w:r>
      <w:r>
        <w:rPr>
          <w:rFonts w:hint="default" w:eastAsia="Times New Roman"/>
          <w:b/>
          <w:bCs/>
          <w:sz w:val="22"/>
          <w:highlight w:val="none"/>
          <w:lang w:val="pt-BR"/>
        </w:rPr>
        <w:t>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99/2021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bCs w:val="0"/>
          <w:sz w:val="22"/>
          <w:u w:val="single"/>
        </w:rPr>
        <w:t>06/08/2</w:t>
      </w:r>
      <w:r>
        <w:rPr>
          <w:rFonts w:hint="default" w:eastAsia="Times New Roman"/>
          <w:b/>
          <w:bCs w:val="0"/>
          <w:sz w:val="22"/>
          <w:u w:val="single"/>
          <w:lang w:val="pt-BR"/>
        </w:rPr>
        <w:t>02</w:t>
      </w:r>
      <w:r>
        <w:rPr>
          <w:rFonts w:eastAsia="Times New Roman"/>
          <w:b/>
          <w:bCs w:val="0"/>
          <w:sz w:val="22"/>
          <w:u w:val="single"/>
        </w:rPr>
        <w:t>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HORÁRIO: 10</w:t>
      </w:r>
      <w:r>
        <w:rPr>
          <w:rFonts w:hint="default" w:eastAsia="Times New Roman"/>
          <w:b/>
          <w:sz w:val="22"/>
          <w:lang w:val="pt-BR" w:eastAsia="zh-CN"/>
        </w:rPr>
        <w:t>h</w:t>
      </w:r>
      <w:r>
        <w:rPr>
          <w:rFonts w:eastAsia="Times New Roman"/>
          <w:b/>
          <w:sz w:val="22"/>
          <w:lang w:val="zh-CN" w:eastAsia="zh-CN"/>
        </w:rPr>
        <w:t>00</w:t>
      </w:r>
      <w:r>
        <w:rPr>
          <w:rFonts w:hint="default" w:eastAsia="Times New Roman"/>
          <w:b/>
          <w:sz w:val="22"/>
          <w:lang w:val="pt-BR" w:eastAsia="zh-CN"/>
        </w:rPr>
        <w:t>min</w:t>
      </w:r>
      <w:r>
        <w:rPr>
          <w:rFonts w:eastAsia="Times New Roman"/>
          <w:b/>
          <w:sz w:val="22"/>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99/2021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DATA DE ABERTURA:</w:t>
      </w:r>
      <w:r>
        <w:rPr>
          <w:rFonts w:eastAsia="Times New Roman"/>
          <w:b/>
          <w:sz w:val="22"/>
          <w:u w:val="single"/>
        </w:rPr>
        <w:t xml:space="preserve"> 06/08/2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HORÁRIO: 10</w:t>
      </w:r>
      <w:r>
        <w:rPr>
          <w:rFonts w:hint="default" w:eastAsia="Times New Roman"/>
          <w:b/>
          <w:sz w:val="22"/>
          <w:lang w:val="pt-BR"/>
        </w:rPr>
        <w:t>h</w:t>
      </w:r>
      <w:r>
        <w:rPr>
          <w:rFonts w:eastAsia="Times New Roman"/>
          <w:b/>
          <w:sz w:val="22"/>
        </w:rPr>
        <w:t>00</w:t>
      </w:r>
      <w:r>
        <w:rPr>
          <w:rFonts w:hint="default" w:eastAsia="Times New Roman"/>
          <w:b/>
          <w:sz w:val="22"/>
          <w:lang w:val="pt-BR"/>
        </w:rPr>
        <w:t>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numPr>
          <w:ilvl w:val="0"/>
          <w:numId w:val="0"/>
        </w:numPr>
        <w:overflowPunct w:val="0"/>
        <w:autoSpaceDE w:val="0"/>
        <w:autoSpaceDN w:val="0"/>
        <w:adjustRightInd w:val="0"/>
        <w:spacing w:after="0" w:line="240" w:lineRule="auto"/>
        <w:ind w:leftChars="0"/>
        <w:jc w:val="both"/>
        <w:textAlignment w:val="baseline"/>
        <w:rPr>
          <w:rFonts w:hint="default" w:eastAsia="Times New Roman"/>
          <w:b/>
          <w:bCs/>
          <w:sz w:val="22"/>
          <w:szCs w:val="22"/>
          <w:lang w:val="pt-BR"/>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8.091,50</w:t>
      </w:r>
      <w:r>
        <w:rPr>
          <w:rFonts w:eastAsia="Times New Roman"/>
          <w:b/>
          <w:bCs/>
          <w:iCs/>
          <w:sz w:val="22"/>
        </w:rPr>
        <w:t xml:space="preserve"> ( oito mil e noventa e um reais e cinquenta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07h:00min as 13h:00min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w:t>
      </w:r>
      <w:r>
        <w:rPr>
          <w:rFonts w:eastAsia="Times New Roman"/>
          <w:color w:val="000000"/>
          <w:sz w:val="22"/>
          <w:highlight w:val="yellow"/>
        </w:rPr>
        <w:t>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szCs w:val="20"/>
                <w:lang w:eastAsia="pt-BR"/>
              </w:rPr>
            </w:pP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szCs w:val="20"/>
                <w:lang w:eastAsia="pt-BR"/>
              </w:rPr>
            </w:pPr>
            <w:r>
              <w:rPr>
                <w:rFonts w:eastAsia="Times New Roman"/>
                <w:b/>
                <w:sz w:val="22"/>
                <w:szCs w:val="20"/>
                <w:lang w:eastAsia="pt-BR"/>
              </w:rPr>
              <w:t>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339030220000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449052990000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7152</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w:t>
      </w:r>
      <w:r>
        <w:rPr>
          <w:rFonts w:hint="default" w:eastAsia="Times New Roman"/>
          <w:sz w:val="22"/>
          <w:lang w:val="pt-BR"/>
        </w:rPr>
        <w:t>VII</w:t>
      </w:r>
      <w:r>
        <w:rPr>
          <w:rFonts w:eastAsia="Times New Roman"/>
          <w:sz w:val="22"/>
        </w:rPr>
        <w:t xml:space="preserve">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 xml:space="preserve">Anexo </w:t>
      </w:r>
      <w:r>
        <w:rPr>
          <w:rFonts w:hint="default" w:eastAsia="Times New Roman"/>
          <w:bCs/>
          <w:iCs/>
          <w:sz w:val="24"/>
          <w:szCs w:val="24"/>
          <w:lang w:val="pt-BR"/>
        </w:rPr>
        <w:t>I</w:t>
      </w:r>
      <w:r>
        <w:rPr>
          <w:rFonts w:eastAsia="Times New Roman"/>
          <w:bCs/>
          <w:iCs/>
          <w:sz w:val="24"/>
          <w:szCs w:val="24"/>
        </w:rPr>
        <w:t>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Naviraí - MS, 23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hint="default" w:eastAsia="Times New Roman"/>
          <w:b/>
          <w:color w:val="000000"/>
          <w:sz w:val="22"/>
          <w:lang w:val="pt-BR"/>
        </w:rPr>
      </w:pPr>
      <w:r>
        <w:rPr>
          <w:rFonts w:hint="default" w:eastAsia="Times New Roman"/>
          <w:b/>
          <w:color w:val="000000"/>
          <w:sz w:val="22"/>
          <w:lang w:val="pt-BR"/>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hint="default" w:eastAsia="Times New Roman"/>
          <w:color w:val="000000"/>
          <w:sz w:val="22"/>
          <w:lang w:val="pt-BR"/>
        </w:rPr>
      </w:pPr>
      <w:r>
        <w:rPr>
          <w:rFonts w:eastAsia="Times New Roman"/>
          <w:color w:val="000000"/>
          <w:sz w:val="22"/>
        </w:rPr>
        <w:t>Conforme Decreto nº 0</w:t>
      </w:r>
      <w:r>
        <w:rPr>
          <w:rFonts w:hint="default" w:eastAsia="Times New Roman"/>
          <w:color w:val="000000"/>
          <w:sz w:val="22"/>
          <w:lang w:val="pt-BR"/>
        </w:rPr>
        <w:t>24</w:t>
      </w:r>
      <w:r>
        <w:rPr>
          <w:rFonts w:eastAsia="Times New Roman"/>
          <w:color w:val="000000"/>
          <w:sz w:val="22"/>
        </w:rPr>
        <w:t>/20</w:t>
      </w:r>
      <w:r>
        <w:rPr>
          <w:rFonts w:hint="default" w:eastAsia="Times New Roman"/>
          <w:color w:val="000000"/>
          <w:sz w:val="22"/>
          <w:lang w:val="pt-BR"/>
        </w:rPr>
        <w:t>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center"/>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67730" cy="255905"/>
            <wp:effectExtent l="0" t="0" r="13970" b="1079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9"/>
                    <a:stretch>
                      <a:fillRect/>
                    </a:stretch>
                  </pic:blipFill>
                  <pic:spPr>
                    <a:xfrm>
                      <a:off x="0" y="0"/>
                      <a:ext cx="5967730" cy="25590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w:t>
      </w:r>
      <w:r>
        <w:rPr>
          <w:rFonts w:eastAsia="Times New Roman"/>
          <w:sz w:val="22"/>
          <w:lang w:val="zh-CN" w:eastAsia="zh-CN"/>
        </w:rPr>
        <w:t>AQUISIÇÃO DE SUPORTE PARA PAPEL TOALHA, SABONETE E CARRINHO PARA TRANSPORTE DE OXIGÊNIO, CONFORME TERMO DE REFERÊNCIA, PARA ATENDER A GERÊNCIA DE SAÚDE DO MUNICÍPIO DE NAVIRAÍ-MS. PEDIDOS DE COMPRA Nº 084/2021 E 241/2021.</w:t>
      </w:r>
    </w:p>
    <w:p>
      <w:pPr>
        <w:keepNext/>
        <w:spacing w:after="0" w:line="240" w:lineRule="auto"/>
        <w:jc w:val="both"/>
        <w:outlineLvl w:val="5"/>
        <w:rPr>
          <w:rFonts w:eastAsia="Times New Roman"/>
          <w:b/>
          <w:bCs/>
          <w:sz w:val="22"/>
          <w:lang w:val="zh-CN" w:eastAsia="zh-CN"/>
        </w:rPr>
      </w:pPr>
    </w:p>
    <w:tbl>
      <w:tblPr>
        <w:tblStyle w:val="12"/>
        <w:tblW w:w="978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26258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CARRINHO PARA TRANSPORTE DE CILINDRO DE OXIGÊNIO. CONFORME TERMO DE REFERÊNCIA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32885" cy="1149985"/>
                  <wp:effectExtent l="0" t="0" r="5715" b="1206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4032885" cy="11499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38932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SUPORTE PARA PAPEL TOALHA - CONFORME TERMO DE REFERENCIA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30980" cy="1919605"/>
                  <wp:effectExtent l="0" t="0" r="7620" b="444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1"/>
                          <a:stretch>
                            <a:fillRect/>
                          </a:stretch>
                        </pic:blipFill>
                        <pic:spPr>
                          <a:xfrm>
                            <a:off x="0" y="0"/>
                            <a:ext cx="4030980" cy="19196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38933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PORTA SABONETE LIQUIDO - CONFORME TERMO DE REF</w:t>
            </w:r>
            <w:r>
              <w:rPr>
                <w:rFonts w:hint="default" w:eastAsia="Times New Roman"/>
                <w:sz w:val="22"/>
                <w:lang w:val="pt-BR"/>
              </w:rPr>
              <w:t>E</w:t>
            </w:r>
            <w:r>
              <w:rPr>
                <w:rFonts w:eastAsia="Times New Roman"/>
                <w:sz w:val="22"/>
              </w:rPr>
              <w:t>RENCIA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40505" cy="1433830"/>
                  <wp:effectExtent l="0" t="0" r="17145" b="1397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2"/>
                          <a:stretch>
                            <a:fillRect/>
                          </a:stretch>
                        </pic:blipFill>
                        <pic:spPr>
                          <a:xfrm>
                            <a:off x="0" y="0"/>
                            <a:ext cx="4040505" cy="1433830"/>
                          </a:xfrm>
                          <a:prstGeom prst="rect">
                            <a:avLst/>
                          </a:prstGeom>
                          <a:noFill/>
                          <a:ln>
                            <a:noFill/>
                          </a:ln>
                        </pic:spPr>
                      </pic:pic>
                    </a:graphicData>
                  </a:graphic>
                </wp:inline>
              </w:drawing>
            </w:r>
          </w:p>
        </w:tc>
      </w:tr>
    </w:tbl>
    <w:p>
      <w:pPr>
        <w:keepNext/>
        <w:spacing w:after="0" w:line="240" w:lineRule="auto"/>
        <w:jc w:val="both"/>
        <w:outlineLvl w:val="5"/>
      </w:pPr>
      <w:r>
        <w:drawing>
          <wp:inline distT="0" distB="0" distL="114300" distR="114300">
            <wp:extent cx="5961380" cy="3340100"/>
            <wp:effectExtent l="0" t="0" r="1270" b="1270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3"/>
                    <a:stretch>
                      <a:fillRect/>
                    </a:stretch>
                  </pic:blipFill>
                  <pic:spPr>
                    <a:xfrm>
                      <a:off x="0" y="0"/>
                      <a:ext cx="5961380" cy="3340100"/>
                    </a:xfrm>
                    <a:prstGeom prst="rect">
                      <a:avLst/>
                    </a:prstGeom>
                    <a:noFill/>
                    <a:ln>
                      <a:noFill/>
                    </a:ln>
                  </pic:spPr>
                </pic:pic>
              </a:graphicData>
            </a:graphic>
          </wp:inline>
        </w:drawing>
      </w:r>
    </w:p>
    <w:p>
      <w:pPr>
        <w:keepNext/>
        <w:spacing w:after="0" w:line="240" w:lineRule="auto"/>
        <w:jc w:val="both"/>
        <w:outlineLvl w:val="5"/>
        <w:rPr>
          <w:lang w:val="zh-CN" w:eastAsia="zh-CN"/>
        </w:rPr>
      </w:pPr>
      <w:r>
        <w:drawing>
          <wp:inline distT="0" distB="0" distL="114300" distR="114300">
            <wp:extent cx="5963285" cy="3708400"/>
            <wp:effectExtent l="0" t="0" r="18415" b="635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4"/>
                    <a:stretch>
                      <a:fillRect/>
                    </a:stretch>
                  </pic:blipFill>
                  <pic:spPr>
                    <a:xfrm>
                      <a:off x="0" y="0"/>
                      <a:ext cx="5963285" cy="370840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70270" cy="4752340"/>
            <wp:effectExtent l="0" t="0" r="11430" b="1016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5"/>
                    <a:stretch>
                      <a:fillRect/>
                    </a:stretch>
                  </pic:blipFill>
                  <pic:spPr>
                    <a:xfrm>
                      <a:off x="0" y="0"/>
                      <a:ext cx="5970270" cy="475234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61380" cy="8712835"/>
            <wp:effectExtent l="0" t="0" r="1270" b="12065"/>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6"/>
                    <a:stretch>
                      <a:fillRect/>
                    </a:stretch>
                  </pic:blipFill>
                  <pic:spPr>
                    <a:xfrm>
                      <a:off x="0" y="0"/>
                      <a:ext cx="5961380" cy="871283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509895" cy="6758940"/>
            <wp:effectExtent l="0" t="0" r="14605" b="381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17"/>
                    <a:stretch>
                      <a:fillRect/>
                    </a:stretch>
                  </pic:blipFill>
                  <pic:spPr>
                    <a:xfrm>
                      <a:off x="0" y="0"/>
                      <a:ext cx="5509895" cy="675894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pt-BR"/>
        </w:rPr>
      </w:pPr>
      <w:r>
        <w:rPr>
          <w:rFonts w:eastAsia="Times New Roman"/>
          <w:b/>
          <w:bCs/>
          <w:sz w:val="22"/>
          <w:lang w:val="zh-CN" w:eastAsia="zh-CN"/>
        </w:rPr>
        <w:t>PRAZO PARA A ENTREGA: 10 (DEZ) DIAS ÚTEIS.</w:t>
      </w:r>
    </w:p>
    <w:p>
      <w:pPr>
        <w:overflowPunct w:val="0"/>
        <w:autoSpaceDE w:val="0"/>
        <w:autoSpaceDN w:val="0"/>
        <w:adjustRightInd w:val="0"/>
        <w:spacing w:after="0" w:line="240" w:lineRule="auto"/>
        <w:textAlignment w:val="baseline"/>
        <w:rPr>
          <w:rFonts w:eastAsia="Times New Roman"/>
          <w:sz w:val="22"/>
          <w:lang w:eastAsia="pt-BR"/>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LOCAL PARA A ENTREGA: ALMOXARIFADO CENTRAL.</w:t>
      </w:r>
    </w:p>
    <w:p>
      <w:pPr>
        <w:overflowPunct w:val="0"/>
        <w:autoSpaceDE w:val="0"/>
        <w:autoSpaceDN w:val="0"/>
        <w:adjustRightInd w:val="0"/>
        <w:spacing w:after="0" w:line="240" w:lineRule="auto"/>
        <w:textAlignment w:val="baseline"/>
        <w:rPr>
          <w:rFonts w:eastAsia="Times New Roman"/>
          <w:sz w:val="22"/>
          <w:lang w:eastAsia="pt-BR"/>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VALIDADE DA PROPOSTA: 60 (SESSENTA) DIAS.</w:t>
      </w: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99/2021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CARRINHO PARA TRANSPORTE DE CILINDRO DE OXIGÊNIO. CONFORME TERMO DE REFERÊNCIA.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SUPORTE PARA PAPEL TOALHA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PORTA SABONETE LIQUIDO - CONFORME TERMO DE REFRENCIA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99/2021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w:t>
      </w:r>
      <w:r>
        <w:rPr>
          <w:rFonts w:hint="default" w:eastAsia="Arial Unicode MS"/>
          <w:sz w:val="22"/>
          <w:lang w:val="pt-BR"/>
        </w:rPr>
        <w:t xml:space="preserve">                                                        </w:t>
      </w:r>
      <w:r>
        <w:rPr>
          <w:rFonts w:eastAsia="Arial Unicode MS"/>
          <w:sz w:val="22"/>
        </w:rPr>
        <w:t>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Nº. </w:t>
      </w:r>
      <w:r>
        <w:rPr>
          <w:rFonts w:hint="default" w:eastAsia="Times New Roman"/>
          <w:b/>
          <w:bCs/>
          <w:sz w:val="22"/>
          <w:lang w:val="pt-BR"/>
        </w:rPr>
        <w:t>0</w:t>
      </w:r>
      <w:r>
        <w:rPr>
          <w:rFonts w:eastAsia="Times New Roman"/>
          <w:b/>
          <w:bCs/>
          <w:sz w:val="22"/>
        </w:rPr>
        <w:t>99/2021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hint="default" w:eastAsia="Times New Roman"/>
          <w:b/>
          <w:i w:val="0"/>
          <w:iCs w:val="0"/>
          <w:sz w:val="22"/>
          <w:lang w:val="pt-BR"/>
        </w:rPr>
      </w:pPr>
      <w:r>
        <w:rPr>
          <w:rFonts w:eastAsia="Times New Roman"/>
          <w:b/>
          <w:i w:val="0"/>
          <w:iCs w:val="0"/>
          <w:sz w:val="22"/>
        </w:rPr>
        <w:t>MINUTA DO CONTRATO Nº. ____/</w:t>
      </w:r>
      <w:r>
        <w:rPr>
          <w:rFonts w:hint="default" w:eastAsia="Times New Roman"/>
          <w:b/>
          <w:i w:val="0"/>
          <w:iCs w:val="0"/>
          <w:sz w:val="22"/>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xml:space="preserve">, </w:t>
      </w:r>
      <w:r>
        <w:rPr>
          <w:rFonts w:eastAsia="Times New Roman"/>
          <w:i w:val="0"/>
          <w:iCs w:val="0"/>
          <w:sz w:val="22"/>
          <w:highlight w:val="yellow"/>
        </w:rPr>
        <w:t>por meio do Fundo Municipal de Saúde, com sede a Avenida Amélia Fukuda nº. 100, inscrito no CGC/MF sob o n.º 11.221.619/0001-42</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w:t>
      </w:r>
      <w:r>
        <w:rPr>
          <w:rFonts w:hint="default" w:eastAsia="Times New Roman"/>
          <w:i w:val="0"/>
          <w:iCs w:val="0"/>
          <w:sz w:val="22"/>
          <w:lang w:val="en-US" w:eastAsia="pt-BR"/>
        </w:rPr>
        <w:t>Rhaiza Rejane Neme de Matos</w:t>
      </w:r>
      <w:r>
        <w:rPr>
          <w:rFonts w:eastAsia="Times New Roman"/>
          <w:i w:val="0"/>
          <w:iCs w:val="0"/>
          <w:sz w:val="22"/>
          <w:lang w:eastAsia="pt-BR"/>
        </w:rPr>
        <w:t>, Prefeit</w:t>
      </w:r>
      <w:r>
        <w:rPr>
          <w:rFonts w:hint="default" w:eastAsia="Times New Roman"/>
          <w:i w:val="0"/>
          <w:iCs w:val="0"/>
          <w:sz w:val="22"/>
          <w:lang w:val="en-US" w:eastAsia="pt-BR"/>
        </w:rPr>
        <w:t>a</w:t>
      </w:r>
      <w:r>
        <w:rPr>
          <w:rFonts w:eastAsia="Times New Roman"/>
          <w:i w:val="0"/>
          <w:iCs w:val="0"/>
          <w:sz w:val="22"/>
          <w:lang w:eastAsia="pt-BR"/>
        </w:rPr>
        <w:t xml:space="preserve"> Municipal, exarada em despacho constante do </w:t>
      </w:r>
      <w:r>
        <w:rPr>
          <w:rFonts w:eastAsia="Times New Roman"/>
          <w:b/>
          <w:i w:val="0"/>
          <w:iCs w:val="0"/>
          <w:sz w:val="22"/>
          <w:lang w:eastAsia="pt-BR"/>
        </w:rPr>
        <w:t>Processo Licitatório nº 180/2021</w:t>
      </w:r>
      <w:r>
        <w:rPr>
          <w:rFonts w:eastAsia="Times New Roman"/>
          <w:i w:val="0"/>
          <w:iCs w:val="0"/>
          <w:sz w:val="22"/>
          <w:lang w:eastAsia="pt-BR"/>
        </w:rPr>
        <w:t xml:space="preserve">, gerado pelo </w:t>
      </w:r>
      <w:r>
        <w:rPr>
          <w:rFonts w:eastAsia="Times New Roman"/>
          <w:b/>
          <w:i w:val="0"/>
          <w:iCs w:val="0"/>
          <w:sz w:val="22"/>
          <w:lang w:eastAsia="pt-BR"/>
        </w:rPr>
        <w:t>Pregão Presencial nº 99/2021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AQUISIÇÃO DE SUPORTE PARA PAPEL TOALHA, SABONETE E CARRINHO PARA TRANSPORTE DE OXIGÊNIO, CONFORME TERMO DE REFERÊNCIA, PARA ATENDER A GERÊNCIA DE SAÚDE DO MUNICÍPIO DE NAVIRAÍ-MS. PEDIDOS DE COMPRA Nº 084/2021 E 241/2021.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 w:val="0"/>
          <w:iCs w:val="0"/>
          <w:sz w:val="22"/>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 w:val="0"/>
          <w:iCs w:val="0"/>
          <w:sz w:val="22"/>
        </w:rPr>
      </w:pPr>
      <w:r>
        <w:rPr>
          <w:rFonts w:hint="default" w:eastAsia="Times New Roman"/>
          <w:b/>
          <w:bCs w:val="0"/>
          <w:sz w:val="24"/>
          <w:szCs w:val="24"/>
          <w:lang w:val="en-US" w:eastAsia="pt-BR"/>
        </w:rPr>
        <w:t>1.2</w:t>
      </w:r>
      <w:r>
        <w:rPr>
          <w:rFonts w:hint="default" w:eastAsia="Times New Roman"/>
          <w:bCs/>
          <w:sz w:val="24"/>
          <w:szCs w:val="24"/>
          <w:lang w:val="en-US" w:eastAsia="pt-BR"/>
        </w:rPr>
        <w:t xml:space="preserve">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tbl>
      <w:tblPr>
        <w:tblStyle w:val="12"/>
        <w:tblW w:w="978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26258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CARRINHO PARA TRANSPORTE DE CILINDRO DE OXIGÊNIO. CONFORME TERMO DE REFERÊNCIA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32885" cy="1149985"/>
                  <wp:effectExtent l="0" t="0" r="5715" b="12065"/>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4"/>
                          <pic:cNvPicPr>
                            <a:picLocks noChangeAspect="1"/>
                          </pic:cNvPicPr>
                        </pic:nvPicPr>
                        <pic:blipFill>
                          <a:blip r:embed="rId10"/>
                          <a:stretch>
                            <a:fillRect/>
                          </a:stretch>
                        </pic:blipFill>
                        <pic:spPr>
                          <a:xfrm>
                            <a:off x="0" y="0"/>
                            <a:ext cx="4032885" cy="11499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38932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SUPORTE PARA PAPEL TOALHA - CONFORME TERMO DE REFERENCIA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30980" cy="1919605"/>
                  <wp:effectExtent l="0" t="0" r="7620" b="4445"/>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
                          <pic:cNvPicPr>
                            <a:picLocks noChangeAspect="1"/>
                          </pic:cNvPicPr>
                        </pic:nvPicPr>
                        <pic:blipFill>
                          <a:blip r:embed="rId11"/>
                          <a:stretch>
                            <a:fillRect/>
                          </a:stretch>
                        </pic:blipFill>
                        <pic:spPr>
                          <a:xfrm>
                            <a:off x="0" y="0"/>
                            <a:ext cx="4030980" cy="19196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38933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sz w:val="22"/>
                <w:lang w:val="pt-BR"/>
              </w:rPr>
            </w:pPr>
            <w:r>
              <w:rPr>
                <w:rFonts w:eastAsia="Times New Roman"/>
                <w:sz w:val="22"/>
              </w:rPr>
              <w:t>PORTA SABONETE LIQUIDO - CONFORME TERMO DE REF</w:t>
            </w:r>
            <w:r>
              <w:rPr>
                <w:rFonts w:hint="default" w:eastAsia="Times New Roman"/>
                <w:sz w:val="22"/>
                <w:lang w:val="pt-BR"/>
              </w:rPr>
              <w:t>E</w:t>
            </w:r>
            <w:r>
              <w:rPr>
                <w:rFonts w:eastAsia="Times New Roman"/>
                <w:sz w:val="22"/>
              </w:rPr>
              <w:t>RENCIA</w:t>
            </w:r>
            <w:r>
              <w:rPr>
                <w:rFonts w:hint="default" w:eastAsia="Times New Roman"/>
                <w:sz w:val="22"/>
                <w:lang w:val="pt-BR"/>
              </w:rPr>
              <w:t>:</w:t>
            </w:r>
          </w:p>
          <w:p>
            <w:pPr>
              <w:overflowPunct w:val="0"/>
              <w:autoSpaceDE w:val="0"/>
              <w:autoSpaceDN w:val="0"/>
              <w:adjustRightInd w:val="0"/>
              <w:spacing w:after="0"/>
              <w:jc w:val="both"/>
              <w:textAlignment w:val="baseline"/>
              <w:rPr>
                <w:rFonts w:hint="default" w:eastAsia="Times New Roman"/>
                <w:sz w:val="22"/>
                <w:lang w:val="pt-BR"/>
              </w:rPr>
            </w:pPr>
            <w:r>
              <w:drawing>
                <wp:inline distT="0" distB="0" distL="114300" distR="114300">
                  <wp:extent cx="4040505" cy="1433830"/>
                  <wp:effectExtent l="0" t="0" r="17145" b="1397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
                          <pic:cNvPicPr>
                            <a:picLocks noChangeAspect="1"/>
                          </pic:cNvPicPr>
                        </pic:nvPicPr>
                        <pic:blipFill>
                          <a:blip r:embed="rId12"/>
                          <a:stretch>
                            <a:fillRect/>
                          </a:stretch>
                        </pic:blipFill>
                        <pic:spPr>
                          <a:xfrm>
                            <a:off x="0" y="0"/>
                            <a:ext cx="4040505" cy="1433830"/>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3.1</w:t>
      </w:r>
      <w:r>
        <w:rPr>
          <w:rFonts w:eastAsia="Times New Roman"/>
          <w:i w:val="0"/>
          <w:iCs w:val="0"/>
          <w:sz w:val="22"/>
        </w:rPr>
        <w:t xml:space="preserve"> – 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3.2</w:t>
      </w:r>
      <w:r>
        <w:rPr>
          <w:rFonts w:eastAsia="Times New Roman"/>
          <w:i w:val="0"/>
          <w:iCs w:val="0"/>
          <w:sz w:val="22"/>
        </w:rPr>
        <w:t xml:space="preserve"> – 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3.2.1 </w:t>
      </w:r>
      <w:r>
        <w:rPr>
          <w:rFonts w:eastAsia="Times New Roman"/>
          <w:i w:val="0"/>
          <w:iCs w:val="0"/>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3.3</w:t>
      </w:r>
      <w:r>
        <w:rPr>
          <w:rFonts w:eastAsia="Times New Roman"/>
          <w:i w:val="0"/>
          <w:iCs w:val="0"/>
          <w:sz w:val="22"/>
        </w:rPr>
        <w:t xml:space="preserve"> – 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3.4</w:t>
      </w:r>
      <w:r>
        <w:rPr>
          <w:rFonts w:eastAsia="Times New Roman"/>
          <w:i w:val="0"/>
          <w:iCs w:val="0"/>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O preço é fixo e irreajustável pelo período determinado em Lei.  Após este período, admite-se reajuste dos preços e fica eleito o índice</w:t>
      </w:r>
      <w:r>
        <w:rPr>
          <w:rFonts w:hint="default" w:eastAsia="Times New Roman"/>
          <w:i w:val="0"/>
          <w:iCs w:val="0"/>
          <w:sz w:val="22"/>
          <w:lang w:val="pt-BR"/>
        </w:rPr>
        <w:t xml:space="preserve"> IPCA</w:t>
      </w:r>
      <w:r>
        <w:rPr>
          <w:rFonts w:eastAsia="Times New Roman"/>
          <w:i w:val="0"/>
          <w:iCs w:val="0"/>
          <w:sz w:val="22"/>
        </w:rPr>
        <w:t>,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szCs w:val="20"/>
                <w:lang w:eastAsia="pt-BR"/>
              </w:rPr>
            </w:pP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szCs w:val="20"/>
                <w:lang w:eastAsia="pt-BR"/>
              </w:rPr>
            </w:pPr>
            <w:r>
              <w:rPr>
                <w:rFonts w:eastAsia="Times New Roman"/>
                <w:b/>
                <w:sz w:val="22"/>
                <w:szCs w:val="20"/>
                <w:lang w:eastAsia="pt-BR"/>
              </w:rPr>
              <w:t>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339030220000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449052990000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7152</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val="0"/>
          <w:iCs w:val="0"/>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2"/>
              </w:rPr>
            </w:pPr>
            <w:r>
              <w:rPr>
                <w:rFonts w:eastAsia="Times New Roman"/>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180</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hint="default" w:eastAsia="Times New Roman"/>
          <w:b/>
          <w:sz w:val="24"/>
          <w:szCs w:val="24"/>
          <w:lang w:val="pt-BR"/>
        </w:rPr>
      </w:pPr>
      <w:r>
        <w:rPr>
          <w:rFonts w:eastAsia="Times New Roman"/>
          <w:b/>
          <w:sz w:val="24"/>
          <w:szCs w:val="24"/>
        </w:rPr>
        <w:t xml:space="preserve">PREGÃO PRESENCIAL Nº </w:t>
      </w:r>
      <w:r>
        <w:rPr>
          <w:rFonts w:hint="default" w:eastAsia="Times New Roman"/>
          <w:szCs w:val="20"/>
          <w:lang w:val="pt-BR"/>
        </w:rPr>
        <w:t>099/2021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szCs w:val="20"/>
        </w:rPr>
        <w:t>AQUISIÇÃO DE SUPORTE PARA PAPEL TOALHA, SABONETE E CARRINHO PARA TRANSPORTE DE OXIGÊNIO, CONFORME TERMO DE REFERÊNCIA, PARA ATENDER A GERÊNCIA DE SAÚDE DO MUNICÍPIO DE NAVIRAÍ-MS. PEDIDOS DE COMPRA Nº 084/2021 E 241/2021.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9"/>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9" w:type="dxa"/>
            <w:vAlign w:val="top"/>
          </w:tcPr>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rightChars="0"/>
              <w:jc w:val="both"/>
              <w:textAlignment w:val="baseline"/>
              <w:outlineLvl w:val="3"/>
              <w:rPr>
                <w:rFonts w:eastAsia="MS Mincho"/>
                <w:b/>
                <w:iCs/>
                <w:sz w:val="22"/>
              </w:rPr>
            </w:pPr>
            <w:r>
              <w:rPr>
                <w:rFonts w:eastAsia="Times New Roman"/>
                <w:b/>
                <w:iCs/>
                <w:sz w:val="22"/>
              </w:rPr>
              <w:t>Contratante</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ind w:left="601"/>
              <w:textAlignment w:val="baseline"/>
              <w:rPr>
                <w:rFonts w:eastAsia="Times New Roman"/>
                <w:b/>
                <w:iCs/>
                <w:sz w:val="22"/>
              </w:rPr>
            </w:pPr>
          </w:p>
        </w:tc>
      </w:tr>
    </w:tbl>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 xml:space="preserve">99/2021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99/2021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 xml:space="preserve">ANEXO </w:t>
      </w:r>
      <w:r>
        <w:rPr>
          <w:rFonts w:hint="default" w:eastAsia="Times New Roman"/>
          <w:iCs/>
          <w:sz w:val="22"/>
          <w:lang w:val="pt-BR"/>
        </w:rPr>
        <w:t>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
    <w:p/>
    <w:p/>
    <w:p/>
    <w:p/>
    <w:p/>
    <w:p/>
    <w:p/>
    <w:p/>
    <w:p/>
    <w:p/>
    <w:p/>
    <w:p>
      <w:pPr>
        <w:jc w:val="center"/>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99/2021</w:t>
      </w:r>
    </w:p>
    <w:p>
      <w:pPr>
        <w:jc w:val="center"/>
        <w:rPr>
          <w:rFonts w:eastAsia="Times New Roman"/>
          <w:b/>
          <w:bCs/>
          <w:sz w:val="22"/>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 xml:space="preserve">ANEXO </w:t>
      </w:r>
      <w:r>
        <w:rPr>
          <w:rFonts w:hint="default" w:eastAsia="Times New Roman"/>
          <w:iCs/>
          <w:sz w:val="24"/>
          <w:szCs w:val="24"/>
          <w:lang w:val="pt-BR"/>
        </w:rPr>
        <w:t>I</w:t>
      </w:r>
      <w:r>
        <w:rPr>
          <w:rFonts w:eastAsia="Times New Roman"/>
          <w:iCs/>
          <w:sz w:val="24"/>
          <w:szCs w:val="24"/>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jc w:val="center"/>
        <w:rPr>
          <w:rFonts w:eastAsia="Times New Roman"/>
          <w:b/>
          <w:bCs/>
          <w:sz w:val="22"/>
        </w:rPr>
      </w:pPr>
      <w:r>
        <w:rPr>
          <w:rFonts w:eastAsia="Times New Roman"/>
          <w:sz w:val="24"/>
          <w:szCs w:val="24"/>
        </w:rPr>
        <w:t>ENDEREÇO COMPLETO.</w:t>
      </w:r>
    </w:p>
    <w:p/>
    <w:sectPr>
      <w:pgSz w:w="11907" w:h="16840"/>
      <w:pgMar w:top="1843" w:right="709"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C88"/>
    <w:rsid w:val="005A691A"/>
    <w:rsid w:val="00684941"/>
    <w:rsid w:val="00940C88"/>
    <w:rsid w:val="0BCD3F17"/>
    <w:rsid w:val="285F7E96"/>
    <w:rsid w:val="2D015ACC"/>
    <w:rsid w:val="53C572A5"/>
    <w:rsid w:val="7CAD760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qFormat/>
    <w:uiPriority w:val="0"/>
    <w:rPr>
      <w:rFonts w:ascii="Arial" w:hAnsi="Arial" w:eastAsia="Times New Roman" w:cs="Times New Roman"/>
      <w:b/>
      <w:bCs/>
      <w:sz w:val="21"/>
      <w:szCs w:val="20"/>
      <w:lang w:val="zh-CN"/>
    </w:rPr>
  </w:style>
  <w:style w:type="character" w:customStyle="1" w:styleId="54">
    <w:name w:val="Título 8 Char2"/>
    <w:link w:val="9"/>
    <w:qFormat/>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qFormat/>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13917</Words>
  <Characters>75158</Characters>
  <Lines>626</Lines>
  <Paragraphs>177</Paragraphs>
  <TotalTime>13</TotalTime>
  <ScaleCrop>false</ScaleCrop>
  <LinksUpToDate>false</LinksUpToDate>
  <CharactersWithSpaces>88898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2021-07-23T18:41:00Z</dcterms:created>
  <dc:creator>JAQUELINE MARIA GARCIA MASCIOLLI</dc:creator>
  <cp:lastModifiedBy>Usuario</cp:lastModifiedBy>
  <cp:lastPrinted>2021-07-27T18:47:00Z</cp:lastPrinted>
  <dcterms:modified xsi:type="dcterms:W3CDTF">2021-07-28T12:33:19Z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