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234/2021</w:t>
      </w:r>
    </w:p>
    <w:p>
      <w:pPr>
        <w:jc w:val="center"/>
      </w:pPr>
      <w:r>
        <w:rPr>
          <w:b/>
          <w:bCs/>
          <w:sz w:val="24"/>
          <w:szCs w:val="24"/>
        </w:rPr>
        <w:t>PREGÃO PRESENCIAL N°. 131/2021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rFonts w:hint="default"/>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14h00min</w:t>
      </w:r>
      <w:r>
        <w:rPr>
          <w:b/>
          <w:bCs/>
          <w:sz w:val="24"/>
          <w:szCs w:val="24"/>
        </w:rPr>
        <w:t xml:space="preserve"> do dia </w:t>
      </w:r>
      <w:r>
        <w:rPr>
          <w:rFonts w:hint="default"/>
          <w:b/>
          <w:bCs/>
          <w:sz w:val="24"/>
          <w:szCs w:val="24"/>
          <w:lang w:val="pt-BR"/>
        </w:rPr>
        <w:t>21 de outubro de 2021.</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PREÇOS OBJETIVANDO A AQUISIÇÃO FUTURA DE UNIFORMES ESPORTIVOS CONFORME TERMO DE REFERÊNC</w:t>
      </w:r>
      <w:r>
        <w:rPr>
          <w:rFonts w:hint="default"/>
          <w:b/>
          <w:bCs/>
          <w:sz w:val="24"/>
          <w:szCs w:val="24"/>
          <w:lang w:val="pt-BR"/>
        </w:rPr>
        <w:t>I</w:t>
      </w:r>
      <w:r>
        <w:rPr>
          <w:b/>
          <w:bCs/>
          <w:sz w:val="24"/>
          <w:szCs w:val="24"/>
        </w:rPr>
        <w:t>A, PARA ATENDER A GERÊNCIA DE ESPORTES E LAZER DO MUNICÍPIO DE NAVIRAÍ-MS.</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u w:val="single"/>
          <w:lang w:val="pt-BR"/>
        </w:rPr>
        <w:t>21</w:t>
      </w:r>
      <w:r>
        <w:rPr>
          <w:b/>
          <w:sz w:val="24"/>
          <w:szCs w:val="24"/>
          <w:u w:val="single"/>
        </w:rPr>
        <w:t>/</w:t>
      </w:r>
      <w:r>
        <w:rPr>
          <w:rFonts w:hint="default"/>
          <w:b/>
          <w:sz w:val="24"/>
          <w:szCs w:val="24"/>
          <w:u w:val="single"/>
          <w:lang w:val="pt-BR"/>
        </w:rPr>
        <w:t>10</w:t>
      </w:r>
      <w:r>
        <w:rPr>
          <w:b/>
          <w:sz w:val="24"/>
          <w:szCs w:val="24"/>
          <w:u w:val="single"/>
        </w:rPr>
        <w:t>/2</w:t>
      </w:r>
      <w:r>
        <w:rPr>
          <w:rFonts w:hint="default"/>
          <w:b/>
          <w:sz w:val="24"/>
          <w:szCs w:val="24"/>
          <w:u w:val="single"/>
          <w:lang w:val="pt-BR"/>
        </w:rPr>
        <w:t>02</w:t>
      </w:r>
      <w:r>
        <w:rPr>
          <w:b/>
          <w:sz w:val="24"/>
          <w:szCs w:val="24"/>
          <w:u w:val="single"/>
        </w:rPr>
        <w:t>1</w:t>
      </w:r>
    </w:p>
    <w:p>
      <w:pPr>
        <w:jc w:val="both"/>
        <w:rPr>
          <w:rFonts w:hint="default"/>
          <w:lang w:val="pt-BR"/>
        </w:rPr>
      </w:pPr>
      <w:r>
        <w:rPr>
          <w:sz w:val="24"/>
          <w:szCs w:val="24"/>
        </w:rPr>
        <w:t xml:space="preserve">HORA: </w:t>
      </w:r>
      <w:r>
        <w:rPr>
          <w:rFonts w:hint="default"/>
          <w:b/>
          <w:bCs/>
          <w:sz w:val="24"/>
          <w:szCs w:val="24"/>
          <w:lang w:val="pt-BR"/>
        </w:rPr>
        <w:t>14h00min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131/2021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21</w:t>
      </w:r>
      <w:r>
        <w:rPr>
          <w:b/>
          <w:sz w:val="24"/>
          <w:szCs w:val="24"/>
          <w:u w:val="single"/>
        </w:rPr>
        <w:t>/</w:t>
      </w:r>
      <w:r>
        <w:rPr>
          <w:rFonts w:hint="default"/>
          <w:b/>
          <w:sz w:val="24"/>
          <w:szCs w:val="24"/>
          <w:u w:val="single"/>
          <w:lang w:val="pt-BR"/>
        </w:rPr>
        <w:t>10</w:t>
      </w:r>
      <w:r>
        <w:rPr>
          <w:b/>
          <w:sz w:val="24"/>
          <w:szCs w:val="24"/>
          <w:u w:val="single"/>
        </w:rPr>
        <w:t>/2</w:t>
      </w:r>
      <w:r>
        <w:rPr>
          <w:rFonts w:hint="default"/>
          <w:b/>
          <w:sz w:val="24"/>
          <w:szCs w:val="24"/>
          <w:u w:val="single"/>
          <w:lang w:val="pt-BR"/>
        </w:rPr>
        <w:t>02</w:t>
      </w:r>
      <w:r>
        <w:rPr>
          <w:b/>
          <w:sz w:val="24"/>
          <w:szCs w:val="24"/>
          <w:u w:val="single"/>
        </w:rPr>
        <w:t>1</w:t>
      </w:r>
      <w:r>
        <w:rPr>
          <w:b/>
          <w:sz w:val="24"/>
          <w:szCs w:val="24"/>
        </w:rPr>
        <w:t xml:space="preserve"> </w:t>
      </w:r>
    </w:p>
    <w:p>
      <w:pPr>
        <w:keepNext/>
        <w:numPr>
          <w:ilvl w:val="0"/>
          <w:numId w:val="0"/>
        </w:numPr>
        <w:jc w:val="both"/>
        <w:outlineLvl w:val="3"/>
        <w:rPr>
          <w:rFonts w:hint="default"/>
          <w:lang w:val="en-US"/>
        </w:rPr>
      </w:pPr>
      <w:r>
        <w:rPr>
          <w:b/>
          <w:sz w:val="24"/>
          <w:szCs w:val="24"/>
          <w:lang w:eastAsia="pt-BR"/>
        </w:rPr>
        <w:t>HORÁRIO:</w:t>
      </w:r>
      <w:r>
        <w:rPr>
          <w:rFonts w:hint="default"/>
          <w:b/>
          <w:sz w:val="24"/>
          <w:szCs w:val="24"/>
          <w:lang w:val="en-US" w:eastAsia="pt-BR"/>
        </w:rPr>
        <w:t xml:space="preserve"> 14h00min</w:t>
      </w:r>
      <w:r>
        <w:rPr>
          <w:b/>
          <w:sz w:val="24"/>
          <w:szCs w:val="24"/>
          <w:lang w:eastAsia="pt-BR"/>
        </w:rPr>
        <w:t xml:space="preserve"> </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131/</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21</w:t>
      </w:r>
      <w:r>
        <w:rPr>
          <w:b/>
          <w:sz w:val="24"/>
          <w:szCs w:val="24"/>
          <w:u w:val="single"/>
        </w:rPr>
        <w:t>/</w:t>
      </w:r>
      <w:r>
        <w:rPr>
          <w:rFonts w:hint="default"/>
          <w:b/>
          <w:sz w:val="24"/>
          <w:szCs w:val="24"/>
          <w:u w:val="single"/>
          <w:lang w:val="pt-BR"/>
        </w:rPr>
        <w:t>10</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 xml:space="preserve">HORÁRIO: </w:t>
      </w:r>
      <w:r>
        <w:rPr>
          <w:rFonts w:hint="default"/>
          <w:b/>
          <w:sz w:val="24"/>
          <w:szCs w:val="24"/>
          <w:lang w:val="pt-BR"/>
        </w:rPr>
        <w:t>14h00min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4"/>
          <w:szCs w:val="24"/>
        </w:rPr>
      </w:pPr>
      <w:r>
        <w:rPr>
          <w:b/>
          <w:bCs/>
          <w:sz w:val="24"/>
          <w:szCs w:val="24"/>
        </w:rPr>
        <w:t>7.11</w:t>
      </w:r>
      <w:r>
        <w:rPr>
          <w:sz w:val="24"/>
          <w:szCs w:val="24"/>
        </w:rPr>
        <w:t xml:space="preserve"> - As propostas que eventualmente apresentarem erro de digitação de valores unitários, não serão desclassificadas</w:t>
      </w: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R$ 11.526,65 (onze mil quinhentos e vinte e seis reais e sessenta e cinco centavos).</w:t>
      </w:r>
    </w:p>
    <w:p>
      <w:pPr>
        <w:pStyle w:val="237"/>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compra/serviço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jc w:val="center"/>
        <w:rPr>
          <w:sz w:val="24"/>
          <w:szCs w:val="24"/>
        </w:rPr>
      </w:pPr>
    </w:p>
    <w:p>
      <w:pPr>
        <w:tabs>
          <w:tab w:val="left" w:pos="-1800"/>
        </w:tabs>
        <w:wordWrap w:val="0"/>
        <w:jc w:val="right"/>
        <w:rPr>
          <w:rFonts w:hint="default"/>
          <w:lang w:val="pt-BR"/>
        </w:rPr>
      </w:pPr>
      <w:r>
        <w:rPr>
          <w:sz w:val="24"/>
          <w:szCs w:val="24"/>
        </w:rPr>
        <w:t xml:space="preserve">Naviraí - MS, </w:t>
      </w:r>
      <w:r>
        <w:rPr>
          <w:rFonts w:hint="default"/>
          <w:sz w:val="24"/>
          <w:szCs w:val="24"/>
          <w:lang w:val="pt-BR"/>
        </w:rPr>
        <w:t>27</w:t>
      </w:r>
      <w:bookmarkStart w:id="0" w:name="_GoBack"/>
      <w:bookmarkEnd w:id="0"/>
      <w:r>
        <w:rPr>
          <w:rFonts w:hint="default"/>
          <w:sz w:val="24"/>
          <w:szCs w:val="24"/>
          <w:lang w:val="pt-BR"/>
        </w:rPr>
        <w:t xml:space="preserve"> de setembro de 2021.</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ind w:left="0" w:right="0" w:hanging="851"/>
        <w:jc w:val="center"/>
        <w:rPr>
          <w:rFonts w:ascii="Times New Roman" w:hAnsi="Times New Roman" w:cs="Times New Roman"/>
          <w:b/>
          <w:bCs/>
          <w:i w:val="0"/>
          <w:szCs w:val="24"/>
        </w:rPr>
      </w:pP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1 OBJETO: REGISTRO DE PREÇOS OBJETIVANDO A AQUISIÇÃO FUTURA DE UNIFORMES ESPORTIVOS CONFORME TERMO DE REFERÊNICA, PARA ATENDER A GERÊNCIA DE ESPORTES E LAZER DO MUNICÍPIO DE NAVIRAÍ-MS.</w:t>
      </w: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UNIFORME ESPORTIVO</w:t>
            </w:r>
            <w:r>
              <w:rPr>
                <w:rFonts w:hint="default" w:eastAsia="Arial Unicode MS"/>
                <w:lang w:val="pt-BR"/>
              </w:rPr>
              <w:t xml:space="preserve"> </w:t>
            </w:r>
            <w:r>
              <w:rPr>
                <w:rFonts w:hint="default" w:eastAsia="Arial Unicode MS"/>
                <w:b/>
                <w:bCs/>
                <w:lang w:val="pt-BR"/>
              </w:rPr>
              <w:t>INFANTIL</w:t>
            </w:r>
            <w:r>
              <w:rPr>
                <w:rFonts w:eastAsia="Arial Unicode MS"/>
              </w:rPr>
              <w:t>, CONFORME TERMO DE RERERÊNCIA.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hint="default" w:eastAsia="Arial Unicode MS"/>
                <w:lang w:val="pt-BR"/>
              </w:rPr>
            </w:pPr>
            <w:r>
              <w:rPr>
                <w:rFonts w:hint="default" w:eastAsia="Arial Unicode MS"/>
                <w:lang w:val="pt-BR"/>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UNIFORME ESPORTIVO</w:t>
            </w:r>
            <w:r>
              <w:rPr>
                <w:rFonts w:hint="default" w:eastAsia="Arial Unicode MS"/>
                <w:lang w:val="pt-BR"/>
              </w:rPr>
              <w:t xml:space="preserve"> </w:t>
            </w:r>
            <w:r>
              <w:rPr>
                <w:rFonts w:hint="default" w:eastAsia="Arial Unicode MS"/>
                <w:b/>
                <w:bCs/>
                <w:lang w:val="pt-BR"/>
              </w:rPr>
              <w:t>ADULTO</w:t>
            </w:r>
            <w:r>
              <w:rPr>
                <w:rFonts w:eastAsia="Arial Unicode MS"/>
              </w:rPr>
              <w:t>, CONFORME TERMO DE RERERÊNCIA.</w:t>
            </w:r>
          </w:p>
        </w:tc>
      </w:tr>
    </w:tbl>
    <w:p>
      <w:pPr>
        <w:pStyle w:val="7"/>
        <w:rPr>
          <w:rFonts w:ascii="Times New Roman" w:hAnsi="Times New Roman" w:cs="Times New Roman"/>
          <w:b/>
          <w:bCs/>
          <w:i w:val="0"/>
          <w:szCs w:val="24"/>
        </w:rPr>
      </w:pPr>
    </w:p>
    <w:p>
      <w:pPr>
        <w:rPr>
          <w:b/>
          <w:bCs/>
          <w:sz w:val="24"/>
          <w:szCs w:val="24"/>
        </w:rPr>
      </w:pPr>
      <w:r>
        <w:drawing>
          <wp:inline distT="0" distB="0" distL="114300" distR="114300">
            <wp:extent cx="5885815" cy="6174105"/>
            <wp:effectExtent l="0" t="0" r="635" b="1714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885815" cy="617410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6121400" cy="8304530"/>
            <wp:effectExtent l="0" t="0" r="12700" b="127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6121400" cy="8304530"/>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5969635" cy="7766685"/>
            <wp:effectExtent l="0" t="0" r="12065" b="5715"/>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969635" cy="776668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r>
        <w:drawing>
          <wp:inline distT="0" distB="0" distL="114300" distR="114300">
            <wp:extent cx="5770245" cy="7729220"/>
            <wp:effectExtent l="0" t="0" r="1905" b="508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9"/>
                    <a:stretch>
                      <a:fillRect/>
                    </a:stretch>
                  </pic:blipFill>
                  <pic:spPr>
                    <a:xfrm>
                      <a:off x="0" y="0"/>
                      <a:ext cx="5770245" cy="7729220"/>
                    </a:xfrm>
                    <a:prstGeom prst="rect">
                      <a:avLst/>
                    </a:prstGeom>
                    <a:noFill/>
                    <a:ln>
                      <a:noFill/>
                    </a:ln>
                  </pic:spPr>
                </pic:pic>
              </a:graphicData>
            </a:graphic>
          </wp:inline>
        </w:drawing>
      </w:r>
    </w:p>
    <w:p/>
    <w:p/>
    <w:p/>
    <w:p>
      <w:r>
        <w:drawing>
          <wp:inline distT="0" distB="0" distL="114300" distR="114300">
            <wp:extent cx="5787390" cy="6578600"/>
            <wp:effectExtent l="0" t="0" r="3810" b="12700"/>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5"/>
                    <pic:cNvPicPr>
                      <a:picLocks noChangeAspect="1"/>
                    </pic:cNvPicPr>
                  </pic:nvPicPr>
                  <pic:blipFill>
                    <a:blip r:embed="rId10"/>
                    <a:stretch>
                      <a:fillRect/>
                    </a:stretch>
                  </pic:blipFill>
                  <pic:spPr>
                    <a:xfrm>
                      <a:off x="0" y="0"/>
                      <a:ext cx="5787390" cy="6578600"/>
                    </a:xfrm>
                    <a:prstGeom prst="rect">
                      <a:avLst/>
                    </a:prstGeom>
                    <a:noFill/>
                    <a:ln>
                      <a:noFill/>
                    </a:ln>
                  </pic:spPr>
                </pic:pic>
              </a:graphicData>
            </a:graphic>
          </wp:inline>
        </w:drawing>
      </w:r>
    </w:p>
    <w:p/>
    <w:p/>
    <w:p>
      <w:pPr>
        <w:rPr>
          <w:b/>
          <w:bCs/>
          <w:sz w:val="24"/>
          <w:szCs w:val="24"/>
        </w:rPr>
      </w:pPr>
    </w:p>
    <w:p>
      <w:r>
        <w:rPr>
          <w:b/>
          <w:bCs/>
          <w:sz w:val="24"/>
          <w:szCs w:val="24"/>
        </w:rPr>
        <w:t xml:space="preserve">VALIDADE DA ATA DE REGISTRO DE PREÇOS: </w:t>
      </w:r>
      <w:r>
        <w:rPr>
          <w:bCs/>
          <w:sz w:val="24"/>
          <w:szCs w:val="24"/>
        </w:rPr>
        <w:t>12 (doze) meses.</w:t>
      </w:r>
    </w:p>
    <w:p>
      <w:pPr>
        <w:rPr>
          <w:b/>
          <w:bCs/>
          <w:sz w:val="24"/>
          <w:szCs w:val="24"/>
        </w:rPr>
      </w:pPr>
    </w:p>
    <w:p>
      <w:r>
        <w:rPr>
          <w:b/>
          <w:bCs/>
          <w:sz w:val="24"/>
          <w:szCs w:val="24"/>
        </w:rPr>
        <w:t xml:space="preserve">PRAZO PARA A ENTREGA DOS MATERIAIS: </w:t>
      </w:r>
      <w:r>
        <w:rPr>
          <w:bCs/>
          <w:sz w:val="24"/>
          <w:szCs w:val="24"/>
        </w:rPr>
        <w:t>15 (quinze) dias úteis</w:t>
      </w:r>
    </w:p>
    <w:p>
      <w:pPr>
        <w:rPr>
          <w:b/>
          <w:bCs/>
          <w:sz w:val="24"/>
          <w:szCs w:val="24"/>
        </w:rPr>
      </w:pPr>
    </w:p>
    <w:p>
      <w:r>
        <w:rPr>
          <w:b/>
          <w:bCs/>
          <w:sz w:val="24"/>
          <w:szCs w:val="24"/>
        </w:rPr>
        <w:t xml:space="preserve">PRAZO PARA SUBSTITUIÇÃO: </w:t>
      </w:r>
      <w:r>
        <w:rPr>
          <w:bCs/>
          <w:sz w:val="24"/>
          <w:szCs w:val="24"/>
        </w:rPr>
        <w:t>15 (quinze) dias úteis</w:t>
      </w:r>
    </w:p>
    <w:p>
      <w:pPr>
        <w:rPr>
          <w:b/>
          <w:bCs/>
          <w:sz w:val="24"/>
          <w:szCs w:val="24"/>
        </w:rPr>
      </w:pPr>
    </w:p>
    <w:p>
      <w:r>
        <w:rPr>
          <w:b/>
          <w:bCs/>
          <w:sz w:val="24"/>
          <w:szCs w:val="24"/>
        </w:rPr>
        <w:t xml:space="preserve">LOCAL DE ENTREGA: </w:t>
      </w:r>
      <w:r>
        <w:rPr>
          <w:bCs/>
          <w:sz w:val="24"/>
          <w:szCs w:val="24"/>
        </w:rPr>
        <w:t>Almoxarifado Central/Indicado na Ordem de Fornecimento</w:t>
      </w:r>
    </w:p>
    <w:p>
      <w:pPr>
        <w:jc w:val="both"/>
        <w:rPr>
          <w:b/>
          <w:bCs/>
          <w:sz w:val="24"/>
          <w:szCs w:val="24"/>
        </w:rPr>
      </w:pPr>
    </w:p>
    <w:p>
      <w:pPr>
        <w:jc w:val="both"/>
        <w:rPr>
          <w:sz w:val="24"/>
          <w:szCs w:val="24"/>
          <w:lang w:eastAsia="pt-BR"/>
        </w:rPr>
      </w:pPr>
      <w:r>
        <w:rPr>
          <w:b/>
          <w:bCs/>
          <w:sz w:val="24"/>
          <w:szCs w:val="24"/>
        </w:rPr>
        <w:t xml:space="preserve">QUANTIDADE MINIMA A SER SOLICITADA POR COMPRA: </w:t>
      </w:r>
      <w:r>
        <w:rPr>
          <w:bCs/>
          <w:sz w:val="24"/>
          <w:szCs w:val="24"/>
        </w:rPr>
        <w:t>01 (UMA) UNIDADE</w:t>
      </w: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131/2021</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UNIFORME ESPORTIVO</w:t>
            </w:r>
            <w:r>
              <w:rPr>
                <w:rFonts w:hint="default" w:eastAsia="Arial Unicode MS"/>
                <w:lang w:val="pt-BR"/>
              </w:rPr>
              <w:t xml:space="preserve"> </w:t>
            </w:r>
            <w:r>
              <w:rPr>
                <w:rFonts w:hint="default" w:eastAsia="Arial Unicode MS"/>
                <w:b/>
                <w:bCs/>
                <w:lang w:val="pt-BR"/>
              </w:rPr>
              <w:t>INFANTIL</w:t>
            </w:r>
            <w:r>
              <w:rPr>
                <w:rFonts w:eastAsia="Arial Unicode MS"/>
              </w:rPr>
              <w:t>, CONFORME TERMO DE RERERÊNCIA.</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UNIFORME ESPORTIVO</w:t>
            </w:r>
            <w:r>
              <w:rPr>
                <w:rFonts w:hint="default" w:eastAsia="Arial Unicode MS"/>
                <w:lang w:val="pt-BR"/>
              </w:rPr>
              <w:t xml:space="preserve"> </w:t>
            </w:r>
            <w:r>
              <w:rPr>
                <w:rFonts w:hint="default" w:eastAsia="Arial Unicode MS"/>
                <w:b/>
                <w:bCs/>
                <w:lang w:val="pt-BR"/>
              </w:rPr>
              <w:t>ADULTO</w:t>
            </w:r>
            <w:r>
              <w:rPr>
                <w:rFonts w:hint="default" w:eastAsia="Arial Unicode MS"/>
                <w:lang w:val="pt-BR"/>
              </w:rPr>
              <w:t>,</w:t>
            </w:r>
            <w:r>
              <w:rPr>
                <w:rFonts w:eastAsia="Arial Unicode MS"/>
              </w:rPr>
              <w:t xml:space="preserve"> CONFORME TERMO DE RERERÊNCIA.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Declaro que examinei, conheço e me submeto a todas as condições contidas no Edital da presente Licitação modalidade Pregão Presenciais nº. 131</w:t>
      </w:r>
      <w:r>
        <w:rPr>
          <w:rFonts w:eastAsia="Arial Unicode MS"/>
          <w:b/>
          <w:sz w:val="24"/>
          <w:szCs w:val="24"/>
        </w:rPr>
        <w:t>/2021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both"/>
        <w:rPr>
          <w:rFonts w:eastAsia="Arial Unicode MS"/>
          <w:sz w:val="24"/>
          <w:szCs w:val="24"/>
        </w:rPr>
      </w:pP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sz w:val="24"/>
          <w:szCs w:val="24"/>
        </w:rPr>
      </w:pP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234/2021 </w:t>
      </w:r>
    </w:p>
    <w:p>
      <w:pPr>
        <w:jc w:val="center"/>
      </w:pPr>
      <w:r>
        <w:rPr>
          <w:b/>
          <w:bCs/>
          <w:sz w:val="24"/>
          <w:szCs w:val="24"/>
          <w:lang w:eastAsia="pt-BR"/>
        </w:rPr>
        <w:t>PREGÃO PRESENCIAL Nº 131/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neste ato representado por </w:t>
      </w:r>
      <w:r>
        <w:rPr>
          <w:b/>
          <w:sz w:val="24"/>
          <w:szCs w:val="24"/>
          <w:u w:val="single"/>
        </w:rPr>
        <w:t>Brendo Caique Barbosa dos</w:t>
      </w:r>
      <w:r>
        <w:rPr>
          <w:b/>
          <w:iCs/>
          <w:sz w:val="24"/>
          <w:szCs w:val="24"/>
          <w:u w:val="single"/>
        </w:rPr>
        <w:t xml:space="preserve"> </w:t>
      </w:r>
      <w:r>
        <w:rPr>
          <w:b/>
          <w:sz w:val="24"/>
          <w:szCs w:val="24"/>
          <w:u w:val="single"/>
        </w:rPr>
        <w:t>Santos</w:t>
      </w:r>
      <w:r>
        <w:rPr>
          <w:iCs/>
          <w:sz w:val="24"/>
          <w:szCs w:val="24"/>
        </w:rPr>
        <w:t>, Gerente de Esportes e Lazer e Ordenador de Despesas conforme Decreto nº. 004/2021, brasileiro, portador do CPF/MF nº 053.178.801-65 e Cédula de Identidade RG 2.091.964 SEJUSP/MS, residente e domiciliado nesta cidade, à Rua Alemanha, nº.184-A – Centro</w:t>
      </w:r>
      <w:r>
        <w:rPr>
          <w:sz w:val="24"/>
          <w:szCs w:val="24"/>
        </w:rPr>
        <w:t xml:space="preserve">. </w:t>
      </w:r>
      <w:r>
        <w:rPr>
          <w:iCs/>
          <w:sz w:val="24"/>
          <w:szCs w:val="24"/>
        </w:rPr>
        <w:t>C</w:t>
      </w:r>
      <w:r>
        <w:rPr>
          <w:sz w:val="24"/>
          <w:szCs w:val="24"/>
          <w:lang w:eastAsia="pt-BR"/>
        </w:rPr>
        <w:t>onsiderando o julgamento do PREGÃO PRESENCIAL PARA REGISTRO DE PREÇOS nº. 131</w:t>
      </w:r>
      <w:r>
        <w:rPr>
          <w:b/>
          <w:sz w:val="24"/>
          <w:szCs w:val="24"/>
          <w:lang w:eastAsia="pt-BR"/>
        </w:rPr>
        <w:t>/2021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 AQUISIÇÃO FUTURA DE UNIFORMES ESPORTIVOS CONFORME TERMO DE REFERÊNC</w:t>
      </w:r>
      <w:r>
        <w:rPr>
          <w:rFonts w:hint="default"/>
          <w:b/>
          <w:sz w:val="24"/>
          <w:szCs w:val="24"/>
          <w:lang w:val="en-US" w:eastAsia="pt-BR"/>
        </w:rPr>
        <w:t>I</w:t>
      </w:r>
      <w:r>
        <w:rPr>
          <w:b/>
          <w:sz w:val="24"/>
          <w:szCs w:val="24"/>
          <w:lang w:eastAsia="pt-BR"/>
        </w:rPr>
        <w:t>A, PARA ATENDER A GERÊNCIA DE ESPORTES E LAZER DO MUNICÍPIO DE NAVIRAÍ-MS.</w:t>
      </w:r>
      <w:r>
        <w:rPr>
          <w:sz w:val="24"/>
          <w:szCs w:val="24"/>
          <w:lang w:eastAsia="pt-BR"/>
        </w:rPr>
        <w:t xml:space="preserve">, conforme as especificações da proposta de preços apresentada no Pregão Presencial n° </w:t>
      </w:r>
      <w:r>
        <w:rPr>
          <w:b/>
          <w:bCs/>
          <w:sz w:val="24"/>
          <w:szCs w:val="24"/>
          <w:lang w:eastAsia="pt-BR"/>
        </w:rPr>
        <w:t>131/2</w:t>
      </w:r>
      <w:r>
        <w:rPr>
          <w:b/>
          <w:sz w:val="24"/>
          <w:szCs w:val="24"/>
          <w:lang w:eastAsia="pt-BR"/>
        </w:rPr>
        <w:t>021</w:t>
      </w:r>
      <w:r>
        <w:rPr>
          <w:sz w:val="24"/>
          <w:szCs w:val="24"/>
          <w:lang w:eastAsia="pt-BR"/>
        </w:rPr>
        <w:t xml:space="preserve">, Processo n° </w:t>
      </w:r>
      <w:r>
        <w:rPr>
          <w:b/>
          <w:bCs/>
          <w:sz w:val="24"/>
          <w:szCs w:val="24"/>
          <w:lang w:eastAsia="pt-BR"/>
        </w:rPr>
        <w:t>234/2</w:t>
      </w:r>
      <w:r>
        <w:rPr>
          <w:b/>
          <w:sz w:val="24"/>
          <w:szCs w:val="24"/>
          <w:lang w:eastAsia="pt-BR"/>
        </w:rPr>
        <w:t>021</w:t>
      </w:r>
      <w:r>
        <w:rPr>
          <w:sz w:val="24"/>
          <w:szCs w:val="24"/>
          <w:lang w:eastAsia="pt-BR"/>
        </w:rPr>
        <w:t>, os quais, independentemente de transcrição, fazem parte deste instrumento, naquilo que não o contrarie.</w:t>
      </w:r>
    </w:p>
    <w:p>
      <w:pPr>
        <w:jc w:val="both"/>
        <w:rPr>
          <w:b/>
          <w:bCs/>
          <w:sz w:val="24"/>
          <w:szCs w:val="24"/>
          <w:lang w:eastAsia="pt-BR"/>
        </w:rPr>
      </w:pPr>
    </w:p>
    <w:p>
      <w:pPr>
        <w:numPr>
          <w:ilvl w:val="0"/>
          <w:numId w:val="0"/>
        </w:numPr>
        <w:overflowPunct w:val="0"/>
        <w:autoSpaceDE w:val="0"/>
        <w:autoSpaceDN w:val="0"/>
        <w:adjustRightInd w:val="0"/>
        <w:spacing w:after="0" w:line="240" w:lineRule="auto"/>
        <w:ind w:leftChars="0"/>
        <w:jc w:val="both"/>
        <w:textAlignment w:val="baseline"/>
        <w:rPr>
          <w:rStyle w:val="13"/>
          <w:rFonts w:eastAsia="Times New Roman"/>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p>
      <w:pPr>
        <w:jc w:val="both"/>
        <w:rPr>
          <w:b/>
          <w:bCs/>
          <w:sz w:val="24"/>
          <w:szCs w:val="24"/>
          <w:lang w:eastAsia="pt-BR"/>
        </w:rPr>
      </w:pPr>
    </w:p>
    <w:tbl>
      <w:tblPr>
        <w:tblStyle w:val="12"/>
        <w:tblW w:w="9153" w:type="dxa"/>
        <w:tblInd w:w="-7" w:type="dxa"/>
        <w:tblLayout w:type="autofit"/>
        <w:tblCellMar>
          <w:top w:w="0" w:type="dxa"/>
          <w:left w:w="108" w:type="dxa"/>
          <w:bottom w:w="0" w:type="dxa"/>
          <w:right w:w="108" w:type="dxa"/>
        </w:tblCellMar>
      </w:tblPr>
      <w:tblGrid>
        <w:gridCol w:w="1189"/>
        <w:gridCol w:w="1190"/>
        <w:gridCol w:w="994"/>
        <w:gridCol w:w="5780"/>
      </w:tblGrid>
      <w:tr>
        <w:tblPrEx>
          <w:tblCellMar>
            <w:top w:w="0" w:type="dxa"/>
            <w:left w:w="108" w:type="dxa"/>
            <w:bottom w:w="0" w:type="dxa"/>
            <w:right w:w="108" w:type="dxa"/>
          </w:tblCellMar>
        </w:tblPrEx>
        <w:trPr>
          <w:trHeight w:val="332" w:hRule="atLeast"/>
        </w:trPr>
        <w:tc>
          <w:tcPr>
            <w:tcW w:w="118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19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994"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80"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rPr>
          <w:trHeight w:val="471" w:hRule="atLeast"/>
        </w:trPr>
        <w:tc>
          <w:tcPr>
            <w:tcW w:w="118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19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994"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80"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UNIFORME ESPORTIVO</w:t>
            </w:r>
            <w:r>
              <w:rPr>
                <w:rFonts w:hint="default" w:eastAsia="Arial Unicode MS"/>
                <w:lang w:val="pt-BR"/>
              </w:rPr>
              <w:t xml:space="preserve"> </w:t>
            </w:r>
            <w:r>
              <w:rPr>
                <w:rFonts w:hint="default" w:eastAsia="Arial Unicode MS"/>
                <w:b/>
                <w:bCs/>
                <w:lang w:val="pt-BR"/>
              </w:rPr>
              <w:t>INFANTIL</w:t>
            </w:r>
            <w:r>
              <w:rPr>
                <w:rFonts w:eastAsia="Arial Unicode MS"/>
              </w:rPr>
              <w:t>, CONFORME TERMO DE RERERÊNCIA.</w:t>
            </w:r>
          </w:p>
        </w:tc>
      </w:tr>
      <w:tr>
        <w:tblPrEx>
          <w:tblCellMar>
            <w:top w:w="0" w:type="dxa"/>
            <w:left w:w="108" w:type="dxa"/>
            <w:bottom w:w="0" w:type="dxa"/>
            <w:right w:w="108" w:type="dxa"/>
          </w:tblCellMar>
        </w:tblPrEx>
        <w:trPr>
          <w:trHeight w:val="480" w:hRule="atLeast"/>
        </w:trPr>
        <w:tc>
          <w:tcPr>
            <w:tcW w:w="1189" w:type="dxa"/>
            <w:tcBorders>
              <w:left w:val="single" w:color="000000" w:sz="4" w:space="0"/>
              <w:bottom w:val="single" w:color="000000" w:sz="4" w:space="0"/>
            </w:tcBorders>
          </w:tcPr>
          <w:p>
            <w:pPr>
              <w:spacing w:line="276" w:lineRule="auto"/>
              <w:jc w:val="center"/>
              <w:rPr>
                <w:rFonts w:hint="default" w:eastAsia="Arial Unicode MS"/>
                <w:lang w:val="pt-BR"/>
              </w:rPr>
            </w:pPr>
            <w:r>
              <w:rPr>
                <w:rFonts w:hint="default" w:eastAsia="Arial Unicode MS"/>
                <w:lang w:val="pt-BR"/>
              </w:rPr>
              <w:t>2</w:t>
            </w:r>
          </w:p>
        </w:tc>
        <w:tc>
          <w:tcPr>
            <w:tcW w:w="119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994"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80"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UNIFORME ESPORTIVO</w:t>
            </w:r>
            <w:r>
              <w:rPr>
                <w:rFonts w:hint="default" w:eastAsia="Arial Unicode MS"/>
                <w:lang w:val="pt-BR"/>
              </w:rPr>
              <w:t xml:space="preserve"> </w:t>
            </w:r>
            <w:r>
              <w:rPr>
                <w:rFonts w:hint="default" w:eastAsia="Arial Unicode MS"/>
                <w:b/>
                <w:bCs/>
                <w:lang w:val="pt-BR"/>
              </w:rPr>
              <w:t>ADULTO</w:t>
            </w:r>
            <w:r>
              <w:rPr>
                <w:rFonts w:eastAsia="Arial Unicode MS"/>
              </w:rPr>
              <w:t>, CONFORME TERMO DE RERERÊNCIA.</w:t>
            </w:r>
          </w:p>
        </w:tc>
      </w:tr>
    </w:tbl>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Fornecimento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131</w:t>
      </w:r>
      <w:r>
        <w:rPr>
          <w:b/>
          <w:sz w:val="24"/>
          <w:szCs w:val="24"/>
          <w:lang w:eastAsia="pt-BR"/>
        </w:rPr>
        <w:t>/2021</w:t>
      </w:r>
      <w:r>
        <w:rPr>
          <w:sz w:val="24"/>
          <w:szCs w:val="24"/>
          <w:lang w:eastAsia="pt-BR"/>
        </w:rPr>
        <w:t xml:space="preserve"> – Processo nº. 234</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131/2021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Brendo Caique Barbosa dos</w:t>
      </w:r>
      <w:r>
        <w:rPr>
          <w:b/>
          <w:iCs/>
          <w:sz w:val="24"/>
          <w:szCs w:val="24"/>
          <w:u w:val="single"/>
        </w:rPr>
        <w:t xml:space="preserve"> </w:t>
      </w:r>
      <w:r>
        <w:rPr>
          <w:b/>
          <w:sz w:val="24"/>
          <w:szCs w:val="24"/>
          <w:u w:val="single"/>
        </w:rPr>
        <w:t>Santos</w:t>
      </w:r>
      <w:r>
        <w:rPr>
          <w:iCs/>
          <w:sz w:val="24"/>
          <w:szCs w:val="24"/>
        </w:rPr>
        <w:t>, Gerente de Esportes e Lazer e Ordenador de Despesas conforme Decreto nº. 004/2021, brasileiro, portador do CPF/MF nº 053.178.801-65 e Cédula de Identidade RG 2.091.964 SEJUSP/MS, residente e domiciliado nesta cidade, à Rua Alemanha, nº.184-A – Centro,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234/2021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131/2021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 xml:space="preserve">AQUISIÇÃO  DE UNIFORMES ESPORTIVOS CONFORME TERMO DE </w:t>
      </w:r>
      <w:r>
        <w:rPr>
          <w:b/>
          <w:iCs/>
          <w:sz w:val="24"/>
          <w:szCs w:val="24"/>
          <w:lang w:val="pt-BR"/>
        </w:rPr>
        <w:t>REFERÊNCIA</w:t>
      </w:r>
      <w:r>
        <w:rPr>
          <w:b/>
          <w:iCs/>
          <w:sz w:val="24"/>
          <w:szCs w:val="24"/>
        </w:rPr>
        <w:t>, PARA ATENDER A GERÊNCIA DE ESPORTES E LAZER DO MUNICÍPIO DE NAVIRAÍ-MS.</w:t>
      </w:r>
    </w:p>
    <w:p>
      <w:pPr>
        <w:widowControl w:val="0"/>
        <w:ind w:left="0" w:right="-568" w:firstLine="0"/>
        <w:rPr>
          <w:b/>
          <w:iCs/>
          <w:sz w:val="24"/>
          <w:szCs w:val="24"/>
        </w:rPr>
      </w:pPr>
    </w:p>
    <w:p>
      <w:pPr>
        <w:widowControl w:val="0"/>
        <w:overflowPunct w:val="0"/>
        <w:autoSpaceDE w:val="0"/>
        <w:autoSpaceDN w:val="0"/>
        <w:adjustRightInd w:val="0"/>
        <w:spacing w:after="0" w:line="240" w:lineRule="auto"/>
        <w:ind w:right="-568"/>
        <w:textAlignment w:val="baseline"/>
        <w:rPr>
          <w:rStyle w:val="13"/>
          <w:rFonts w:eastAsia="Times New Roman"/>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p>
      <w:pPr>
        <w:widowControl w:val="0"/>
        <w:ind w:left="0" w:right="-568" w:firstLine="0"/>
        <w:rPr>
          <w:b/>
          <w:iCs/>
          <w:sz w:val="24"/>
          <w:szCs w:val="24"/>
        </w:rPr>
      </w:pPr>
    </w:p>
    <w:p>
      <w:pPr>
        <w:widowControl w:val="0"/>
        <w:ind w:left="0" w:right="-568" w:firstLine="0"/>
        <w:rPr>
          <w:b/>
          <w:iCs/>
          <w:sz w:val="24"/>
          <w:szCs w:val="24"/>
        </w:rPr>
      </w:pPr>
    </w:p>
    <w:p>
      <w:pPr>
        <w:widowControl w:val="0"/>
        <w:ind w:left="0" w:right="-568" w:firstLine="0"/>
        <w:rPr>
          <w:b/>
          <w:i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UNIFORME ESPORTIVO</w:t>
            </w:r>
            <w:r>
              <w:rPr>
                <w:rFonts w:hint="default" w:eastAsia="Arial Unicode MS"/>
                <w:lang w:val="pt-BR"/>
              </w:rPr>
              <w:t xml:space="preserve"> </w:t>
            </w:r>
            <w:r>
              <w:rPr>
                <w:rFonts w:hint="default" w:eastAsia="Arial Unicode MS"/>
                <w:b/>
                <w:bCs/>
                <w:lang w:val="pt-BR"/>
              </w:rPr>
              <w:t>INFANTIL</w:t>
            </w:r>
            <w:r>
              <w:rPr>
                <w:rFonts w:eastAsia="Arial Unicode MS"/>
              </w:rPr>
              <w:t>, CONFORME TERMO DE RERERÊNCIA.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hint="default" w:eastAsia="Arial Unicode MS"/>
                <w:lang w:val="pt-BR"/>
              </w:rPr>
            </w:pPr>
            <w:r>
              <w:rPr>
                <w:rFonts w:hint="default" w:eastAsia="Arial Unicode MS"/>
                <w:lang w:val="pt-BR"/>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JG</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UNIFORME ESPORTIVO</w:t>
            </w:r>
            <w:r>
              <w:rPr>
                <w:rFonts w:hint="default" w:eastAsia="Arial Unicode MS"/>
                <w:lang w:val="pt-BR"/>
              </w:rPr>
              <w:t xml:space="preserve"> </w:t>
            </w:r>
            <w:r>
              <w:rPr>
                <w:rFonts w:hint="default" w:eastAsia="Arial Unicode MS"/>
                <w:b/>
                <w:bCs/>
                <w:lang w:val="pt-BR"/>
              </w:rPr>
              <w:t>ADULTO</w:t>
            </w:r>
            <w:r>
              <w:rPr>
                <w:rFonts w:eastAsia="Arial Unicode MS"/>
              </w:rPr>
              <w:t>, CONFORME TERMO DE RERERÊNCIA.</w:t>
            </w:r>
          </w:p>
        </w:tc>
      </w:tr>
    </w:tbl>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Almoxarifado Central,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6"/>
        </w:numPr>
        <w:rPr>
          <w:bCs/>
          <w:iCs/>
        </w:rPr>
      </w:pPr>
      <w:r>
        <w:rPr>
          <w:bCs/>
          <w:iCs/>
        </w:rPr>
        <w:t xml:space="preserve">Advertência; </w:t>
      </w:r>
    </w:p>
    <w:p>
      <w:pPr>
        <w:pStyle w:val="15"/>
        <w:numPr>
          <w:ilvl w:val="0"/>
          <w:numId w:val="6"/>
        </w:numPr>
        <w:rPr>
          <w:bCs/>
          <w:iCs/>
        </w:rPr>
      </w:pPr>
      <w:r>
        <w:rPr>
          <w:bCs/>
          <w:iCs/>
        </w:rPr>
        <w:t>Multa de 10% (dez por cento) do valor do contrato,</w:t>
      </w:r>
    </w:p>
    <w:p>
      <w:pPr>
        <w:pStyle w:val="15"/>
        <w:numPr>
          <w:ilvl w:val="0"/>
          <w:numId w:val="6"/>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rPr>
          <w:rFonts w:hint="default"/>
          <w:b/>
          <w:bCs/>
          <w:sz w:val="24"/>
          <w:szCs w:val="24"/>
          <w:lang w:val="pt-BR"/>
        </w:rPr>
      </w:pPr>
      <w:r>
        <w:rPr>
          <w:rFonts w:hint="default"/>
          <w:b/>
          <w:bCs/>
          <w:sz w:val="24"/>
          <w:szCs w:val="24"/>
          <w:lang w:val="pt-BR"/>
        </w:rPr>
        <w:t>TERMO DE REFERÊNCIA DO CONTRATO</w:t>
      </w:r>
    </w:p>
    <w:p>
      <w:pPr>
        <w:jc w:val="center"/>
        <w:rPr>
          <w:b/>
          <w:bCs/>
          <w:sz w:val="24"/>
          <w:szCs w:val="24"/>
        </w:rPr>
      </w:pPr>
    </w:p>
    <w:p>
      <w:pPr>
        <w:pStyle w:val="7"/>
        <w:rPr>
          <w:rFonts w:ascii="Times New Roman" w:hAnsi="Times New Roman" w:cs="Times New Roman"/>
          <w:b/>
          <w:bCs/>
          <w:i w:val="0"/>
          <w:szCs w:val="24"/>
        </w:rPr>
      </w:pPr>
    </w:p>
    <w:p>
      <w:pPr>
        <w:rPr>
          <w:b/>
          <w:bCs/>
          <w:sz w:val="24"/>
          <w:szCs w:val="24"/>
        </w:rPr>
      </w:pPr>
      <w:r>
        <w:drawing>
          <wp:inline distT="0" distB="0" distL="114300" distR="114300">
            <wp:extent cx="5885815" cy="6174105"/>
            <wp:effectExtent l="0" t="0" r="635" b="17145"/>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
                    <pic:cNvPicPr>
                      <a:picLocks noChangeAspect="1"/>
                    </pic:cNvPicPr>
                  </pic:nvPicPr>
                  <pic:blipFill>
                    <a:blip r:embed="rId6"/>
                    <a:stretch>
                      <a:fillRect/>
                    </a:stretch>
                  </pic:blipFill>
                  <pic:spPr>
                    <a:xfrm>
                      <a:off x="0" y="0"/>
                      <a:ext cx="5885815" cy="617410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6121400" cy="8304530"/>
            <wp:effectExtent l="0" t="0" r="12700" b="1270"/>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2"/>
                    <pic:cNvPicPr>
                      <a:picLocks noChangeAspect="1"/>
                    </pic:cNvPicPr>
                  </pic:nvPicPr>
                  <pic:blipFill>
                    <a:blip r:embed="rId7"/>
                    <a:stretch>
                      <a:fillRect/>
                    </a:stretch>
                  </pic:blipFill>
                  <pic:spPr>
                    <a:xfrm>
                      <a:off x="0" y="0"/>
                      <a:ext cx="6121400" cy="8304530"/>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5969635" cy="7766685"/>
            <wp:effectExtent l="0" t="0" r="12065" b="5715"/>
            <wp:docPr id="1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3"/>
                    <pic:cNvPicPr>
                      <a:picLocks noChangeAspect="1"/>
                    </pic:cNvPicPr>
                  </pic:nvPicPr>
                  <pic:blipFill>
                    <a:blip r:embed="rId8"/>
                    <a:stretch>
                      <a:fillRect/>
                    </a:stretch>
                  </pic:blipFill>
                  <pic:spPr>
                    <a:xfrm>
                      <a:off x="0" y="0"/>
                      <a:ext cx="5969635" cy="7766685"/>
                    </a:xfrm>
                    <a:prstGeom prst="rect">
                      <a:avLst/>
                    </a:prstGeom>
                    <a:noFill/>
                    <a:ln>
                      <a:noFill/>
                    </a:ln>
                  </pic:spPr>
                </pic:pic>
              </a:graphicData>
            </a:graphic>
          </wp:inline>
        </w:drawing>
      </w:r>
    </w:p>
    <w:p>
      <w:pP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131/2021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131/2021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131/2021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131</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131/2021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131/2021</w:t>
      </w:r>
    </w:p>
    <w:p>
      <w:pPr>
        <w:jc w:val="center"/>
        <w:rPr>
          <w:b/>
          <w:bCs/>
          <w:sz w:val="24"/>
          <w:szCs w:val="24"/>
        </w:rPr>
      </w:pPr>
    </w:p>
    <w:p>
      <w:pPr>
        <w:jc w:val="center"/>
        <w:rPr>
          <w:sz w:val="24"/>
          <w:szCs w:val="24"/>
        </w:rPr>
      </w:pPr>
    </w:p>
    <w:p>
      <w:pPr>
        <w:rPr>
          <w:sz w:val="24"/>
          <w:szCs w:val="24"/>
        </w:rPr>
      </w:pPr>
    </w:p>
    <w:p>
      <w:pPr>
        <w:jc w:val="right"/>
        <w:rPr>
          <w:sz w:val="24"/>
          <w:szCs w:val="24"/>
        </w:rPr>
      </w:pPr>
    </w:p>
    <w:p>
      <w:pPr>
        <w:jc w:val="right"/>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 xml:space="preserve">º ______________________________________ DECLARA, por seu representante legal infra-assinado que conhece e aceita o inteiro teor completo do edital deste Pregão Presencial </w:t>
      </w:r>
      <w:r>
        <w:rPr>
          <w:b/>
          <w:bCs/>
          <w:iCs/>
          <w:sz w:val="26"/>
          <w:szCs w:val="24"/>
        </w:rPr>
        <w:t>131/2</w:t>
      </w:r>
      <w:r>
        <w:rPr>
          <w:b/>
          <w:iCs/>
          <w:sz w:val="26"/>
          <w:szCs w:val="24"/>
        </w:rPr>
        <w:t>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rPr>
          <w:rFonts w:ascii="Verdana" w:hAnsi="Verdana" w:cs="Verdana"/>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w:t>
      </w:r>
      <w:r>
        <w:rPr>
          <w:rFonts w:hint="default" w:eastAsia="Times New Roman"/>
          <w:b/>
          <w:bCs/>
          <w:sz w:val="24"/>
          <w:szCs w:val="24"/>
          <w:lang w:val="pt-BR"/>
        </w:rPr>
        <w:t>31</w:t>
      </w:r>
      <w:r>
        <w:rPr>
          <w:rFonts w:eastAsia="Times New Roman"/>
          <w:b/>
          <w:bCs/>
          <w:sz w:val="24"/>
          <w:szCs w:val="24"/>
        </w:rPr>
        <w:t>/2021</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r>
        <w:rPr>
          <w:rFonts w:eastAsia="Times New Roman"/>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sz w:val="24"/>
          <w:szCs w:val="24"/>
        </w:rPr>
        <w:t xml:space="preserve">FICHA DE CADASTRO DE REPRESENTANTE PARA PREENCHIMENTO DE ATA DE REGISTRO DE PREÇO OU CONTRATO.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rPr>
          <w:rFonts w:ascii="Verdana" w:hAnsi="Verdana" w:cs="Verdana"/>
          <w:sz w:val="24"/>
          <w:szCs w:val="24"/>
        </w:rPr>
      </w:pPr>
      <w:r>
        <w:rPr>
          <w:rFonts w:eastAsia="Times New Roman"/>
          <w:sz w:val="24"/>
          <w:szCs w:val="24"/>
        </w:rPr>
        <w:t>ENDEREÇO COMPLETO</w:t>
      </w: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hint="default" w:ascii="Times New Roman" w:hAnsi="Times New Roman" w:cs="Times New Roman"/>
        <w:b/>
        <w:iCs/>
        <w:color w:val="0000FF"/>
        <w:sz w:val="20"/>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r>
      <w:rPr>
        <w:rFonts w:hint="default" w:ascii="Times New Roman" w:hAnsi="Times New Roman" w:cs="Times New Roman"/>
      </w:rP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singleLevel"/>
    <w:tmpl w:val="9239341B"/>
    <w:lvl w:ilvl="0" w:tentative="0">
      <w:start w:val="1"/>
      <w:numFmt w:val="lowerLetter"/>
      <w:lvlText w:val="%1)"/>
      <w:lvlJc w:val="left"/>
      <w:pPr>
        <w:tabs>
          <w:tab w:val="left" w:pos="720"/>
        </w:tabs>
        <w:ind w:left="720" w:hanging="360"/>
      </w:pPr>
      <w:rPr>
        <w:b/>
        <w:bCs/>
        <w:sz w:val="24"/>
        <w:szCs w:val="24"/>
      </w:rPr>
    </w:lvl>
  </w:abstractNum>
  <w:abstractNum w:abstractNumId="1">
    <w:nsid w:val="C8879AEF"/>
    <w:multiLevelType w:val="singleLevel"/>
    <w:tmpl w:val="C8879AEF"/>
    <w:lvl w:ilvl="0" w:tentative="0">
      <w:start w:val="1"/>
      <w:numFmt w:val="upperRoman"/>
      <w:lvlText w:val="%1-"/>
      <w:lvlJc w:val="left"/>
      <w:pPr>
        <w:ind w:left="900" w:hanging="720"/>
      </w:pPr>
      <w:rPr>
        <w:bCs/>
        <w:iCs/>
      </w:rPr>
    </w:lvl>
  </w:abstractNum>
  <w:abstractNum w:abstractNumId="2">
    <w:nsid w:val="0248C179"/>
    <w:multiLevelType w:val="singleLevel"/>
    <w:tmpl w:val="0248C179"/>
    <w:lvl w:ilvl="0" w:tentative="0">
      <w:start w:val="1"/>
      <w:numFmt w:val="lowerLetter"/>
      <w:lvlText w:val="%1)"/>
      <w:lvlJc w:val="left"/>
      <w:pPr>
        <w:tabs>
          <w:tab w:val="left" w:pos="720"/>
        </w:tabs>
        <w:ind w:left="720" w:hanging="360"/>
      </w:pPr>
    </w:lvl>
  </w:abstractNum>
  <w:abstractNum w:abstractNumId="3">
    <w:nsid w:val="2A8F537B"/>
    <w:multiLevelType w:val="singleLevel"/>
    <w:tmpl w:val="2A8F537B"/>
    <w:lvl w:ilvl="0" w:tentative="0">
      <w:start w:val="1"/>
      <w:numFmt w:val="lowerLetter"/>
      <w:lvlText w:val="%1)"/>
      <w:lvlJc w:val="left"/>
      <w:pPr>
        <w:tabs>
          <w:tab w:val="left" w:pos="1257"/>
        </w:tabs>
        <w:ind w:left="1257" w:hanging="690"/>
      </w:pPr>
    </w:lvl>
  </w:abstractNum>
  <w:abstractNum w:abstractNumId="4">
    <w:nsid w:val="5A241D34"/>
    <w:multiLevelType w:val="multilevel"/>
    <w:tmpl w:val="5A241D34"/>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5">
    <w:nsid w:val="72183CF9"/>
    <w:multiLevelType w:val="multilevel"/>
    <w:tmpl w:val="72183CF9"/>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4543702"/>
    <w:rsid w:val="4713457D"/>
    <w:rsid w:val="7B425CC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qFormat/>
    <w:uiPriority w:val="99"/>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qFormat/>
    <w:uiPriority w:val="0"/>
  </w:style>
  <w:style w:type="character" w:customStyle="1" w:styleId="208">
    <w:name w:val="Link da Internet"/>
    <w:qForma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15502</Words>
  <Characters>90102</Characters>
  <Paragraphs>861</Paragraphs>
  <TotalTime>44</TotalTime>
  <ScaleCrop>false</ScaleCrop>
  <LinksUpToDate>false</LinksUpToDate>
  <CharactersWithSpaces>105191</CharactersWithSpaces>
  <Application>WPS Office_11.2.0.10323_F1E327BC-269C-435d-A152-05C5408002CA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2021-09-23T17:26:00Z</cp:lastPrinted>
  <dcterms:modified xsi:type="dcterms:W3CDTF">2021-10-01T20:18:00Z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1046-11.2.0.10323</vt:lpwstr>
  </property>
  <property fmtid="{D5CDD505-2E9C-101B-9397-08002B2CF9AE}" pid="14" name="ICV">
    <vt:lpwstr>F321934E85B24552AE90806256D5ECA3</vt:lpwstr>
  </property>
</Properties>
</file>