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b/>
          <w:bCs/>
          <w:color w:val="000000"/>
          <w:sz w:val="24"/>
          <w:szCs w:val="24"/>
        </w:rPr>
        <w:t>EDITAL</w:t>
      </w:r>
    </w:p>
    <w:p>
      <w:pPr>
        <w:rPr>
          <w:b/>
          <w:bCs/>
          <w:color w:val="000000"/>
          <w:sz w:val="24"/>
          <w:szCs w:val="24"/>
        </w:rPr>
      </w:pPr>
    </w:p>
    <w:p>
      <w:pPr>
        <w:pStyle w:val="232"/>
      </w:pPr>
      <w:r>
        <w:rPr>
          <w:rFonts w:ascii="Times New Roman" w:hAnsi="Times New Roman" w:cs="Times New Roman"/>
          <w:sz w:val="24"/>
        </w:rPr>
        <w:t>PROCESSO LICITATÓRIO Nº. 251/2021</w:t>
      </w:r>
    </w:p>
    <w:p>
      <w:pPr>
        <w:jc w:val="center"/>
      </w:pPr>
      <w:r>
        <w:rPr>
          <w:b/>
          <w:bCs/>
          <w:sz w:val="24"/>
          <w:szCs w:val="24"/>
        </w:rPr>
        <w:t>PREGÃO PRESENCIAL N°. 144/2021</w:t>
      </w:r>
    </w:p>
    <w:p>
      <w:pPr>
        <w:rPr>
          <w:b/>
          <w:bCs/>
          <w:sz w:val="24"/>
          <w:szCs w:val="24"/>
        </w:rPr>
      </w:pPr>
    </w:p>
    <w:p>
      <w:pPr>
        <w:rPr>
          <w:b/>
          <w:sz w:val="24"/>
          <w:szCs w:val="24"/>
        </w:rPr>
      </w:pPr>
      <w:r>
        <w:rPr>
          <w:b/>
          <w:sz w:val="24"/>
          <w:szCs w:val="24"/>
        </w:rPr>
        <w:t>1 - PREÂMBULO:</w:t>
      </w:r>
    </w:p>
    <w:p>
      <w:pPr>
        <w:rPr>
          <w:b/>
          <w:sz w:val="24"/>
          <w:szCs w:val="24"/>
        </w:rPr>
      </w:pPr>
    </w:p>
    <w:p>
      <w:pPr>
        <w:pStyle w:val="242"/>
      </w:pPr>
      <w:r>
        <w:rPr>
          <w:b/>
        </w:rPr>
        <w:t>1.1 A ADMINISTRAÇÃO MUNICIPAL DE NAVIRAÍ - ESTADO DE MATO GROSSO DO SUL</w:t>
      </w:r>
      <w:r>
        <w:t xml:space="preserve">, sito na Praça Prefeito Euclides Antônio Fabris, nº 343, através do Sr. </w:t>
      </w:r>
      <w:r>
        <w:rPr>
          <w:b/>
          <w:bCs/>
          <w:color w:val="000000"/>
          <w:u w:val="single"/>
        </w:rPr>
        <w:t>Josemar Tomazelli</w:t>
      </w:r>
      <w:r>
        <w:rPr>
          <w:color w:val="000000"/>
        </w:rPr>
        <w:t>, Gerente de Finanças e Ordenador de Despesas conforme Decreto nº. 024/2021,</w:t>
      </w:r>
      <w:r>
        <w:t xml:space="preserve">torna público que a equipe de Pregoeiras instituída pelas Portarias nº. 388 389 390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6"/>
        <w:ind w:left="0" w:right="0" w:firstLine="0"/>
        <w:rPr>
          <w:rFonts w:ascii="Times New Roman" w:hAnsi="Times New Roman" w:cs="Times New Roman"/>
          <w:sz w:val="24"/>
          <w:szCs w:val="24"/>
        </w:rPr>
      </w:pPr>
    </w:p>
    <w:p>
      <w:pPr>
        <w:pStyle w:val="25"/>
        <w:rPr>
          <w:rFonts w:hint="default"/>
          <w:lang w:val="pt-BR"/>
        </w:rPr>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08h00min</w:t>
      </w:r>
      <w:r>
        <w:rPr>
          <w:b/>
          <w:bCs/>
          <w:sz w:val="24"/>
          <w:szCs w:val="24"/>
        </w:rPr>
        <w:t xml:space="preserve"> do dia</w:t>
      </w:r>
      <w:r>
        <w:rPr>
          <w:rFonts w:hint="default"/>
          <w:b/>
          <w:bCs/>
          <w:sz w:val="24"/>
          <w:szCs w:val="24"/>
          <w:lang w:val="pt-BR"/>
        </w:rPr>
        <w:t xml:space="preserve"> 18 de novembro de 2021.</w:t>
      </w:r>
    </w:p>
    <w:p>
      <w:pPr>
        <w:pStyle w:val="25"/>
        <w:rPr>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DE PREÇOS OBJETIVANDO A AQUISIÇÃO FUTURA DE PARQUES INFANTIS CONFORME TERMO DE REFERÊNCIA, PARA ATENDER A GERÊNCIA DE EDUCAÇÃO E CULTURA DO MUNICÍPIO DE NAVIRAÍ-MS.PEDIDO DE COMPRA Nº 348/2021.</w:t>
      </w:r>
    </w:p>
    <w:p>
      <w:pPr>
        <w:jc w:val="both"/>
        <w:rPr>
          <w:b/>
          <w:sz w:val="24"/>
          <w:szCs w:val="24"/>
        </w:rPr>
      </w:pPr>
    </w:p>
    <w:p>
      <w:pPr>
        <w:pStyle w:val="16"/>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rFonts w:hint="default"/>
          <w:b/>
          <w:sz w:val="24"/>
          <w:szCs w:val="24"/>
          <w:u w:val="single"/>
          <w:lang w:val="pt-BR"/>
        </w:rPr>
        <w:t>18</w:t>
      </w:r>
      <w:r>
        <w:rPr>
          <w:b/>
          <w:sz w:val="24"/>
          <w:szCs w:val="24"/>
          <w:u w:val="single"/>
        </w:rPr>
        <w:t>/</w:t>
      </w:r>
      <w:r>
        <w:rPr>
          <w:rFonts w:hint="default"/>
          <w:b/>
          <w:sz w:val="24"/>
          <w:szCs w:val="24"/>
          <w:u w:val="single"/>
          <w:lang w:val="pt-BR"/>
        </w:rPr>
        <w:t>11</w:t>
      </w:r>
      <w:r>
        <w:rPr>
          <w:b/>
          <w:sz w:val="24"/>
          <w:szCs w:val="24"/>
          <w:u w:val="single"/>
        </w:rPr>
        <w:t>/2</w:t>
      </w:r>
      <w:r>
        <w:rPr>
          <w:rFonts w:hint="default"/>
          <w:b/>
          <w:sz w:val="24"/>
          <w:szCs w:val="24"/>
          <w:u w:val="single"/>
          <w:lang w:val="pt-BR"/>
        </w:rPr>
        <w:t>02</w:t>
      </w:r>
      <w:r>
        <w:rPr>
          <w:b/>
          <w:sz w:val="24"/>
          <w:szCs w:val="24"/>
          <w:u w:val="single"/>
        </w:rPr>
        <w:t>1</w:t>
      </w:r>
    </w:p>
    <w:p>
      <w:pPr>
        <w:jc w:val="both"/>
        <w:rPr>
          <w:rFonts w:hint="default"/>
          <w:lang w:val="pt-BR"/>
        </w:rPr>
      </w:pPr>
      <w:r>
        <w:rPr>
          <w:sz w:val="24"/>
          <w:szCs w:val="24"/>
        </w:rPr>
        <w:t xml:space="preserve">HORA: </w:t>
      </w:r>
      <w:r>
        <w:rPr>
          <w:rFonts w:hint="default"/>
          <w:b/>
          <w:bCs/>
          <w:sz w:val="24"/>
          <w:szCs w:val="24"/>
          <w:lang w:val="pt-BR"/>
        </w:rPr>
        <w:t>08h00min</w:t>
      </w:r>
    </w:p>
    <w:p>
      <w:pPr>
        <w:jc w:val="both"/>
        <w:rPr>
          <w:sz w:val="24"/>
          <w:szCs w:val="24"/>
        </w:rPr>
      </w:pPr>
      <w:r>
        <w:rPr>
          <w:sz w:val="24"/>
          <w:szCs w:val="24"/>
        </w:rPr>
        <w:t>LOCAL: Prefeitura Municipal de Naviraí - MS</w:t>
      </w:r>
    </w:p>
    <w:p>
      <w:pPr>
        <w:jc w:val="both"/>
        <w:rPr>
          <w:sz w:val="24"/>
          <w:szCs w:val="24"/>
        </w:rPr>
      </w:pPr>
      <w:r>
        <w:rPr>
          <w:sz w:val="24"/>
          <w:szCs w:val="24"/>
        </w:rPr>
        <w:t>Praça Prefeito Euclides Antônio Fabris, 343.</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2"/>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144/2021</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u w:val="single"/>
          <w:lang w:val="pt-BR"/>
        </w:rPr>
        <w:t>18</w:t>
      </w:r>
      <w:r>
        <w:rPr>
          <w:b/>
          <w:sz w:val="24"/>
          <w:szCs w:val="24"/>
          <w:u w:val="single"/>
        </w:rPr>
        <w:t>/</w:t>
      </w:r>
      <w:r>
        <w:rPr>
          <w:rFonts w:hint="default"/>
          <w:b/>
          <w:sz w:val="24"/>
          <w:szCs w:val="24"/>
          <w:u w:val="single"/>
          <w:lang w:val="pt-BR"/>
        </w:rPr>
        <w:t>11</w:t>
      </w:r>
      <w:r>
        <w:rPr>
          <w:b/>
          <w:sz w:val="24"/>
          <w:szCs w:val="24"/>
          <w:u w:val="single"/>
        </w:rPr>
        <w:t>/2</w:t>
      </w:r>
      <w:r>
        <w:rPr>
          <w:rFonts w:hint="default"/>
          <w:b/>
          <w:sz w:val="24"/>
          <w:szCs w:val="24"/>
          <w:u w:val="single"/>
          <w:lang w:val="pt-BR"/>
        </w:rPr>
        <w:t>02</w:t>
      </w:r>
      <w:r>
        <w:rPr>
          <w:b/>
          <w:sz w:val="24"/>
          <w:szCs w:val="24"/>
          <w:u w:val="single"/>
        </w:rPr>
        <w:t>1</w:t>
      </w:r>
      <w:r>
        <w:rPr>
          <w:b/>
          <w:sz w:val="24"/>
          <w:szCs w:val="24"/>
        </w:rPr>
        <w:t xml:space="preserve"> </w:t>
      </w:r>
    </w:p>
    <w:p>
      <w:pPr>
        <w:keepNext/>
        <w:numPr>
          <w:ilvl w:val="0"/>
          <w:numId w:val="0"/>
        </w:numPr>
        <w:jc w:val="both"/>
        <w:outlineLvl w:val="3"/>
        <w:rPr>
          <w:rFonts w:hint="default"/>
          <w:lang w:val="en-US"/>
        </w:rPr>
      </w:pPr>
      <w:r>
        <w:rPr>
          <w:b/>
          <w:sz w:val="24"/>
          <w:szCs w:val="24"/>
          <w:lang w:eastAsia="pt-BR"/>
        </w:rPr>
        <w:t xml:space="preserve">HORÁRIO: </w:t>
      </w:r>
      <w:r>
        <w:rPr>
          <w:rFonts w:hint="default"/>
          <w:b/>
          <w:sz w:val="24"/>
          <w:szCs w:val="24"/>
          <w:u w:val="single"/>
          <w:lang w:val="en-US" w:eastAsia="pt-BR"/>
        </w:rPr>
        <w:t>08h00min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144/</w:t>
      </w:r>
      <w:r>
        <w:rPr>
          <w:rFonts w:eastAsia="Arial Unicode MS"/>
          <w:b/>
          <w:sz w:val="24"/>
          <w:szCs w:val="24"/>
          <w:lang w:eastAsia="pt-BR"/>
        </w:rPr>
        <w:t>2021</w:t>
      </w:r>
    </w:p>
    <w:p>
      <w:pPr>
        <w:tabs>
          <w:tab w:val="left" w:pos="0"/>
          <w:tab w:val="left" w:pos="2268"/>
          <w:tab w:val="left" w:pos="2552"/>
          <w:tab w:val="left" w:pos="2835"/>
        </w:tabs>
        <w:jc w:val="both"/>
      </w:pPr>
      <w:r>
        <w:rPr>
          <w:b/>
          <w:sz w:val="24"/>
          <w:szCs w:val="24"/>
        </w:rPr>
        <w:t xml:space="preserve">DATA DE ABERTURA: </w:t>
      </w:r>
      <w:r>
        <w:rPr>
          <w:rFonts w:hint="default"/>
          <w:b/>
          <w:sz w:val="24"/>
          <w:szCs w:val="24"/>
          <w:u w:val="single"/>
          <w:lang w:val="pt-BR"/>
        </w:rPr>
        <w:t>18</w:t>
      </w:r>
      <w:r>
        <w:rPr>
          <w:b/>
          <w:sz w:val="24"/>
          <w:szCs w:val="24"/>
          <w:u w:val="single"/>
        </w:rPr>
        <w:t>/</w:t>
      </w:r>
      <w:r>
        <w:rPr>
          <w:rFonts w:hint="default"/>
          <w:b/>
          <w:sz w:val="24"/>
          <w:szCs w:val="24"/>
          <w:u w:val="single"/>
          <w:lang w:val="pt-BR"/>
        </w:rPr>
        <w:t>11</w:t>
      </w:r>
      <w:r>
        <w:rPr>
          <w:b/>
          <w:sz w:val="24"/>
          <w:szCs w:val="24"/>
          <w:u w:val="single"/>
        </w:rPr>
        <w:t>/2</w:t>
      </w:r>
      <w:r>
        <w:rPr>
          <w:rFonts w:hint="default"/>
          <w:b/>
          <w:sz w:val="24"/>
          <w:szCs w:val="24"/>
          <w:u w:val="single"/>
          <w:lang w:val="pt-BR"/>
        </w:rPr>
        <w:t>02</w:t>
      </w:r>
      <w:r>
        <w:rPr>
          <w:b/>
          <w:sz w:val="24"/>
          <w:szCs w:val="24"/>
          <w:u w:val="single"/>
        </w:rPr>
        <w:t>1</w:t>
      </w:r>
    </w:p>
    <w:p>
      <w:pPr>
        <w:tabs>
          <w:tab w:val="left" w:pos="2835"/>
        </w:tabs>
        <w:jc w:val="both"/>
        <w:rPr>
          <w:rFonts w:hint="default"/>
          <w:lang w:val="pt-BR"/>
        </w:rPr>
      </w:pPr>
      <w:r>
        <w:rPr>
          <w:b/>
          <w:sz w:val="24"/>
          <w:szCs w:val="24"/>
        </w:rPr>
        <w:t xml:space="preserve">HORÁRIO: </w:t>
      </w:r>
      <w:r>
        <w:rPr>
          <w:rFonts w:hint="default"/>
          <w:b/>
          <w:sz w:val="24"/>
          <w:szCs w:val="24"/>
          <w:u w:val="single"/>
          <w:lang w:val="pt-BR"/>
        </w:rPr>
        <w:t>08h00min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07h:00min às 1</w:t>
      </w:r>
      <w:r>
        <w:rPr>
          <w:rFonts w:hint="default" w:ascii="Times New Roman" w:hAnsi="Times New Roman" w:cs="Times New Roman"/>
          <w:i w:val="0"/>
          <w:szCs w:val="24"/>
          <w:lang w:val="pt-BR"/>
        </w:rPr>
        <w:t>1</w:t>
      </w:r>
      <w:r>
        <w:rPr>
          <w:rFonts w:ascii="Times New Roman" w:hAnsi="Times New Roman" w:cs="Times New Roman"/>
          <w:i w:val="0"/>
          <w:szCs w:val="24"/>
        </w:rPr>
        <w:t>h:00min</w:t>
      </w:r>
      <w:r>
        <w:rPr>
          <w:rFonts w:hint="default" w:ascii="Times New Roman" w:hAnsi="Times New Roman" w:cs="Times New Roman"/>
          <w:i w:val="0"/>
          <w:szCs w:val="24"/>
          <w:lang w:val="pt-BR"/>
        </w:rPr>
        <w:t xml:space="preserve"> das 13</w:t>
      </w:r>
      <w:r>
        <w:rPr>
          <w:rFonts w:ascii="Times New Roman" w:hAnsi="Times New Roman" w:cs="Times New Roman"/>
          <w:i w:val="0"/>
          <w:szCs w:val="24"/>
        </w:rPr>
        <w:t>h:00min às 1</w:t>
      </w:r>
      <w:r>
        <w:rPr>
          <w:rFonts w:hint="default" w:ascii="Times New Roman" w:hAnsi="Times New Roman" w:cs="Times New Roman"/>
          <w:i w:val="0"/>
          <w:szCs w:val="24"/>
          <w:lang w:val="pt-BR"/>
        </w:rPr>
        <w:t>7</w:t>
      </w:r>
      <w:r>
        <w:rPr>
          <w:rFonts w:ascii="Times New Roman" w:hAnsi="Times New Roman" w:cs="Times New Roman"/>
          <w:i w:val="0"/>
          <w:szCs w:val="24"/>
        </w:rPr>
        <w:t>h:00min (horário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jc w:val="both"/>
        <w:rPr>
          <w:sz w:val="24"/>
          <w:szCs w:val="24"/>
        </w:rPr>
      </w:pPr>
      <w:r>
        <w:rPr>
          <w:rFonts w:hint="default"/>
          <w:b/>
          <w:bCs/>
          <w:sz w:val="24"/>
          <w:szCs w:val="24"/>
        </w:rPr>
        <w:t>7.11</w:t>
      </w:r>
      <w:r>
        <w:rPr>
          <w:rFonts w:hint="default"/>
          <w:sz w:val="24"/>
          <w:szCs w:val="24"/>
        </w:rPr>
        <w:t xml:space="preserve"> - As propostas que eventualmente apresentarem erro de digitação de valores unitários, não serão desclassificada.</w:t>
      </w:r>
    </w:p>
    <w:p>
      <w:pPr>
        <w:jc w:val="both"/>
        <w:rPr>
          <w:sz w:val="24"/>
          <w:szCs w:val="24"/>
        </w:rPr>
      </w:pPr>
    </w:p>
    <w:p>
      <w:pPr>
        <w:pStyle w:val="237"/>
        <w:tabs>
          <w:tab w:val="left" w:pos="709"/>
        </w:tabs>
        <w:ind w:left="0" w:right="0" w:firstLine="0"/>
        <w:jc w:val="both"/>
        <w:textAlignment w:val="baseline"/>
        <w:rPr>
          <w:b/>
          <w:bCs/>
          <w:sz w:val="24"/>
          <w:szCs w:val="24"/>
        </w:rPr>
      </w:pPr>
      <w:r>
        <w:rPr>
          <w:b/>
          <w:bCs/>
          <w:sz w:val="24"/>
          <w:szCs w:val="24"/>
        </w:rPr>
        <w:t>7.12 DO VALOR ESTIMADO</w:t>
      </w:r>
    </w:p>
    <w:p>
      <w:pPr>
        <w:tabs>
          <w:tab w:val="left" w:pos="709"/>
        </w:tabs>
        <w:ind w:left="0" w:right="0" w:firstLine="6"/>
        <w:jc w:val="both"/>
        <w:rPr>
          <w:b/>
          <w:bCs/>
          <w:sz w:val="24"/>
          <w:szCs w:val="24"/>
        </w:rPr>
      </w:pPr>
    </w:p>
    <w:p>
      <w:pPr>
        <w:pStyle w:val="237"/>
        <w:tabs>
          <w:tab w:val="left" w:pos="0"/>
        </w:tabs>
        <w:ind w:left="0" w:right="0" w:firstLine="0"/>
        <w:jc w:val="both"/>
      </w:pPr>
      <w:r>
        <w:rPr>
          <w:b/>
          <w:iCs/>
          <w:sz w:val="24"/>
          <w:szCs w:val="24"/>
        </w:rPr>
        <w:t>7.12.1</w:t>
      </w:r>
      <w:r>
        <w:rPr>
          <w:iCs/>
          <w:sz w:val="24"/>
          <w:szCs w:val="24"/>
        </w:rPr>
        <w:t xml:space="preserve"> O valor total estimado para a aquisição dos itens referente ao objeto deste Edital, é de </w:t>
      </w:r>
      <w:r>
        <w:rPr>
          <w:b/>
          <w:bCs/>
          <w:iCs/>
          <w:sz w:val="24"/>
          <w:szCs w:val="24"/>
        </w:rPr>
        <w:t>R$ 259.633,30 (duzentos e cinquenta e nove mil seiscentos e trinta e três reais e trinta centavos).</w:t>
      </w:r>
    </w:p>
    <w:p>
      <w:pPr>
        <w:pStyle w:val="237"/>
        <w:tabs>
          <w:tab w:val="left" w:pos="709"/>
        </w:tabs>
        <w:ind w:left="0" w:right="0" w:firstLine="6"/>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tabs>
          <w:tab w:val="left" w:pos="709"/>
        </w:tabs>
        <w:spacing w:before="0" w:after="0"/>
        <w:contextualSpacing/>
        <w:jc w:val="both"/>
      </w:pPr>
      <w:r>
        <w:rPr>
          <w:iCs/>
          <w:sz w:val="24"/>
          <w:szCs w:val="24"/>
          <w:lang w:eastAsia="pt-BR"/>
        </w:rPr>
        <w:t xml:space="preserve">7.12.2 No entanto, caso o licitante queira conhecer os valores de cada item constante no edital, o mesmo deverá se dirigir até o Núcleo de Licitações e Contratos, </w:t>
      </w:r>
      <w:r>
        <w:rPr>
          <w:sz w:val="24"/>
          <w:szCs w:val="24"/>
          <w:lang w:eastAsia="pt-BR"/>
        </w:rPr>
        <w:t>situado na Praça Prefeito Euclides Antônio Fabris nº 343 - Centro, no horário das 07h: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Prova de inscrição do Cadastro Nacional de Pessoa Jurídica (CNPJ),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b/>
          <w:bCs/>
          <w:sz w:val="24"/>
          <w:szCs w:val="24"/>
        </w:rPr>
      </w:pPr>
    </w:p>
    <w:p>
      <w:pPr>
        <w:jc w:val="both"/>
      </w:pPr>
      <w:r>
        <w:rPr>
          <w:b/>
          <w:bCs/>
          <w:sz w:val="24"/>
          <w:szCs w:val="24"/>
        </w:rPr>
        <w:t>8.2.3</w:t>
      </w:r>
      <w:r>
        <w:rPr>
          <w:sz w:val="24"/>
          <w:szCs w:val="24"/>
        </w:rPr>
        <w:t xml:space="preserve"> Prova de regularidade para com a Fazenda Estadual por meio da apresentação de Certidão Negativa ou Positiva com efeito de Negativa;</w:t>
      </w:r>
    </w:p>
    <w:p>
      <w:pPr>
        <w:jc w:val="both"/>
        <w:rPr>
          <w:sz w:val="24"/>
          <w:szCs w:val="24"/>
        </w:rPr>
      </w:pPr>
    </w:p>
    <w:p>
      <w:pPr>
        <w:jc w:val="both"/>
      </w:pPr>
      <w:r>
        <w:rPr>
          <w:b/>
          <w:bCs/>
          <w:sz w:val="24"/>
          <w:szCs w:val="24"/>
        </w:rPr>
        <w:t xml:space="preserve">8.2.4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 xml:space="preserve">8.2.5 </w:t>
      </w:r>
      <w:r>
        <w:rPr>
          <w:bCs/>
          <w:sz w:val="24"/>
          <w:szCs w:val="24"/>
        </w:rPr>
        <w:t>Certificado de Regularidade do FGTS (CRF),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8.2.6</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rPr>
          <w:sz w:val="24"/>
          <w:szCs w:val="24"/>
        </w:rPr>
      </w:pPr>
      <w:r>
        <w:rPr>
          <w:b/>
          <w:bCs/>
          <w:sz w:val="24"/>
          <w:szCs w:val="24"/>
        </w:rPr>
        <w:t>8.2.7</w:t>
      </w:r>
      <w:r>
        <w:rPr>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sz w:val="24"/>
          <w:szCs w:val="24"/>
        </w:rPr>
      </w:pPr>
    </w:p>
    <w:p>
      <w:pPr>
        <w:pStyle w:val="239"/>
        <w:numPr>
          <w:ilvl w:val="0"/>
          <w:numId w:val="0"/>
        </w:numPr>
        <w:ind w:right="0" w:rightChars="0"/>
        <w:contextualSpacing/>
        <w:rPr>
          <w:sz w:val="24"/>
          <w:szCs w:val="24"/>
        </w:rPr>
      </w:pPr>
      <w:r>
        <w:rPr>
          <w:rFonts w:hint="default"/>
          <w:b/>
          <w:bCs/>
          <w:sz w:val="24"/>
          <w:szCs w:val="24"/>
          <w:lang w:val="pt-BR"/>
        </w:rPr>
        <w:t>8.2.8 Apresentar</w:t>
      </w:r>
      <w:r>
        <w:rPr>
          <w:rFonts w:hint="default"/>
          <w:sz w:val="24"/>
          <w:szCs w:val="24"/>
          <w:lang w:val="pt-BR"/>
        </w:rPr>
        <w:t xml:space="preserve"> </w:t>
      </w:r>
      <w:r>
        <w:rPr>
          <w:b/>
          <w:bCs/>
          <w:sz w:val="24"/>
          <w:szCs w:val="24"/>
        </w:rPr>
        <w:t xml:space="preserve">Declaração </w:t>
      </w:r>
      <w:r>
        <w:rPr>
          <w:sz w:val="24"/>
          <w:szCs w:val="24"/>
        </w:rPr>
        <w:t xml:space="preserve">de que irá entregar os </w:t>
      </w:r>
      <w:r>
        <w:rPr>
          <w:b/>
          <w:bCs/>
          <w:sz w:val="24"/>
          <w:szCs w:val="24"/>
        </w:rPr>
        <w:t>parques instalados</w:t>
      </w:r>
      <w:r>
        <w:rPr>
          <w:sz w:val="24"/>
          <w:szCs w:val="24"/>
        </w:rPr>
        <w:t xml:space="preserve"> nos locais indicados pela Gerência </w:t>
      </w:r>
      <w:r>
        <w:rPr>
          <w:rFonts w:hint="default"/>
          <w:sz w:val="24"/>
          <w:szCs w:val="24"/>
          <w:lang w:val="pt-BR"/>
        </w:rPr>
        <w:t>S</w:t>
      </w:r>
      <w:r>
        <w:rPr>
          <w:sz w:val="24"/>
          <w:szCs w:val="24"/>
        </w:rPr>
        <w:t>olicitante.</w:t>
      </w:r>
    </w:p>
    <w:p>
      <w:pPr>
        <w:ind w:left="0" w:right="-142" w:firstLine="0"/>
        <w:jc w:val="both"/>
        <w:rPr>
          <w:sz w:val="24"/>
          <w:szCs w:val="24"/>
        </w:rPr>
      </w:pPr>
    </w:p>
    <w:p>
      <w:r>
        <w:rPr>
          <w:b/>
          <w:bCs/>
          <w:sz w:val="24"/>
          <w:szCs w:val="24"/>
          <w:lang w:eastAsia="pt-BR"/>
        </w:rPr>
        <w:t>8.2.8</w:t>
      </w:r>
      <w:r>
        <w:rPr>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8.2.9</w:t>
      </w:r>
      <w:r>
        <w:rPr>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8.2.10</w:t>
      </w:r>
      <w:r>
        <w:rPr>
          <w:sz w:val="24"/>
          <w:szCs w:val="24"/>
        </w:rPr>
        <w:t xml:space="preserve"> Declaração conhecimento e aceitação do teor do edital,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5"/>
      </w:pPr>
      <w:r>
        <w:rPr>
          <w:b/>
          <w:bCs/>
        </w:rPr>
        <w:t>9.2.11</w:t>
      </w:r>
      <w:r>
        <w:t xml:space="preserve"> Caso não se efetive nenhum lance verbal, será verificado a compatibilidade entre a proposta escrita de menor preço e o valor estimado para a contratação.</w:t>
      </w:r>
    </w:p>
    <w:p>
      <w:pPr>
        <w:pStyle w:val="15"/>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5"/>
        <w:rPr>
          <w:b/>
          <w:bCs/>
        </w:rPr>
      </w:pPr>
      <w:r>
        <w:rPr>
          <w:b/>
          <w:bCs/>
        </w:rPr>
        <w:t>9.3 DO TRATAMENTO DIFERENCIADO E FAVORECIDO ÀS MICRO EMPRESAS E EMPRESAS DE PEQUENO PORTE SEGUNDO A LEI COMPLEMENTAR 123/06</w:t>
      </w:r>
    </w:p>
    <w:p>
      <w:pPr>
        <w:pStyle w:val="15"/>
        <w:rPr>
          <w:b/>
          <w:bCs/>
        </w:rPr>
      </w:pPr>
    </w:p>
    <w:p>
      <w:pPr>
        <w:pStyle w:val="15"/>
      </w:pPr>
      <w:r>
        <w:rPr>
          <w:b/>
          <w:bCs/>
        </w:rPr>
        <w:t xml:space="preserve">9.3.1 – </w:t>
      </w:r>
      <w:r>
        <w:t>Em caso de participação de licitante que detenha a condição de micro empresa ou de empresa de pequeno porte nos termos da Lei 123/06, serão observado o seguinte:</w:t>
      </w:r>
    </w:p>
    <w:p>
      <w:pPr>
        <w:pStyle w:val="15"/>
      </w:pPr>
    </w:p>
    <w:p>
      <w:pPr>
        <w:numPr>
          <w:ilvl w:val="0"/>
          <w:numId w:val="4"/>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jc w:val="both"/>
      </w:pPr>
      <w:r>
        <w:rPr>
          <w:b/>
          <w:bCs/>
          <w:sz w:val="24"/>
          <w:szCs w:val="24"/>
        </w:rPr>
        <w:t>10.4</w:t>
      </w:r>
      <w:r>
        <w:rPr>
          <w:sz w:val="24"/>
          <w:szCs w:val="24"/>
        </w:rPr>
        <w:t xml:space="preserve"> Os autos do processo administrativo permanecerão com vista franqueada aos interessados na Prefeitura municipal de Naviraí - MS, sito na Praça Prefeito Euclides Antonio Fabris nº 343 CEP 79950-000 Naviraí – MS, </w:t>
      </w:r>
      <w:r>
        <w:rPr>
          <w:sz w:val="24"/>
          <w:szCs w:val="24"/>
          <w:lang w:eastAsia="pt-BR"/>
        </w:rPr>
        <w:t>no horário das 7h às 11h das 13h às 17h(horário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5"/>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yellow"/>
        </w:rPr>
        <w:t>até 15 (quinze) dias úteis</w:t>
      </w:r>
      <w:r>
        <w:rPr>
          <w:sz w:val="24"/>
          <w:szCs w:val="24"/>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DO FORNECIMENTO:</w:t>
      </w:r>
    </w:p>
    <w:p>
      <w:pPr>
        <w:rPr>
          <w:rFonts w:ascii="Times New Roman" w:hAnsi="Times New Roman" w:cs="Times New Roman"/>
          <w:b/>
          <w:bCs/>
          <w:i/>
          <w:color w:val="000000"/>
          <w:sz w:val="24"/>
          <w:szCs w:val="24"/>
          <w:lang w:eastAsia="pt-BR"/>
        </w:rPr>
      </w:pPr>
    </w:p>
    <w:p>
      <w:pPr>
        <w:jc w:val="both"/>
      </w:pPr>
      <w:r>
        <w:rPr>
          <w:b/>
          <w:bCs/>
          <w:sz w:val="24"/>
          <w:szCs w:val="24"/>
        </w:rPr>
        <w:t>14.1</w:t>
      </w:r>
      <w:r>
        <w:rPr>
          <w:sz w:val="24"/>
          <w:szCs w:val="24"/>
        </w:rPr>
        <w:t xml:space="preserve"> – Os itens licitados serão solicitados conforme a necessidade da Gerência, e deverão ser entregues no </w:t>
      </w:r>
      <w:r>
        <w:rPr>
          <w:sz w:val="24"/>
          <w:szCs w:val="24"/>
          <w:highlight w:val="yellow"/>
        </w:rPr>
        <w:t>Local indicado na Ordem de compra/serviço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15.4.2</w:t>
      </w:r>
      <w:r>
        <w:rPr>
          <w:sz w:val="24"/>
          <w:szCs w:val="24"/>
        </w:rPr>
        <w:t xml:space="preserve"> Prova de regularidade para com a Fazenda Estadual por meio da apresentação de Certidão Negativa ou Positiva com efeito de Negativa;</w:t>
      </w:r>
    </w:p>
    <w:p>
      <w:pPr>
        <w:ind w:left="709" w:right="-96" w:hanging="709"/>
        <w:jc w:val="both"/>
        <w:rPr>
          <w:sz w:val="24"/>
          <w:szCs w:val="24"/>
        </w:rPr>
      </w:pPr>
    </w:p>
    <w:p>
      <w:pPr>
        <w:ind w:left="709" w:right="-96" w:hanging="709"/>
        <w:jc w:val="both"/>
      </w:pPr>
      <w:r>
        <w:rPr>
          <w:b/>
          <w:bCs/>
          <w:sz w:val="24"/>
          <w:szCs w:val="24"/>
        </w:rPr>
        <w:t xml:space="preserve">15.4.3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 xml:space="preserve">15.4.4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8"/>
          <w:sz w:val="24"/>
          <w:szCs w:val="24"/>
        </w:rPr>
        <w:t>www.tst.jus.br/certidão</w:t>
      </w:r>
      <w:r>
        <w:rPr>
          <w:rStyle w:val="208"/>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9"/>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9"/>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5"/>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rPr>
      </w:pPr>
    </w:p>
    <w:p>
      <w:pPr>
        <w:pStyle w:val="15"/>
        <w:ind w:left="360" w:right="0" w:firstLine="0"/>
        <w:rPr>
          <w:bCs/>
        </w:rPr>
      </w:pPr>
      <w:r>
        <w:rPr>
          <w:bCs/>
        </w:rPr>
        <w:t xml:space="preserve">I - advertência; </w:t>
      </w:r>
    </w:p>
    <w:p>
      <w:pPr>
        <w:pStyle w:val="15"/>
        <w:ind w:left="360" w:right="0" w:firstLine="0"/>
        <w:rPr>
          <w:bCs/>
        </w:rPr>
      </w:pPr>
    </w:p>
    <w:p>
      <w:pPr>
        <w:pStyle w:val="15"/>
        <w:ind w:left="360" w:right="0" w:firstLine="0"/>
      </w:pPr>
      <w:r>
        <w:rPr>
          <w:bCs/>
        </w:rPr>
        <w:t xml:space="preserve">II - multa de </w:t>
      </w:r>
      <w:r>
        <w:rPr>
          <w:b/>
        </w:rPr>
        <w:t>10% (dez por cento</w:t>
      </w:r>
      <w:r>
        <w:rPr>
          <w:bCs/>
        </w:rPr>
        <w:t>) do valor do contrato</w:t>
      </w:r>
      <w:r>
        <w:rPr>
          <w:b/>
        </w:rPr>
        <w:t>,</w:t>
      </w:r>
    </w:p>
    <w:p>
      <w:pPr>
        <w:pStyle w:val="15"/>
        <w:ind w:left="360" w:right="0" w:firstLine="0"/>
        <w:rPr>
          <w:b/>
        </w:rPr>
      </w:pPr>
    </w:p>
    <w:p>
      <w:pPr>
        <w:pStyle w:val="15"/>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5"/>
        <w:ind w:left="360" w:right="0" w:firstLine="0"/>
        <w:rPr>
          <w:bCs/>
        </w:rPr>
      </w:pPr>
    </w:p>
    <w:p>
      <w:pPr>
        <w:pStyle w:val="15"/>
        <w:ind w:left="360" w:right="0" w:firstLine="0"/>
        <w:rPr>
          <w:bCs/>
        </w:rPr>
      </w:pPr>
      <w:r>
        <w:rPr>
          <w:bCs/>
        </w:rPr>
        <w:t>IV - declaração de inidoneidade para licitar ou contratar com a Administração Pública.</w:t>
      </w:r>
    </w:p>
    <w:p>
      <w:pPr>
        <w:pStyle w:val="15"/>
        <w:rPr>
          <w:bCs/>
        </w:rPr>
      </w:pPr>
    </w:p>
    <w:p>
      <w:pPr>
        <w:pStyle w:val="15"/>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8"/>
          <w:rFonts w:ascii="Calibri" w:hAnsi="Calibri" w:cs="Calibri"/>
          <w:sz w:val="24"/>
        </w:rPr>
        <w:t>(licitacaonavirai@gmail.com)</w:t>
      </w:r>
      <w:r>
        <w:rPr>
          <w:rStyle w:val="208"/>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8"/>
          <w:sz w:val="24"/>
          <w:szCs w:val="24"/>
        </w:rPr>
        <w:t>www.navirai.ms.gov.br</w:t>
      </w:r>
      <w:r>
        <w:rPr>
          <w:rStyle w:val="208"/>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tabs>
          <w:tab w:val="left" w:pos="-1800"/>
        </w:tabs>
        <w:ind w:left="0" w:right="0" w:firstLine="2835"/>
        <w:rPr>
          <w:b/>
          <w:color w:val="000000"/>
          <w:sz w:val="24"/>
          <w:szCs w:val="24"/>
        </w:rPr>
      </w:pPr>
    </w:p>
    <w:p>
      <w:pPr>
        <w:tabs>
          <w:tab w:val="left" w:pos="-1800"/>
        </w:tabs>
        <w:jc w:val="both"/>
      </w:pPr>
      <w:r>
        <w:rPr>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wordWrap w:val="0"/>
        <w:jc w:val="right"/>
        <w:rPr>
          <w:rFonts w:hint="default"/>
          <w:lang w:val="pt-BR"/>
        </w:rPr>
      </w:pPr>
      <w:r>
        <w:rPr>
          <w:sz w:val="24"/>
          <w:szCs w:val="24"/>
        </w:rPr>
        <w:t xml:space="preserve">Naviraí - MS, </w:t>
      </w:r>
      <w:r>
        <w:rPr>
          <w:rFonts w:hint="default"/>
          <w:b/>
          <w:bCs/>
          <w:sz w:val="24"/>
          <w:szCs w:val="24"/>
          <w:lang w:val="pt-BR"/>
        </w:rPr>
        <w:t>25</w:t>
      </w:r>
      <w:r>
        <w:rPr>
          <w:rFonts w:hint="default"/>
          <w:b/>
          <w:sz w:val="24"/>
          <w:szCs w:val="24"/>
          <w:lang w:val="pt-BR"/>
        </w:rPr>
        <w:t xml:space="preserve"> de outubro de 2021.</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b/>
          <w:bCs/>
          <w:color w:val="000000"/>
          <w:sz w:val="24"/>
          <w:szCs w:val="24"/>
        </w:rPr>
      </w:pPr>
      <w:r>
        <w:rPr>
          <w:b/>
          <w:bCs/>
          <w:color w:val="000000"/>
          <w:sz w:val="24"/>
          <w:szCs w:val="24"/>
        </w:rPr>
        <w:t>Josemar Tomazelli</w:t>
      </w:r>
    </w:p>
    <w:p>
      <w:pPr>
        <w:tabs>
          <w:tab w:val="left" w:pos="-1800"/>
        </w:tabs>
        <w:jc w:val="center"/>
        <w:rPr>
          <w:color w:val="000000"/>
          <w:sz w:val="24"/>
          <w:szCs w:val="24"/>
        </w:rPr>
      </w:pPr>
      <w:r>
        <w:rPr>
          <w:color w:val="000000"/>
          <w:sz w:val="24"/>
          <w:szCs w:val="24"/>
        </w:rPr>
        <w:t>Gerente de Finanças</w:t>
      </w:r>
      <w:bookmarkStart w:id="0" w:name="_GoBack"/>
      <w:bookmarkEnd w:id="0"/>
    </w:p>
    <w:p>
      <w:pPr>
        <w:tabs>
          <w:tab w:val="left" w:pos="-1800"/>
        </w:tabs>
        <w:jc w:val="center"/>
        <w:rPr>
          <w:color w:val="000000"/>
          <w:sz w:val="24"/>
          <w:szCs w:val="24"/>
        </w:rPr>
      </w:pPr>
      <w:r>
        <w:rPr>
          <w:color w:val="000000"/>
          <w:sz w:val="24"/>
          <w:szCs w:val="24"/>
        </w:rPr>
        <w:t>Conforme Decreto 024/2021</w:t>
      </w:r>
    </w:p>
    <w:p>
      <w:pPr>
        <w:pStyle w:val="7"/>
        <w:ind w:left="0" w:right="0" w:hanging="851"/>
        <w:jc w:val="center"/>
        <w:rPr>
          <w:rFonts w:ascii="Times New Roman" w:hAnsi="Times New Roman" w:cs="Times New Roman"/>
          <w:b/>
          <w:bCs/>
          <w:i w:val="0"/>
          <w:color w:val="000000"/>
          <w:sz w:val="24"/>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1 OBJETO: REGISTRO DE PREÇOS OBJETIVANDO A AQUISIÇÃO FUTURA DE PARQUES INFANTIS CONFORME TERMO DE REFERÊNCIA, PARA ATENDER A GERÊNCIA DE EDUCAÇÃO E CULTURA DO MUNICÍPIO DE NAVIRAÍ-MS.PEDIDO DE COMPRA Nº 348/2021.</w:t>
      </w:r>
    </w:p>
    <w:p>
      <w:pPr>
        <w:jc w:val="both"/>
        <w:rPr>
          <w:b/>
          <w:bCs/>
          <w:sz w:val="24"/>
          <w:szCs w:val="24"/>
        </w:rPr>
      </w:pPr>
    </w:p>
    <w:p>
      <w:pPr>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LTE</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PARQUE INFANTIL COLORIDO. CONFORME TERMO DE REFERÊNCIA.</w:t>
            </w:r>
          </w:p>
        </w:tc>
      </w:tr>
    </w:tbl>
    <w:p>
      <w:pPr>
        <w:pStyle w:val="7"/>
        <w:rPr>
          <w:rFonts w:ascii="Times New Roman" w:hAnsi="Times New Roman" w:cs="Times New Roman"/>
          <w:b/>
          <w:bCs/>
          <w:i w:val="0"/>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rFonts w:hint="default"/>
          <w:b w:val="0"/>
          <w:bCs w:val="0"/>
          <w:sz w:val="24"/>
          <w:szCs w:val="24"/>
          <w:lang w:val="pt-BR"/>
        </w:rPr>
        <w:t xml:space="preserve">Montado no Local </w:t>
      </w:r>
      <w:r>
        <w:rPr>
          <w:bCs/>
          <w:sz w:val="24"/>
          <w:szCs w:val="24"/>
        </w:rPr>
        <w:t>Indicado na Ordem de Fornecimento</w:t>
      </w:r>
    </w:p>
    <w:p>
      <w:pPr>
        <w:jc w:val="both"/>
        <w:rPr>
          <w:b/>
          <w:bCs/>
          <w:sz w:val="24"/>
          <w:szCs w:val="24"/>
        </w:rPr>
      </w:pPr>
    </w:p>
    <w:p>
      <w:pPr>
        <w:jc w:val="both"/>
      </w:pPr>
      <w:r>
        <w:rPr>
          <w:b/>
          <w:bCs/>
          <w:sz w:val="24"/>
          <w:szCs w:val="24"/>
        </w:rPr>
        <w:t xml:space="preserve">6 QUANTIDADE MINIMA A SER SOLICITADA POR COMPRA: </w:t>
      </w:r>
      <w:r>
        <w:rPr>
          <w:bCs/>
          <w:sz w:val="24"/>
          <w:szCs w:val="24"/>
        </w:rPr>
        <w:t>01 (UMA) UNIDADE</w:t>
      </w:r>
    </w:p>
    <w:p>
      <w:pPr>
        <w:pStyle w:val="7"/>
        <w:rPr>
          <w:rFonts w:ascii="Times New Roman" w:hAnsi="Times New Roman" w:cs="Times New Roman"/>
          <w:b/>
          <w:bCs/>
          <w:i w:val="0"/>
          <w:sz w:val="24"/>
          <w:szCs w:val="24"/>
        </w:rPr>
      </w:pPr>
    </w:p>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r>
        <w:drawing>
          <wp:inline distT="0" distB="0" distL="114300" distR="114300">
            <wp:extent cx="5779135" cy="8201025"/>
            <wp:effectExtent l="0" t="0" r="12065" b="952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6"/>
                    <a:stretch>
                      <a:fillRect/>
                    </a:stretch>
                  </pic:blipFill>
                  <pic:spPr>
                    <a:xfrm>
                      <a:off x="0" y="0"/>
                      <a:ext cx="5779135" cy="8201025"/>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r>
        <w:drawing>
          <wp:inline distT="0" distB="0" distL="114300" distR="114300">
            <wp:extent cx="5779135" cy="4718050"/>
            <wp:effectExtent l="0" t="0" r="12065" b="635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7"/>
                    <a:stretch>
                      <a:fillRect/>
                    </a:stretch>
                  </pic:blipFill>
                  <pic:spPr>
                    <a:xfrm>
                      <a:off x="0" y="0"/>
                      <a:ext cx="5779135" cy="4718050"/>
                    </a:xfrm>
                    <a:prstGeom prst="rect">
                      <a:avLst/>
                    </a:prstGeom>
                    <a:noFill/>
                    <a:ln>
                      <a:noFill/>
                    </a:ln>
                  </pic:spPr>
                </pic:pic>
              </a:graphicData>
            </a:graphic>
          </wp:inline>
        </w:drawing>
      </w:r>
    </w:p>
    <w:p>
      <w:pPr>
        <w:rPr>
          <w:lang w:eastAsia="pt-BR"/>
        </w:rPr>
      </w:pPr>
      <w:r>
        <w:drawing>
          <wp:inline distT="0" distB="0" distL="114300" distR="114300">
            <wp:extent cx="5788660" cy="3187065"/>
            <wp:effectExtent l="0" t="0" r="2540" b="13335"/>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8"/>
                    <a:stretch>
                      <a:fillRect/>
                    </a:stretch>
                  </pic:blipFill>
                  <pic:spPr>
                    <a:xfrm>
                      <a:off x="0" y="0"/>
                      <a:ext cx="5788660" cy="3187065"/>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779135" cy="1809115"/>
            <wp:effectExtent l="0" t="0" r="12065" b="635"/>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9"/>
                    <a:stretch>
                      <a:fillRect/>
                    </a:stretch>
                  </pic:blipFill>
                  <pic:spPr>
                    <a:xfrm>
                      <a:off x="0" y="0"/>
                      <a:ext cx="5779135" cy="1809115"/>
                    </a:xfrm>
                    <a:prstGeom prst="rect">
                      <a:avLst/>
                    </a:prstGeom>
                    <a:noFill/>
                    <a:ln>
                      <a:noFill/>
                    </a:ln>
                  </pic:spPr>
                </pic:pic>
              </a:graphicData>
            </a:graphic>
          </wp:inline>
        </w:drawing>
      </w:r>
    </w:p>
    <w:p>
      <w:pPr>
        <w:rPr>
          <w:sz w:val="24"/>
          <w:szCs w:val="24"/>
          <w:lang w:eastAsia="pt-BR"/>
        </w:rPr>
      </w:pPr>
    </w:p>
    <w:p>
      <w:pPr>
        <w:rPr>
          <w:sz w:val="24"/>
          <w:szCs w:val="24"/>
          <w:lang w:eastAsia="pt-BR"/>
        </w:rPr>
      </w:pPr>
      <w:r>
        <w:drawing>
          <wp:inline distT="0" distB="0" distL="114300" distR="114300">
            <wp:extent cx="5786755" cy="6101080"/>
            <wp:effectExtent l="0" t="0" r="4445" b="1397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0"/>
                    <a:stretch>
                      <a:fillRect/>
                    </a:stretch>
                  </pic:blipFill>
                  <pic:spPr>
                    <a:xfrm>
                      <a:off x="0" y="0"/>
                      <a:ext cx="5786755" cy="6101080"/>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r>
        <w:drawing>
          <wp:inline distT="0" distB="0" distL="114300" distR="114300">
            <wp:extent cx="5775325" cy="8612505"/>
            <wp:effectExtent l="0" t="0" r="15875" b="17145"/>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1"/>
                    <a:stretch>
                      <a:fillRect/>
                    </a:stretch>
                  </pic:blipFill>
                  <pic:spPr>
                    <a:xfrm>
                      <a:off x="0" y="0"/>
                      <a:ext cx="5775325" cy="8612505"/>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74055" cy="3573145"/>
            <wp:effectExtent l="0" t="0" r="17145" b="8255"/>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7"/>
                    <pic:cNvPicPr>
                      <a:picLocks noChangeAspect="1"/>
                    </pic:cNvPicPr>
                  </pic:nvPicPr>
                  <pic:blipFill>
                    <a:blip r:embed="rId12"/>
                    <a:stretch>
                      <a:fillRect/>
                    </a:stretch>
                  </pic:blipFill>
                  <pic:spPr>
                    <a:xfrm>
                      <a:off x="0" y="0"/>
                      <a:ext cx="5774055" cy="3573145"/>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992"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5"/>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144/2021</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5"/>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10,0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LTE</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PARQUE INFANTIL COLORIDO. CONFORME TERMO DE REFERÊNCIA.</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ind w:left="-142" w:right="0" w:firstLine="0"/>
        <w:jc w:val="both"/>
      </w:pPr>
      <w:r>
        <w:rPr>
          <w:rFonts w:eastAsia="Arial Unicode MS"/>
          <w:sz w:val="24"/>
          <w:szCs w:val="24"/>
        </w:rPr>
        <w:t>Declaro que examinei, conheço e me submeto a todas as condições contidas no Edital da presente Licitação modalidade Pregão Presenciais nº. 144</w:t>
      </w:r>
      <w:r>
        <w:rPr>
          <w:rFonts w:eastAsia="Arial Unicode MS"/>
          <w:b/>
          <w:sz w:val="24"/>
          <w:szCs w:val="24"/>
        </w:rPr>
        <w:t>/2021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right"/>
        <w:rPr>
          <w:rFonts w:eastAsia="Arial Unicode MS"/>
          <w:sz w:val="24"/>
          <w:szCs w:val="24"/>
        </w:rPr>
      </w:pPr>
      <w:r>
        <w:rPr>
          <w:rFonts w:eastAsia="Arial Unicode MS"/>
          <w:sz w:val="24"/>
          <w:szCs w:val="24"/>
        </w:rPr>
        <w:t>(Local)............................., data.................................de 2021.</w:t>
      </w:r>
    </w:p>
    <w:p>
      <w:pPr>
        <w:jc w:val="right"/>
        <w:rPr>
          <w:rFonts w:eastAsia="Arial Unicode MS"/>
          <w:sz w:val="24"/>
          <w:szCs w:val="24"/>
        </w:rPr>
      </w:pPr>
    </w:p>
    <w:p>
      <w:pPr>
        <w:jc w:val="right"/>
        <w:rPr>
          <w:rFonts w:eastAsia="Arial Unicode MS"/>
          <w:sz w:val="24"/>
          <w:szCs w:val="24"/>
        </w:rPr>
      </w:pPr>
      <w:r>
        <w:rPr>
          <w:rFonts w:eastAsia="Arial Unicode MS"/>
          <w:sz w:val="24"/>
          <w:szCs w:val="24"/>
        </w:rPr>
        <w:t>Nome e assinatura do responsável/representante da empresa.</w:t>
      </w:r>
    </w:p>
    <w:p>
      <w:pPr>
        <w:jc w:val="right"/>
        <w:rPr>
          <w:rFonts w:eastAsia="Arial Unicode MS"/>
          <w:sz w:val="24"/>
          <w:szCs w:val="24"/>
        </w:rPr>
        <w:sectPr>
          <w:pgSz w:w="16838" w:h="11906" w:orient="landscape"/>
          <w:pgMar w:top="1797" w:right="1537" w:bottom="992"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b/>
          <w:bCs/>
          <w:sz w:val="24"/>
          <w:szCs w:val="24"/>
          <w:lang w:eastAsia="pt-BR"/>
        </w:rPr>
      </w:pPr>
      <w:r>
        <w:rPr>
          <w:b/>
          <w:bCs/>
          <w:sz w:val="24"/>
          <w:szCs w:val="24"/>
          <w:lang w:eastAsia="pt-BR"/>
        </w:rPr>
        <w:t>MINUTA DA ATA DE REGISTRO DE PREÇOS Nº. ______/2021</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251/2021 </w:t>
      </w:r>
    </w:p>
    <w:p>
      <w:pPr>
        <w:jc w:val="center"/>
      </w:pPr>
      <w:r>
        <w:rPr>
          <w:b/>
          <w:bCs/>
          <w:sz w:val="24"/>
          <w:szCs w:val="24"/>
          <w:lang w:eastAsia="pt-BR"/>
        </w:rPr>
        <w:t>PREGÃO PRESENCIAL Nº 144/ 2021</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com sede a Praça Prefeito Euclides Antônio Fabris n.º 343, inscrita no CGC/MF sob o n.º 03.155.934/0001-90</w:t>
      </w:r>
      <w:r>
        <w:rPr>
          <w:sz w:val="24"/>
          <w:szCs w:val="24"/>
          <w:lang w:eastAsia="pt-BR"/>
        </w:rPr>
        <w:t xml:space="preserve">, </w:t>
      </w:r>
      <w:r>
        <w:rPr>
          <w:iCs/>
          <w:sz w:val="24"/>
          <w:szCs w:val="24"/>
          <w:lang w:eastAsia="pt-BR"/>
        </w:rPr>
        <w:t xml:space="preserve"> </w:t>
      </w:r>
      <w:r>
        <w:rPr>
          <w:sz w:val="24"/>
          <w:szCs w:val="24"/>
          <w:lang w:eastAsia="pt-BR"/>
        </w:rPr>
        <w:t xml:space="preserve">neste ato representado por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sz w:val="24"/>
          <w:szCs w:val="24"/>
        </w:rPr>
        <w:t xml:space="preserve">. </w:t>
      </w:r>
      <w:r>
        <w:rPr>
          <w:iCs/>
          <w:sz w:val="24"/>
          <w:szCs w:val="24"/>
        </w:rPr>
        <w:t>C</w:t>
      </w:r>
      <w:r>
        <w:rPr>
          <w:sz w:val="24"/>
          <w:szCs w:val="24"/>
          <w:lang w:eastAsia="pt-BR"/>
        </w:rPr>
        <w:t>onsiderando o julgamento do PREGÃO PRESENCIAL PARA REGISTRO DE PREÇOS nº. 144</w:t>
      </w:r>
      <w:r>
        <w:rPr>
          <w:b/>
          <w:sz w:val="24"/>
          <w:szCs w:val="24"/>
          <w:lang w:eastAsia="pt-BR"/>
        </w:rPr>
        <w:t>/2021</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numPr>
          <w:ilvl w:val="1"/>
          <w:numId w:val="5"/>
        </w:numPr>
        <w:jc w:val="both"/>
        <w:rPr>
          <w:sz w:val="24"/>
          <w:szCs w:val="24"/>
          <w:lang w:eastAsia="pt-BR"/>
        </w:rPr>
      </w:pPr>
      <w:r>
        <w:rPr>
          <w:sz w:val="24"/>
          <w:szCs w:val="24"/>
          <w:lang w:eastAsia="pt-BR"/>
        </w:rPr>
        <w:t xml:space="preserve">- A presente Ata tem por objeto o </w:t>
      </w:r>
      <w:r>
        <w:rPr>
          <w:b/>
          <w:sz w:val="24"/>
          <w:szCs w:val="24"/>
          <w:lang w:eastAsia="pt-BR"/>
        </w:rPr>
        <w:t>REGISTRO DE PREÇOS OBJETIVANDO A AQUISIÇÃO FUTURA DE PARQUES INFANTIS CONFORME TERMO DE REFERÊNCIA, PARA ATENDER A GERÊNCIA DE EDUCAÇÃO E CULTURA DO MUNICÍPIO DE NAVIRAÍ-MS.PEDIDO DE COMPRA Nº 348/2021.</w:t>
      </w:r>
      <w:r>
        <w:rPr>
          <w:sz w:val="24"/>
          <w:szCs w:val="24"/>
          <w:lang w:eastAsia="pt-BR"/>
        </w:rPr>
        <w:t>, conforme as especificações da proposta de preços apresentada no Pregão Presencial n° 144</w:t>
      </w:r>
      <w:r>
        <w:rPr>
          <w:b/>
          <w:sz w:val="24"/>
          <w:szCs w:val="24"/>
          <w:lang w:eastAsia="pt-BR"/>
        </w:rPr>
        <w:t>/2021</w:t>
      </w:r>
      <w:r>
        <w:rPr>
          <w:sz w:val="24"/>
          <w:szCs w:val="24"/>
          <w:lang w:eastAsia="pt-BR"/>
        </w:rPr>
        <w:t xml:space="preserve">, Processo n° </w:t>
      </w:r>
      <w:r>
        <w:rPr>
          <w:b/>
          <w:bCs/>
          <w:sz w:val="24"/>
          <w:szCs w:val="24"/>
          <w:lang w:eastAsia="pt-BR"/>
        </w:rPr>
        <w:t>251/20</w:t>
      </w:r>
      <w:r>
        <w:rPr>
          <w:b/>
          <w:sz w:val="24"/>
          <w:szCs w:val="24"/>
          <w:lang w:eastAsia="pt-BR"/>
        </w:rPr>
        <w:t>21</w:t>
      </w:r>
      <w:r>
        <w:rPr>
          <w:sz w:val="24"/>
          <w:szCs w:val="24"/>
          <w:lang w:eastAsia="pt-BR"/>
        </w:rPr>
        <w:t>, os quais, independentemente de transcrição, fazem parte deste instrumento, naquilo que não o contrarie.</w:t>
      </w:r>
    </w:p>
    <w:p>
      <w:pPr>
        <w:widowControl/>
        <w:numPr>
          <w:ilvl w:val="0"/>
          <w:numId w:val="0"/>
        </w:numPr>
        <w:suppressAutoHyphens/>
        <w:kinsoku/>
        <w:overflowPunct w:val="0"/>
        <w:autoSpaceDE w:val="0"/>
        <w:bidi w:val="0"/>
        <w:jc w:val="both"/>
        <w:textAlignment w:val="baseline"/>
        <w:rPr>
          <w:sz w:val="24"/>
          <w:szCs w:val="24"/>
          <w:lang w:eastAsia="pt-BR"/>
        </w:rPr>
      </w:pPr>
    </w:p>
    <w:p>
      <w:pPr>
        <w:jc w:val="both"/>
        <w:rPr>
          <w:sz w:val="22"/>
          <w:szCs w:val="22"/>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pPr>
      <w:r>
        <w:rPr>
          <w:b/>
          <w:bCs/>
          <w:sz w:val="24"/>
          <w:szCs w:val="24"/>
        </w:rPr>
        <w:t>7.1</w:t>
      </w:r>
      <w:r>
        <w:rPr>
          <w:sz w:val="24"/>
          <w:szCs w:val="24"/>
        </w:rPr>
        <w:t xml:space="preserve"> – Os itens licitados serão solicitados conforme a necessidade da Gerência, e deverão ser </w:t>
      </w:r>
      <w:r>
        <w:rPr>
          <w:b/>
          <w:bCs/>
          <w:sz w:val="24"/>
          <w:szCs w:val="24"/>
        </w:rPr>
        <w:t xml:space="preserve">entregues </w:t>
      </w:r>
      <w:r>
        <w:rPr>
          <w:rFonts w:hint="default"/>
          <w:b/>
          <w:bCs/>
          <w:sz w:val="24"/>
          <w:szCs w:val="24"/>
          <w:lang w:val="pt-BR"/>
        </w:rPr>
        <w:t>instalados</w:t>
      </w:r>
      <w:r>
        <w:rPr>
          <w:rFonts w:hint="default"/>
          <w:sz w:val="24"/>
          <w:szCs w:val="24"/>
          <w:lang w:val="pt-BR"/>
        </w:rPr>
        <w:t xml:space="preserve"> </w:t>
      </w:r>
      <w:r>
        <w:rPr>
          <w:sz w:val="24"/>
          <w:szCs w:val="24"/>
        </w:rPr>
        <w:t xml:space="preserve">no </w:t>
      </w:r>
      <w:r>
        <w:rPr>
          <w:sz w:val="24"/>
          <w:szCs w:val="24"/>
          <w:highlight w:val="yellow"/>
        </w:rPr>
        <w:t>Local indicado na Ordem de Fornecimento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pPr>
      <w:r>
        <w:rPr>
          <w:b/>
          <w:iCs/>
          <w:sz w:val="24"/>
          <w:szCs w:val="24"/>
        </w:rPr>
        <w:t>8.1</w:t>
      </w:r>
      <w:r>
        <w:rPr>
          <w:b/>
          <w:bCs/>
          <w:sz w:val="24"/>
          <w:szCs w:val="24"/>
        </w:rPr>
        <w:t>.2</w:t>
      </w:r>
      <w:r>
        <w:rPr>
          <w:sz w:val="24"/>
          <w:szCs w:val="24"/>
        </w:rPr>
        <w:t xml:space="preserve"> Prova de regularidade para com a Fazenda Estadual por meio da apresentação de Certidão Negativa ou Positiva com efeito de Negativa;</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.3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.4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5"/>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8"/>
        </w:rPr>
        <w:t>www.navirai.ms.gov.br/licitacoes</w:t>
      </w:r>
      <w:r>
        <w:rPr>
          <w:rStyle w:val="208"/>
        </w:rPr>
        <w:fldChar w:fldCharType="end"/>
      </w:r>
      <w:r>
        <w:t xml:space="preserve"> </w:t>
      </w:r>
    </w:p>
    <w:p>
      <w:pPr>
        <w:pStyle w:val="15"/>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center"/>
        <w:rPr>
          <w:b/>
          <w:bCs/>
          <w:sz w:val="24"/>
          <w:szCs w:val="24"/>
          <w:lang w:eastAsia="pt-BR"/>
        </w:rPr>
      </w:pPr>
      <w:r>
        <w:rPr>
          <w:b/>
          <w:bCs/>
          <w:sz w:val="24"/>
          <w:szCs w:val="24"/>
          <w:lang w:eastAsia="pt-BR"/>
        </w:rPr>
        <w:t>ANEXO I DA ATA DE REGISTRO DE PREÇOS Nº. _____/2021.</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 144</w:t>
      </w:r>
      <w:r>
        <w:rPr>
          <w:b/>
          <w:sz w:val="24"/>
          <w:szCs w:val="24"/>
          <w:lang w:eastAsia="pt-BR"/>
        </w:rPr>
        <w:t>/2021</w:t>
      </w:r>
      <w:r>
        <w:rPr>
          <w:sz w:val="24"/>
          <w:szCs w:val="24"/>
          <w:lang w:eastAsia="pt-BR"/>
        </w:rPr>
        <w:t xml:space="preserve"> – Processo nº. 251</w:t>
      </w:r>
      <w:r>
        <w:rPr>
          <w:b/>
          <w:sz w:val="24"/>
          <w:szCs w:val="24"/>
          <w:lang w:eastAsia="pt-BR"/>
        </w:rPr>
        <w:t>/2021</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t>.</w:t>
      </w:r>
    </w:p>
    <w:p>
      <w:pPr>
        <w:jc w:val="right"/>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jc w:val="center"/>
        <w:rPr>
          <w:b/>
          <w:bCs/>
          <w:sz w:val="24"/>
          <w:szCs w:val="24"/>
        </w:rPr>
      </w:pPr>
    </w:p>
    <w:p>
      <w:pPr>
        <w:jc w:val="center"/>
      </w:pPr>
      <w:r>
        <w:rPr>
          <w:b/>
          <w:bCs/>
          <w:sz w:val="24"/>
          <w:szCs w:val="24"/>
        </w:rPr>
        <w:t xml:space="preserve">PREGÃO PRESENCIAL Nº 144/2021 </w:t>
      </w:r>
    </w:p>
    <w:p>
      <w:pPr>
        <w:pStyle w:val="7"/>
        <w:ind w:left="0" w:right="-568" w:firstLine="0"/>
        <w:jc w:val="center"/>
        <w:rPr>
          <w:rFonts w:ascii="Times New Roman" w:hAnsi="Times New Roman" w:cs="Times New Roman"/>
          <w:b/>
          <w:bCs/>
          <w:i w:val="0"/>
          <w:sz w:val="24"/>
          <w:szCs w:val="24"/>
        </w:rPr>
      </w:pPr>
    </w:p>
    <w:p>
      <w:pPr>
        <w:pStyle w:val="7"/>
        <w:ind w:left="0" w:right="-568" w:firstLine="0"/>
        <w:jc w:val="center"/>
        <w:rPr>
          <w:rFonts w:ascii="Times New Roman" w:hAnsi="Times New Roman" w:cs="Times New Roman"/>
          <w:i w:val="0"/>
          <w:szCs w:val="24"/>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5"/>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jc w:val="both"/>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yellow"/>
        </w:rPr>
        <w:t>com sede a Praça Prefeito Euclides Antônio Fabris n.º 343, inscrita no CGC/MF sob o n.º 03.155.934/0001-90</w:t>
      </w:r>
      <w:r>
        <w:rPr>
          <w:iCs/>
          <w:sz w:val="24"/>
          <w:szCs w:val="24"/>
        </w:rPr>
        <w:t>, 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 e representa a CONTRATADA o(a)  Sr (a) ............................, brasileiro (a), portador (a) do CPF/MF nº ....  e Cédula de Identidade RG, residente e domiciliado ....., a Rua. ......................., ............. – bairro....</w:t>
      </w:r>
    </w:p>
    <w:p>
      <w:pPr>
        <w:tabs>
          <w:tab w:val="left" w:pos="-3686"/>
        </w:tabs>
        <w:jc w:val="both"/>
        <w:rPr>
          <w:iCs/>
          <w:sz w:val="24"/>
          <w:szCs w:val="24"/>
        </w:rPr>
      </w:pPr>
    </w:p>
    <w:p>
      <w:pPr>
        <w:pStyle w:val="16"/>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251/2021</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144/2021</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 xml:space="preserve">PARÁGRAFO ÚNICO: Cada Gerente subscreve este contrato com a responsabilidade adstrita ao quantitativo adquirido por sua respectiva </w:t>
      </w:r>
      <w:r>
        <w:rPr>
          <w:iCs/>
          <w:sz w:val="24"/>
          <w:szCs w:val="24"/>
          <w:lang w:val="pt-BR"/>
        </w:rPr>
        <w:t>Gerência</w:t>
      </w:r>
      <w:r>
        <w:rPr>
          <w:iCs/>
          <w:sz w:val="24"/>
          <w:szCs w:val="24"/>
        </w:rPr>
        <w:t>.</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6"/>
        </w:numPr>
        <w:tabs>
          <w:tab w:val="left" w:pos="1440"/>
        </w:tabs>
        <w:ind w:left="0" w:right="0" w:firstLine="0"/>
        <w:jc w:val="both"/>
        <w:textAlignment w:val="auto"/>
      </w:pPr>
      <w:r>
        <w:rPr>
          <w:iCs/>
          <w:sz w:val="24"/>
          <w:szCs w:val="24"/>
        </w:rPr>
        <w:t xml:space="preserve">Constitui objeto deste Contrato a </w:t>
      </w:r>
      <w:r>
        <w:rPr>
          <w:b/>
          <w:iCs/>
          <w:sz w:val="24"/>
          <w:szCs w:val="24"/>
        </w:rPr>
        <w:t xml:space="preserve"> AQUISIÇÃO DE PARQUES INFANTIS CONFORME TERMO DE REFERÊNCIA, PARA ATENDER A GERÊNCIA DE EDUCAÇÃO E CULTURA DO MUNICÍPIO DE NAVIRAÍ-MS.PEDIDO DE COMPRA Nº 348/2021.</w:t>
      </w:r>
    </w:p>
    <w:p>
      <w:pPr>
        <w:widowControl w:val="0"/>
        <w:ind w:left="0" w:right="-568" w:firstLine="0"/>
        <w:rPr>
          <w:b/>
          <w:iCs/>
          <w:sz w:val="24"/>
          <w:szCs w:val="24"/>
        </w:rPr>
      </w:pPr>
    </w:p>
    <w:p>
      <w:pPr>
        <w:jc w:val="both"/>
        <w:rPr>
          <w:sz w:val="22"/>
          <w:szCs w:val="22"/>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widowControl w:val="0"/>
        <w:ind w:left="0" w:right="-568" w:firstLine="0"/>
        <w:rPr>
          <w:b/>
          <w:iCs/>
          <w:sz w:val="24"/>
          <w:szCs w:val="24"/>
        </w:rPr>
      </w:pPr>
    </w:p>
    <w:p>
      <w:pPr>
        <w:widowControl w:val="0"/>
        <w:ind w:left="0" w:right="-568" w:firstLine="0"/>
        <w:rPr>
          <w:b/>
          <w:i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LTE</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PARQUE INFANTIL COLORIDO. CONFORME TERMO DE REFERÊNCIA.</w:t>
            </w:r>
          </w:p>
        </w:tc>
      </w:tr>
    </w:tbl>
    <w:p>
      <w:pPr>
        <w:widowControl w:val="0"/>
        <w:ind w:left="0" w:right="-568" w:firstLine="0"/>
        <w:rPr>
          <w:b/>
          <w:iCs/>
          <w:sz w:val="24"/>
          <w:szCs w:val="24"/>
        </w:rPr>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jc w:val="both"/>
      </w:pPr>
      <w:r>
        <w:rPr>
          <w:b/>
          <w:bCs/>
          <w:sz w:val="24"/>
          <w:szCs w:val="24"/>
        </w:rPr>
        <w:t>3.1</w:t>
      </w:r>
      <w:r>
        <w:rPr>
          <w:sz w:val="24"/>
          <w:szCs w:val="24"/>
        </w:rPr>
        <w:t xml:space="preserve"> – Os itens licitados serão solicitados conforme a necessidade da Gerência, e deverão ser entregues no Almoxarifado Central,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8"/>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4.7.2</w:t>
      </w:r>
      <w:r>
        <w:rPr>
          <w:sz w:val="24"/>
          <w:szCs w:val="24"/>
        </w:rPr>
        <w:t xml:space="preserve"> </w:t>
      </w:r>
      <w:r>
        <w:rPr>
          <w:sz w:val="24"/>
          <w:szCs w:val="24"/>
        </w:rPr>
        <w:tab/>
      </w:r>
      <w:r>
        <w:rPr>
          <w:sz w:val="24"/>
          <w:szCs w:val="24"/>
        </w:rPr>
        <w:t>Prova de regularidade para com a Fazenda Estadual por meio da apresentação de Certidão Negativa ou Positiva com efeito de Negativa;</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4.7.3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4.7.4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4.7.5</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5"/>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5"/>
        <w:ind w:left="180" w:right="0" w:firstLine="0"/>
        <w:rPr>
          <w:bCs/>
          <w:iCs/>
        </w:rPr>
      </w:pPr>
    </w:p>
    <w:p>
      <w:pPr>
        <w:pStyle w:val="15"/>
        <w:numPr>
          <w:ilvl w:val="0"/>
          <w:numId w:val="7"/>
        </w:numPr>
        <w:rPr>
          <w:bCs/>
          <w:iCs/>
        </w:rPr>
      </w:pPr>
      <w:r>
        <w:rPr>
          <w:bCs/>
          <w:iCs/>
        </w:rPr>
        <w:t xml:space="preserve">Advertência; </w:t>
      </w:r>
    </w:p>
    <w:p>
      <w:pPr>
        <w:pStyle w:val="15"/>
        <w:numPr>
          <w:ilvl w:val="0"/>
          <w:numId w:val="0"/>
        </w:numPr>
        <w:ind w:left="180" w:leftChars="0"/>
        <w:rPr>
          <w:bCs/>
          <w:iCs/>
        </w:rPr>
      </w:pPr>
    </w:p>
    <w:p>
      <w:pPr>
        <w:pStyle w:val="15"/>
        <w:numPr>
          <w:ilvl w:val="0"/>
          <w:numId w:val="7"/>
        </w:numPr>
        <w:rPr>
          <w:bCs/>
          <w:iCs/>
        </w:rPr>
      </w:pPr>
      <w:r>
        <w:rPr>
          <w:bCs/>
          <w:iCs/>
        </w:rPr>
        <w:t>Multa de 10% (dez por cento) do valor do contrato,</w:t>
      </w:r>
    </w:p>
    <w:p>
      <w:pPr>
        <w:pStyle w:val="15"/>
        <w:numPr>
          <w:ilvl w:val="0"/>
          <w:numId w:val="0"/>
        </w:numPr>
        <w:ind w:left="180" w:leftChars="0"/>
        <w:rPr>
          <w:bCs/>
          <w:iCs/>
        </w:rPr>
      </w:pPr>
    </w:p>
    <w:p>
      <w:pPr>
        <w:pStyle w:val="15"/>
        <w:numPr>
          <w:ilvl w:val="0"/>
          <w:numId w:val="7"/>
        </w:numPr>
        <w:rPr>
          <w:bCs/>
          <w:iCs/>
        </w:rPr>
      </w:pPr>
      <w:r>
        <w:rPr>
          <w:bCs/>
          <w:iCs/>
        </w:rPr>
        <w:t>Suspensão temporária de participar de licitação e impedimento de contratar com a Administração por prazo não superior a 2 (dois) anos e,</w:t>
      </w:r>
    </w:p>
    <w:p>
      <w:pPr>
        <w:pStyle w:val="15"/>
        <w:ind w:left="180" w:right="0" w:firstLine="0"/>
        <w:rPr>
          <w:bCs/>
          <w:iCs/>
        </w:rPr>
      </w:pPr>
      <w:r>
        <w:rPr>
          <w:bCs/>
          <w:iCs/>
        </w:rPr>
        <w:t>IV- declaração de inidoneidade para licitar ou contratar com a Administração Pública.</w:t>
      </w:r>
    </w:p>
    <w:p>
      <w:pPr>
        <w:pStyle w:val="15"/>
        <w:rPr>
          <w:bCs/>
          <w:iCs/>
        </w:rPr>
      </w:pPr>
    </w:p>
    <w:p>
      <w:pPr>
        <w:pStyle w:val="15"/>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5"/>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5"/>
        <w:rPr>
          <w:iCs/>
        </w:rPr>
      </w:pPr>
    </w:p>
    <w:p>
      <w:pPr>
        <w:pStyle w:val="15"/>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p>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rFonts w:hint="default"/>
          <w:b/>
          <w:bCs/>
          <w:sz w:val="24"/>
          <w:szCs w:val="24"/>
          <w:u w:val="single"/>
          <w:lang w:val="pt-BR"/>
        </w:rPr>
      </w:pPr>
      <w:r>
        <w:rPr>
          <w:rFonts w:hint="default"/>
          <w:b/>
          <w:bCs/>
          <w:sz w:val="24"/>
          <w:szCs w:val="24"/>
          <w:u w:val="single"/>
          <w:lang w:val="pt-BR"/>
        </w:rPr>
        <w:t>TERMO DE REFERÊNCIA DO CONTRATO</w:t>
      </w:r>
    </w:p>
    <w:p>
      <w:pPr>
        <w:jc w:val="center"/>
        <w:rPr>
          <w:rFonts w:hint="default"/>
          <w:b/>
          <w:bCs/>
          <w:sz w:val="24"/>
          <w:szCs w:val="24"/>
          <w:lang w:val="pt-BR"/>
        </w:rPr>
      </w:pPr>
      <w:r>
        <w:drawing>
          <wp:inline distT="0" distB="0" distL="114300" distR="114300">
            <wp:extent cx="5779135" cy="8201025"/>
            <wp:effectExtent l="0" t="0" r="12065" b="9525"/>
            <wp:docPr id="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
                    <pic:cNvPicPr>
                      <a:picLocks noChangeAspect="1"/>
                    </pic:cNvPicPr>
                  </pic:nvPicPr>
                  <pic:blipFill>
                    <a:blip r:embed="rId6"/>
                    <a:stretch>
                      <a:fillRect/>
                    </a:stretch>
                  </pic:blipFill>
                  <pic:spPr>
                    <a:xfrm>
                      <a:off x="0" y="0"/>
                      <a:ext cx="5779135" cy="8201025"/>
                    </a:xfrm>
                    <a:prstGeom prst="rect">
                      <a:avLst/>
                    </a:prstGeom>
                    <a:noFill/>
                    <a:ln>
                      <a:noFill/>
                    </a:ln>
                  </pic:spPr>
                </pic:pic>
              </a:graphicData>
            </a:graphic>
          </wp:inline>
        </w:drawing>
      </w:r>
    </w:p>
    <w:p>
      <w:pPr>
        <w:jc w:val="center"/>
        <w:rPr>
          <w:b/>
          <w:bCs/>
          <w:sz w:val="24"/>
          <w:szCs w:val="24"/>
        </w:rPr>
      </w:pPr>
    </w:p>
    <w:p>
      <w:pPr>
        <w:rPr>
          <w:rFonts w:hint="default"/>
          <w:b/>
          <w:bCs/>
          <w:sz w:val="24"/>
          <w:szCs w:val="24"/>
          <w:lang w:val="pt-BR"/>
        </w:rPr>
      </w:pPr>
      <w:r>
        <w:rPr>
          <w:b/>
          <w:bCs/>
          <w:sz w:val="24"/>
          <w:szCs w:val="24"/>
        </w:rPr>
        <w:br w:type="page"/>
      </w:r>
    </w:p>
    <w:p>
      <w:pPr>
        <w:jc w:val="center"/>
        <w:rPr>
          <w:b/>
          <w:bCs/>
          <w:sz w:val="24"/>
          <w:szCs w:val="24"/>
        </w:rPr>
      </w:pPr>
    </w:p>
    <w:p>
      <w:pPr>
        <w:jc w:val="center"/>
        <w:rPr>
          <w:b/>
          <w:bCs/>
          <w:sz w:val="24"/>
          <w:szCs w:val="24"/>
        </w:rPr>
      </w:pPr>
    </w:p>
    <w:p>
      <w:pPr>
        <w:jc w:val="center"/>
        <w:rPr>
          <w:b/>
          <w:bCs/>
          <w:sz w:val="24"/>
          <w:szCs w:val="24"/>
        </w:rPr>
      </w:pPr>
      <w:r>
        <w:drawing>
          <wp:inline distT="0" distB="0" distL="114300" distR="114300">
            <wp:extent cx="5779135" cy="4718050"/>
            <wp:effectExtent l="0" t="0" r="12065" b="6350"/>
            <wp:docPr id="1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2"/>
                    <pic:cNvPicPr>
                      <a:picLocks noChangeAspect="1"/>
                    </pic:cNvPicPr>
                  </pic:nvPicPr>
                  <pic:blipFill>
                    <a:blip r:embed="rId7"/>
                    <a:stretch>
                      <a:fillRect/>
                    </a:stretch>
                  </pic:blipFill>
                  <pic:spPr>
                    <a:xfrm>
                      <a:off x="0" y="0"/>
                      <a:ext cx="5779135" cy="4718050"/>
                    </a:xfrm>
                    <a:prstGeom prst="rect">
                      <a:avLst/>
                    </a:prstGeom>
                    <a:noFill/>
                    <a:ln>
                      <a:noFill/>
                    </a:ln>
                  </pic:spPr>
                </pic:pic>
              </a:graphicData>
            </a:graphic>
          </wp:inline>
        </w:drawing>
      </w:r>
    </w:p>
    <w:p>
      <w:pPr>
        <w:jc w:val="center"/>
        <w:rPr>
          <w:b/>
          <w:bCs/>
          <w:sz w:val="24"/>
          <w:szCs w:val="24"/>
        </w:rPr>
      </w:pPr>
    </w:p>
    <w:p>
      <w:pPr>
        <w:jc w:val="center"/>
      </w:pPr>
      <w:r>
        <w:drawing>
          <wp:inline distT="0" distB="0" distL="114300" distR="114300">
            <wp:extent cx="5788660" cy="3187065"/>
            <wp:effectExtent l="0" t="0" r="2540" b="13335"/>
            <wp:docPr id="1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3"/>
                    <pic:cNvPicPr>
                      <a:picLocks noChangeAspect="1"/>
                    </pic:cNvPicPr>
                  </pic:nvPicPr>
                  <pic:blipFill>
                    <a:blip r:embed="rId8"/>
                    <a:stretch>
                      <a:fillRect/>
                    </a:stretch>
                  </pic:blipFill>
                  <pic:spPr>
                    <a:xfrm>
                      <a:off x="0" y="0"/>
                      <a:ext cx="5788660" cy="3187065"/>
                    </a:xfrm>
                    <a:prstGeom prst="rect">
                      <a:avLst/>
                    </a:prstGeom>
                    <a:noFill/>
                    <a:ln>
                      <a:noFill/>
                    </a:ln>
                  </pic:spPr>
                </pic:pic>
              </a:graphicData>
            </a:graphic>
          </wp:inline>
        </w:drawing>
      </w:r>
    </w:p>
    <w:p>
      <w:pPr>
        <w:jc w:val="center"/>
      </w:pPr>
    </w:p>
    <w:p>
      <w:pPr>
        <w:jc w:val="center"/>
      </w:pPr>
    </w:p>
    <w:p>
      <w:pPr>
        <w:jc w:val="center"/>
      </w:pPr>
    </w:p>
    <w:p>
      <w:pPr>
        <w:jc w:val="center"/>
      </w:pPr>
    </w:p>
    <w:p>
      <w:pPr>
        <w:jc w:val="center"/>
      </w:pPr>
    </w:p>
    <w:p>
      <w:pPr>
        <w:jc w:val="center"/>
      </w:pPr>
    </w:p>
    <w:p>
      <w:pPr>
        <w:jc w:val="center"/>
      </w:pPr>
      <w:r>
        <w:drawing>
          <wp:inline distT="0" distB="0" distL="114300" distR="114300">
            <wp:extent cx="5779135" cy="1809115"/>
            <wp:effectExtent l="0" t="0" r="12065" b="635"/>
            <wp:docPr id="1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4"/>
                    <pic:cNvPicPr>
                      <a:picLocks noChangeAspect="1"/>
                    </pic:cNvPicPr>
                  </pic:nvPicPr>
                  <pic:blipFill>
                    <a:blip r:embed="rId9"/>
                    <a:stretch>
                      <a:fillRect/>
                    </a:stretch>
                  </pic:blipFill>
                  <pic:spPr>
                    <a:xfrm>
                      <a:off x="0" y="0"/>
                      <a:ext cx="5779135" cy="1809115"/>
                    </a:xfrm>
                    <a:prstGeom prst="rect">
                      <a:avLst/>
                    </a:prstGeom>
                    <a:noFill/>
                    <a:ln>
                      <a:noFill/>
                    </a:ln>
                  </pic:spPr>
                </pic:pic>
              </a:graphicData>
            </a:graphic>
          </wp:inline>
        </w:drawing>
      </w:r>
    </w:p>
    <w:p>
      <w:pPr>
        <w:jc w:val="center"/>
      </w:pPr>
    </w:p>
    <w:p>
      <w:pPr>
        <w:jc w:val="center"/>
      </w:pPr>
    </w:p>
    <w:p>
      <w:pPr>
        <w:jc w:val="center"/>
      </w:pPr>
      <w:r>
        <w:drawing>
          <wp:inline distT="0" distB="0" distL="114300" distR="114300">
            <wp:extent cx="5786755" cy="6101080"/>
            <wp:effectExtent l="0" t="0" r="4445" b="13970"/>
            <wp:docPr id="1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5"/>
                    <pic:cNvPicPr>
                      <a:picLocks noChangeAspect="1"/>
                    </pic:cNvPicPr>
                  </pic:nvPicPr>
                  <pic:blipFill>
                    <a:blip r:embed="rId10"/>
                    <a:stretch>
                      <a:fillRect/>
                    </a:stretch>
                  </pic:blipFill>
                  <pic:spPr>
                    <a:xfrm>
                      <a:off x="0" y="0"/>
                      <a:ext cx="5786755" cy="6101080"/>
                    </a:xfrm>
                    <a:prstGeom prst="rect">
                      <a:avLst/>
                    </a:prstGeom>
                    <a:noFill/>
                    <a:ln>
                      <a:noFill/>
                    </a:ln>
                  </pic:spPr>
                </pic:pic>
              </a:graphicData>
            </a:graphic>
          </wp:inline>
        </w:drawing>
      </w: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r>
        <w:drawing>
          <wp:inline distT="0" distB="0" distL="114300" distR="114300">
            <wp:extent cx="5775325" cy="8612505"/>
            <wp:effectExtent l="0" t="0" r="15875" b="17145"/>
            <wp:docPr id="1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6"/>
                    <pic:cNvPicPr>
                      <a:picLocks noChangeAspect="1"/>
                    </pic:cNvPicPr>
                  </pic:nvPicPr>
                  <pic:blipFill>
                    <a:blip r:embed="rId11"/>
                    <a:stretch>
                      <a:fillRect/>
                    </a:stretch>
                  </pic:blipFill>
                  <pic:spPr>
                    <a:xfrm>
                      <a:off x="0" y="0"/>
                      <a:ext cx="5775325" cy="8612505"/>
                    </a:xfrm>
                    <a:prstGeom prst="rect">
                      <a:avLst/>
                    </a:prstGeom>
                    <a:noFill/>
                    <a:ln>
                      <a:noFill/>
                    </a:ln>
                  </pic:spPr>
                </pic:pic>
              </a:graphicData>
            </a:graphic>
          </wp:inline>
        </w:drawing>
      </w:r>
    </w:p>
    <w:p>
      <w:pPr>
        <w:jc w:val="center"/>
        <w:rPr>
          <w:b/>
          <w:bCs/>
          <w:sz w:val="24"/>
          <w:szCs w:val="24"/>
        </w:rPr>
      </w:pPr>
    </w:p>
    <w:p>
      <w:pPr>
        <w:jc w:val="center"/>
        <w:rPr>
          <w:b/>
          <w:bCs/>
          <w:sz w:val="24"/>
          <w:szCs w:val="24"/>
        </w:rPr>
      </w:pP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r>
        <w:drawing>
          <wp:inline distT="0" distB="0" distL="114300" distR="114300">
            <wp:extent cx="5774055" cy="3573145"/>
            <wp:effectExtent l="0" t="0" r="17145" b="8255"/>
            <wp:docPr id="1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7"/>
                    <pic:cNvPicPr>
                      <a:picLocks noChangeAspect="1"/>
                    </pic:cNvPicPr>
                  </pic:nvPicPr>
                  <pic:blipFill>
                    <a:blip r:embed="rId12"/>
                    <a:stretch>
                      <a:fillRect/>
                    </a:stretch>
                  </pic:blipFill>
                  <pic:spPr>
                    <a:xfrm>
                      <a:off x="0" y="0"/>
                      <a:ext cx="5774055" cy="3573145"/>
                    </a:xfrm>
                    <a:prstGeom prst="rect">
                      <a:avLst/>
                    </a:prstGeom>
                    <a:noFill/>
                    <a:ln>
                      <a:noFill/>
                    </a:ln>
                  </pic:spPr>
                </pic:pic>
              </a:graphicData>
            </a:graphic>
          </wp:inline>
        </w:drawing>
      </w: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rPr>
          <w:rFonts w:ascii="Times New Roman" w:hAnsi="Times New Roman" w:cs="Times New Roman"/>
          <w:i w:val="0"/>
          <w:szCs w:val="24"/>
        </w:rPr>
      </w:pPr>
      <w:r>
        <w:rPr>
          <w:rFonts w:ascii="Times New Roman" w:hAnsi="Times New Roman" w:cs="Times New Roman"/>
          <w:i w:val="0"/>
          <w:szCs w:val="24"/>
        </w:rPr>
        <w:br w:type="page"/>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p>
    <w:p>
      <w:pPr>
        <w:jc w:val="center"/>
      </w:pPr>
      <w:r>
        <w:rPr>
          <w:b/>
          <w:bCs/>
          <w:sz w:val="24"/>
          <w:szCs w:val="24"/>
        </w:rPr>
        <w:t>PREGÃO PRESENCIAL N°. 144/2021</w:t>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center"/>
        <w:rPr>
          <w:rFonts w:ascii="Times New Roman" w:hAnsi="Times New Roman" w:cs="Times New Roman"/>
          <w:i w:val="0"/>
          <w:szCs w:val="24"/>
        </w:rPr>
      </w:pP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8"/>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8"/>
        <w:ind w:left="0" w:right="0" w:firstLine="0"/>
        <w:rPr>
          <w:rFonts w:ascii="Times New Roman" w:hAnsi="Times New Roman" w:cs="Times New Roman"/>
        </w:rPr>
      </w:pPr>
      <w:r>
        <w:rPr>
          <w:rFonts w:ascii="Times New Roman" w:hAnsi="Times New Roman" w:cs="Times New Roman"/>
        </w:rPr>
        <w:t xml:space="preserve">                                                      Nome da Empresa</w:t>
      </w:r>
    </w:p>
    <w:p>
      <w:pPr>
        <w:pStyle w:val="18"/>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8"/>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144/2021</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144/2021</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144</w:t>
      </w:r>
      <w:r>
        <w:rPr>
          <w:b/>
          <w:bCs/>
          <w:sz w:val="24"/>
          <w:szCs w:val="24"/>
        </w:rPr>
        <w:t>/2021</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144/2021</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rPr>
          <w:b/>
          <w:bCs/>
          <w:sz w:val="24"/>
          <w:szCs w:val="24"/>
        </w:rPr>
      </w:pPr>
    </w:p>
    <w:p>
      <w:pPr>
        <w:jc w:val="center"/>
        <w:rPr>
          <w:sz w:val="24"/>
          <w:szCs w:val="24"/>
        </w:rPr>
      </w:pPr>
      <w:r>
        <w:rPr>
          <w:b/>
          <w:bCs/>
          <w:sz w:val="24"/>
          <w:szCs w:val="24"/>
        </w:rPr>
        <w:t>PREGÃO PRESENCIAL N°. 144/2021</w:t>
      </w:r>
    </w:p>
    <w:p>
      <w:pPr>
        <w:jc w:val="center"/>
        <w:rPr>
          <w:b/>
          <w:bCs/>
          <w:sz w:val="24"/>
          <w:szCs w:val="24"/>
        </w:rPr>
      </w:pPr>
    </w:p>
    <w:p>
      <w:pPr>
        <w:jc w:val="center"/>
        <w:rPr>
          <w:sz w:val="24"/>
          <w:szCs w:val="24"/>
        </w:rPr>
      </w:pPr>
    </w:p>
    <w:p>
      <w:pPr>
        <w:rPr>
          <w:sz w:val="24"/>
          <w:szCs w:val="24"/>
        </w:rPr>
      </w:pPr>
    </w:p>
    <w:p>
      <w:pPr>
        <w:jc w:val="right"/>
        <w:rPr>
          <w:sz w:val="24"/>
          <w:szCs w:val="24"/>
        </w:rPr>
      </w:pPr>
    </w:p>
    <w:p>
      <w:pPr>
        <w:jc w:val="right"/>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rPr>
          <w:sz w:val="24"/>
          <w:szCs w:val="24"/>
        </w:rPr>
      </w:pPr>
      <w:r>
        <w:rPr>
          <w:iCs/>
          <w:sz w:val="24"/>
          <w:szCs w:val="24"/>
        </w:rPr>
        <w:t>Portador (a) da Carteira de Identidade nº __________________________________________ e do CPF nº ______________________________________ DECLARA, por seu representante legal infra-assinado que conhece e aceita o inteiro teor completo do edital deste Pregão Presencial 144</w:t>
      </w:r>
      <w:r>
        <w:rPr>
          <w:b/>
          <w:iCs/>
          <w:sz w:val="24"/>
          <w:szCs w:val="24"/>
        </w:rPr>
        <w:t>/2021.</w:t>
      </w:r>
    </w:p>
    <w:p>
      <w:pPr>
        <w:jc w:val="both"/>
        <w:rPr>
          <w:iCs/>
          <w:sz w:val="24"/>
          <w:szCs w:val="24"/>
        </w:rPr>
      </w:pPr>
      <w:r>
        <w:rPr>
          <w:iCs/>
          <w:sz w:val="24"/>
          <w:szCs w:val="24"/>
        </w:rPr>
        <w:t xml:space="preserve">Ressalvado o direito recursal, bem como do que recebeu todos os documentos e informações necessárias para o cumprimento integral das obrigações desta licitação. . </w:t>
      </w:r>
    </w:p>
    <w:p>
      <w:pPr>
        <w:jc w:val="both"/>
        <w:rPr>
          <w:iCs/>
          <w:sz w:val="24"/>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rPr>
          <w:sz w:val="24"/>
          <w:szCs w:val="24"/>
        </w:rPr>
      </w:pPr>
    </w:p>
    <w:p>
      <w:pPr>
        <w:rPr>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4"/>
          <w:szCs w:val="24"/>
        </w:rPr>
      </w:pPr>
    </w:p>
    <w:p>
      <w:pPr>
        <w:jc w:val="center"/>
        <w:rPr>
          <w:sz w:val="24"/>
          <w:szCs w:val="24"/>
        </w:rPr>
      </w:pPr>
      <w:r>
        <w:rPr>
          <w:b/>
          <w:bCs/>
          <w:sz w:val="24"/>
          <w:szCs w:val="24"/>
        </w:rPr>
        <w:t>PREGÃO PRESENCIAL N° 1</w:t>
      </w:r>
      <w:r>
        <w:rPr>
          <w:rFonts w:hint="default"/>
          <w:b/>
          <w:bCs/>
          <w:sz w:val="24"/>
          <w:szCs w:val="24"/>
          <w:lang w:val="pt-BR"/>
        </w:rPr>
        <w:t>44</w:t>
      </w:r>
      <w:r>
        <w:rPr>
          <w:b/>
          <w:bCs/>
          <w:sz w:val="24"/>
          <w:szCs w:val="24"/>
        </w:rPr>
        <w:t>/2021</w:t>
      </w:r>
    </w:p>
    <w:p>
      <w:pPr>
        <w:keepNext/>
        <w:keepLines/>
        <w:widowControl w:val="0"/>
        <w:spacing w:before="20" w:after="0"/>
        <w:jc w:val="center"/>
        <w:rPr>
          <w:sz w:val="24"/>
          <w:szCs w:val="24"/>
        </w:rPr>
      </w:pPr>
    </w:p>
    <w:p>
      <w:pPr>
        <w:keepNext/>
        <w:keepLines/>
        <w:widowControl w:val="0"/>
        <w:spacing w:before="20" w:after="0"/>
        <w:jc w:val="center"/>
        <w:rPr>
          <w:rFonts w:hint="default"/>
          <w:sz w:val="24"/>
          <w:szCs w:val="24"/>
          <w:lang w:val="pt-BR"/>
        </w:rPr>
      </w:pPr>
      <w:r>
        <w:rPr>
          <w:sz w:val="24"/>
          <w:szCs w:val="24"/>
        </w:rPr>
        <w:t xml:space="preserve">ANEXO </w:t>
      </w:r>
      <w:r>
        <w:rPr>
          <w:rFonts w:hint="default"/>
          <w:sz w:val="24"/>
          <w:szCs w:val="24"/>
          <w:lang w:val="pt-BR"/>
        </w:rPr>
        <w:t>X</w:t>
      </w:r>
    </w:p>
    <w:p>
      <w:pPr>
        <w:keepNext/>
        <w:keepLines/>
        <w:widowControl w:val="0"/>
        <w:spacing w:before="20" w:after="0"/>
        <w:jc w:val="center"/>
        <w:rPr>
          <w:sz w:val="24"/>
          <w:szCs w:val="24"/>
        </w:rPr>
      </w:pPr>
    </w:p>
    <w:p>
      <w:pPr>
        <w:keepNext/>
        <w:keepLines/>
        <w:widowControl w:val="0"/>
        <w:spacing w:before="20" w:after="0"/>
        <w:jc w:val="both"/>
        <w:rPr>
          <w:sz w:val="24"/>
          <w:szCs w:val="24"/>
        </w:rPr>
      </w:pPr>
    </w:p>
    <w:p>
      <w:pPr>
        <w:keepNext/>
        <w:keepLines/>
        <w:widowControl w:val="0"/>
        <w:spacing w:before="20" w:after="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after="0"/>
        <w:jc w:val="both"/>
        <w:rPr>
          <w:sz w:val="24"/>
          <w:szCs w:val="24"/>
        </w:rPr>
      </w:pPr>
    </w:p>
    <w:p>
      <w:pPr>
        <w:keepNext/>
        <w:keepLines/>
        <w:widowControl w:val="0"/>
        <w:spacing w:before="20" w:after="0"/>
        <w:jc w:val="both"/>
        <w:rPr>
          <w:sz w:val="24"/>
          <w:szCs w:val="24"/>
        </w:rPr>
      </w:pPr>
    </w:p>
    <w:p>
      <w:pPr>
        <w:keepNext/>
        <w:keepLines/>
        <w:widowControl w:val="0"/>
        <w:spacing w:before="20" w:after="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autoSpaceDE/>
        <w:spacing w:before="0" w:after="200" w:line="276" w:lineRule="auto"/>
        <w:jc w:val="both"/>
        <w:textAlignment w:val="auto"/>
        <w:rPr>
          <w:sz w:val="24"/>
          <w:szCs w:val="24"/>
        </w:rPr>
      </w:pPr>
      <w:r>
        <w:rPr>
          <w:sz w:val="24"/>
          <w:szCs w:val="24"/>
        </w:rPr>
        <w:t>NOME:</w:t>
      </w:r>
    </w:p>
    <w:p>
      <w:pPr>
        <w:overflowPunct/>
        <w:autoSpaceDE/>
        <w:spacing w:before="0" w:after="200" w:line="276" w:lineRule="auto"/>
        <w:jc w:val="both"/>
        <w:textAlignment w:val="auto"/>
        <w:rPr>
          <w:sz w:val="24"/>
          <w:szCs w:val="24"/>
        </w:rPr>
      </w:pPr>
      <w:r>
        <w:rPr>
          <w:sz w:val="24"/>
          <w:szCs w:val="24"/>
        </w:rPr>
        <w:t>CPF Nº:</w:t>
      </w:r>
    </w:p>
    <w:p>
      <w:pPr>
        <w:overflowPunct/>
        <w:autoSpaceDE/>
        <w:spacing w:before="0" w:after="200" w:line="276" w:lineRule="auto"/>
        <w:jc w:val="both"/>
        <w:textAlignment w:val="auto"/>
        <w:rPr>
          <w:sz w:val="24"/>
          <w:szCs w:val="24"/>
        </w:rPr>
      </w:pPr>
      <w:r>
        <w:rPr>
          <w:sz w:val="24"/>
          <w:szCs w:val="24"/>
        </w:rPr>
        <w:t>RG Nº:</w:t>
      </w:r>
    </w:p>
    <w:p>
      <w:pPr>
        <w:rPr>
          <w:rFonts w:ascii="Verdana" w:hAnsi="Verdana" w:cs="Verdana"/>
          <w:sz w:val="24"/>
          <w:szCs w:val="24"/>
        </w:rPr>
      </w:pPr>
      <w:r>
        <w:rPr>
          <w:sz w:val="24"/>
          <w:szCs w:val="24"/>
        </w:rPr>
        <w:t>ENDEREÇO COMPLETO</w:t>
      </w:r>
    </w:p>
    <w:sectPr>
      <w:pgSz w:w="11906" w:h="16838"/>
      <w:pgMar w:top="1537" w:right="992"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spacing w:before="60" w:after="0"/>
      <w:ind w:left="0" w:right="-805" w:hanging="1418"/>
      <w:jc w:val="center"/>
      <w:rPr>
        <w:rFonts w:hint="default" w:ascii="Times New Roman" w:hAnsi="Times New Roman" w:cs="Times New Roman"/>
        <w:b/>
        <w:iCs/>
        <w:color w:val="0000FF"/>
        <w:sz w:val="20"/>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7216;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hint="default" w:ascii="Times New Roman" w:hAnsi="Times New Roman" w:cs="Times New Roman"/>
        <w:b/>
        <w:iCs/>
        <w:color w:val="0000FF"/>
        <w:sz w:val="20"/>
      </w:rPr>
      <w:t>Praça Prefeito Euclides Antônio Fabris, 343 – Telefax (0**67) 3409-1500 – Cep 79950-000 – e-mail: pregaonavirai@gmail.com</w:t>
    </w:r>
    <w:r>
      <w:rPr>
        <w:rFonts w:hint="default" w:ascii="Times New Roman" w:hAnsi="Times New Roman" w:cs="Times New Roman"/>
      </w:rPr>
      <mc:AlternateContent>
        <mc:Choice Requires="wps">
          <w:drawing>
            <wp:anchor distT="0" distB="0" distL="0" distR="0" simplePos="0" relativeHeight="251659264"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59264;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20"/>
      <w:ind w:left="0" w:right="-241" w:firstLine="0"/>
      <w:jc w:val="center"/>
      <w:rPr>
        <w:rFonts w:hint="default" w:ascii="Times New Roman" w:hAnsi="Times New Roman" w:cs="Times New Roman"/>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7216;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b/>
        <w:iCs/>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E366FDB"/>
    <w:multiLevelType w:val="multilevel"/>
    <w:tmpl w:val="CE366FDB"/>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3">
    <w:nsid w:val="CF092B84"/>
    <w:multiLevelType w:val="singleLevel"/>
    <w:tmpl w:val="CF092B84"/>
    <w:lvl w:ilvl="0" w:tentative="0">
      <w:start w:val="1"/>
      <w:numFmt w:val="lowerLetter"/>
      <w:lvlText w:val="%1)"/>
      <w:lvlJc w:val="left"/>
      <w:pPr>
        <w:tabs>
          <w:tab w:val="left" w:pos="720"/>
        </w:tabs>
        <w:ind w:left="720" w:hanging="360"/>
      </w:pPr>
    </w:lvl>
  </w:abstractNum>
  <w:abstractNum w:abstractNumId="4">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5">
    <w:nsid w:val="03D62ECE"/>
    <w:multiLevelType w:val="singleLevel"/>
    <w:tmpl w:val="03D62ECE"/>
    <w:lvl w:ilvl="0" w:tentative="0">
      <w:start w:val="1"/>
      <w:numFmt w:val="upperRoman"/>
      <w:lvlText w:val="%1-"/>
      <w:lvlJc w:val="left"/>
      <w:pPr>
        <w:ind w:left="900" w:hanging="720"/>
      </w:pPr>
      <w:rPr>
        <w:bCs/>
        <w:iCs/>
      </w:rPr>
    </w:lvl>
  </w:abstractNum>
  <w:abstractNum w:abstractNumId="6">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4"/>
  </w:num>
  <w:num w:numId="2">
    <w:abstractNumId w:val="3"/>
  </w:num>
  <w:num w:numId="3">
    <w:abstractNumId w:val="6"/>
  </w:num>
  <w:num w:numId="4">
    <w:abstractNumId w:val="1"/>
  </w:num>
  <w:num w:numId="5">
    <w:abstractNumId w:val="2"/>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90F3410"/>
    <w:rsid w:val="2F1E76CC"/>
    <w:rsid w:val="769E275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yperlink"/>
    <w:qFormat/>
    <w:uiPriority w:val="99"/>
    <w:rPr>
      <w:color w:val="0000FF"/>
      <w:u w:val="single"/>
    </w:rPr>
  </w:style>
  <w:style w:type="paragraph" w:styleId="14">
    <w:name w:val="List"/>
    <w:basedOn w:val="15"/>
    <w:qFormat/>
    <w:uiPriority w:val="0"/>
    <w:rPr>
      <w:rFonts w:cs="Mangal"/>
    </w:rPr>
  </w:style>
  <w:style w:type="paragraph" w:styleId="15">
    <w:name w:val="Body Text"/>
    <w:basedOn w:val="1"/>
    <w:qFormat/>
    <w:uiPriority w:val="0"/>
    <w:pPr>
      <w:overflowPunct/>
      <w:autoSpaceDE/>
      <w:jc w:val="both"/>
      <w:textAlignment w:val="auto"/>
    </w:pPr>
    <w:rPr>
      <w:sz w:val="24"/>
      <w:szCs w:val="24"/>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9">
    <w:name w:val="Body Text 2"/>
    <w:basedOn w:val="1"/>
    <w:qFormat/>
    <w:uiPriority w:val="0"/>
    <w:pPr>
      <w:overflowPunct/>
      <w:autoSpaceDE/>
      <w:jc w:val="both"/>
      <w:textAlignment w:val="auto"/>
    </w:pPr>
    <w:rPr>
      <w:rFonts w:ascii="Arial" w:hAnsi="Arial" w:cs="Arial"/>
      <w:i/>
    </w:rPr>
  </w:style>
  <w:style w:type="paragraph" w:styleId="20">
    <w:name w:val="header"/>
    <w:basedOn w:val="1"/>
    <w:qFormat/>
    <w:uiPriority w:val="0"/>
    <w:pPr>
      <w:tabs>
        <w:tab w:val="center" w:pos="4419"/>
        <w:tab w:val="right" w:pos="8838"/>
      </w:tabs>
      <w:overflowPunct/>
      <w:autoSpaceDE/>
      <w:textAlignment w:val="auto"/>
    </w:pPr>
    <w:rPr>
      <w:sz w:val="24"/>
      <w:szCs w:val="24"/>
    </w:rPr>
  </w:style>
  <w:style w:type="paragraph" w:styleId="21">
    <w:name w:val="footer"/>
    <w:basedOn w:val="1"/>
    <w:qFormat/>
    <w:uiPriority w:val="0"/>
    <w:pPr>
      <w:tabs>
        <w:tab w:val="center" w:pos="4419"/>
        <w:tab w:val="right" w:pos="8838"/>
      </w:tabs>
    </w:pPr>
    <w:rPr>
      <w:rFonts w:ascii="Courier (W1);Segoe Print" w:hAnsi="Courier (W1);Segoe Print" w:cs="Courier (W1);Segoe Print"/>
      <w:color w:val="000000"/>
      <w:sz w:val="24"/>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4">
    <w:name w:val="Subtitle"/>
    <w:basedOn w:val="1"/>
    <w:next w:val="15"/>
    <w:qFormat/>
    <w:uiPriority w:val="0"/>
    <w:pPr>
      <w:overflowPunct/>
      <w:autoSpaceDE/>
      <w:ind w:left="-142" w:right="-1" w:firstLine="0"/>
      <w:textAlignment w:val="auto"/>
    </w:pPr>
    <w:rPr>
      <w:b/>
      <w:sz w:val="23"/>
      <w:lang w:val="pt-BR"/>
    </w:rPr>
  </w:style>
  <w:style w:type="paragraph" w:styleId="25">
    <w:name w:val="Body Text Indent"/>
    <w:basedOn w:val="1"/>
    <w:qFormat/>
    <w:uiPriority w:val="0"/>
    <w:pPr>
      <w:overflowPunct/>
      <w:autoSpaceDE/>
      <w:jc w:val="both"/>
      <w:textAlignment w:val="auto"/>
    </w:pPr>
    <w:rPr>
      <w:sz w:val="22"/>
    </w:rPr>
  </w:style>
  <w:style w:type="character" w:customStyle="1" w:styleId="26">
    <w:name w:val="WW8Num1z0"/>
    <w:qFormat/>
    <w:uiPriority w:val="0"/>
  </w:style>
  <w:style w:type="character" w:customStyle="1" w:styleId="27">
    <w:name w:val="WW8Num1z1"/>
    <w:qFormat/>
    <w:uiPriority w:val="0"/>
  </w:style>
  <w:style w:type="character" w:customStyle="1" w:styleId="28">
    <w:name w:val="WW8Num1z2"/>
    <w:qFormat/>
    <w:uiPriority w:val="0"/>
  </w:style>
  <w:style w:type="character" w:customStyle="1" w:styleId="29">
    <w:name w:val="WW8Num1z3"/>
    <w:qFormat/>
    <w:uiPriority w:val="0"/>
  </w:style>
  <w:style w:type="character" w:customStyle="1" w:styleId="30">
    <w:name w:val="WW8Num1z4"/>
    <w:qFormat/>
    <w:uiPriority w:val="0"/>
  </w:style>
  <w:style w:type="character" w:customStyle="1" w:styleId="31">
    <w:name w:val="WW8Num1z5"/>
    <w:qFormat/>
    <w:uiPriority w:val="0"/>
  </w:style>
  <w:style w:type="character" w:customStyle="1" w:styleId="32">
    <w:name w:val="WW8Num1z6"/>
    <w:qFormat/>
    <w:uiPriority w:val="0"/>
  </w:style>
  <w:style w:type="character" w:customStyle="1" w:styleId="33">
    <w:name w:val="WW8Num1z7"/>
    <w:qFormat/>
    <w:uiPriority w:val="0"/>
  </w:style>
  <w:style w:type="character" w:customStyle="1" w:styleId="34">
    <w:name w:val="WW8Num1z8"/>
    <w:qFormat/>
    <w:uiPriority w:val="0"/>
  </w:style>
  <w:style w:type="character" w:customStyle="1" w:styleId="35">
    <w:name w:val="WW8Num2z0"/>
    <w:qFormat/>
    <w:uiPriority w:val="0"/>
  </w:style>
  <w:style w:type="character" w:customStyle="1" w:styleId="36">
    <w:name w:val="WW8Num2z1"/>
    <w:qFormat/>
    <w:uiPriority w:val="0"/>
  </w:style>
  <w:style w:type="character" w:customStyle="1" w:styleId="37">
    <w:name w:val="WW8Num2z2"/>
    <w:qFormat/>
    <w:uiPriority w:val="0"/>
  </w:style>
  <w:style w:type="character" w:customStyle="1" w:styleId="38">
    <w:name w:val="WW8Num2z3"/>
    <w:qFormat/>
    <w:uiPriority w:val="0"/>
  </w:style>
  <w:style w:type="character" w:customStyle="1" w:styleId="39">
    <w:name w:val="WW8Num2z4"/>
    <w:qFormat/>
    <w:uiPriority w:val="0"/>
  </w:style>
  <w:style w:type="character" w:customStyle="1" w:styleId="40">
    <w:name w:val="WW8Num2z5"/>
    <w:qFormat/>
    <w:uiPriority w:val="0"/>
  </w:style>
  <w:style w:type="character" w:customStyle="1" w:styleId="41">
    <w:name w:val="WW8Num2z6"/>
    <w:qFormat/>
    <w:uiPriority w:val="0"/>
  </w:style>
  <w:style w:type="character" w:customStyle="1" w:styleId="42">
    <w:name w:val="WW8Num2z7"/>
    <w:qFormat/>
    <w:uiPriority w:val="0"/>
  </w:style>
  <w:style w:type="character" w:customStyle="1" w:styleId="43">
    <w:name w:val="WW8Num2z8"/>
    <w:qFormat/>
    <w:uiPriority w:val="0"/>
  </w:style>
  <w:style w:type="character" w:customStyle="1" w:styleId="44">
    <w:name w:val="WW8Num3z0"/>
    <w:qFormat/>
    <w:uiPriority w:val="0"/>
  </w:style>
  <w:style w:type="character" w:customStyle="1" w:styleId="45">
    <w:name w:val="WW8Num4z0"/>
    <w:qFormat/>
    <w:uiPriority w:val="0"/>
  </w:style>
  <w:style w:type="character" w:customStyle="1" w:styleId="46">
    <w:name w:val="WW8Num5z0"/>
    <w:qFormat/>
    <w:uiPriority w:val="0"/>
    <w:rPr>
      <w:b/>
      <w:iCs/>
      <w:sz w:val="24"/>
      <w:szCs w:val="24"/>
    </w:rPr>
  </w:style>
  <w:style w:type="character" w:customStyle="1" w:styleId="47">
    <w:name w:val="WW8Num6z0"/>
    <w:qFormat/>
    <w:uiPriority w:val="0"/>
  </w:style>
  <w:style w:type="character" w:customStyle="1" w:styleId="48">
    <w:name w:val="WW8Num6z1"/>
    <w:qFormat/>
    <w:uiPriority w:val="0"/>
  </w:style>
  <w:style w:type="character" w:customStyle="1" w:styleId="49">
    <w:name w:val="WW8Num6z2"/>
    <w:qFormat/>
    <w:uiPriority w:val="0"/>
  </w:style>
  <w:style w:type="character" w:customStyle="1" w:styleId="50">
    <w:name w:val="WW8Num6z3"/>
    <w:qFormat/>
    <w:uiPriority w:val="0"/>
  </w:style>
  <w:style w:type="character" w:customStyle="1" w:styleId="51">
    <w:name w:val="WW8Num6z4"/>
    <w:qFormat/>
    <w:uiPriority w:val="0"/>
  </w:style>
  <w:style w:type="character" w:customStyle="1" w:styleId="52">
    <w:name w:val="WW8Num6z5"/>
    <w:qFormat/>
    <w:uiPriority w:val="0"/>
  </w:style>
  <w:style w:type="character" w:customStyle="1" w:styleId="53">
    <w:name w:val="WW8Num6z6"/>
    <w:qFormat/>
    <w:uiPriority w:val="0"/>
  </w:style>
  <w:style w:type="character" w:customStyle="1" w:styleId="54">
    <w:name w:val="WW8Num6z7"/>
    <w:qFormat/>
    <w:uiPriority w:val="0"/>
  </w:style>
  <w:style w:type="character" w:customStyle="1" w:styleId="55">
    <w:name w:val="WW8Num6z8"/>
    <w:qFormat/>
    <w:uiPriority w:val="0"/>
  </w:style>
  <w:style w:type="character" w:customStyle="1" w:styleId="56">
    <w:name w:val="WW8Num7z0"/>
    <w:qFormat/>
    <w:uiPriority w:val="0"/>
    <w:rPr>
      <w:spacing w:val="0"/>
      <w:w w:val="100"/>
      <w:sz w:val="22"/>
      <w:szCs w:val="22"/>
    </w:rPr>
  </w:style>
  <w:style w:type="character" w:customStyle="1" w:styleId="57">
    <w:name w:val="WW8Num7z1"/>
    <w:qFormat/>
    <w:uiPriority w:val="0"/>
  </w:style>
  <w:style w:type="character" w:customStyle="1" w:styleId="58">
    <w:name w:val="WW8Num7z2"/>
    <w:qFormat/>
    <w:uiPriority w:val="0"/>
  </w:style>
  <w:style w:type="character" w:customStyle="1" w:styleId="59">
    <w:name w:val="WW8Num7z3"/>
    <w:qFormat/>
    <w:uiPriority w:val="0"/>
  </w:style>
  <w:style w:type="character" w:customStyle="1" w:styleId="60">
    <w:name w:val="WW8Num7z4"/>
    <w:qFormat/>
    <w:uiPriority w:val="0"/>
  </w:style>
  <w:style w:type="character" w:customStyle="1" w:styleId="61">
    <w:name w:val="WW8Num7z5"/>
    <w:qFormat/>
    <w:uiPriority w:val="0"/>
  </w:style>
  <w:style w:type="character" w:customStyle="1" w:styleId="62">
    <w:name w:val="WW8Num7z6"/>
    <w:qFormat/>
    <w:uiPriority w:val="0"/>
  </w:style>
  <w:style w:type="character" w:customStyle="1" w:styleId="63">
    <w:name w:val="WW8Num7z7"/>
    <w:qFormat/>
    <w:uiPriority w:val="0"/>
  </w:style>
  <w:style w:type="character" w:customStyle="1" w:styleId="64">
    <w:name w:val="WW8Num7z8"/>
    <w:qFormat/>
    <w:uiPriority w:val="0"/>
  </w:style>
  <w:style w:type="character" w:customStyle="1" w:styleId="65">
    <w:name w:val="WW8Num8z0"/>
    <w:qFormat/>
    <w:uiPriority w:val="0"/>
    <w:rPr>
      <w:b/>
      <w:i/>
    </w:rPr>
  </w:style>
  <w:style w:type="character" w:customStyle="1" w:styleId="66">
    <w:name w:val="WW8Num9z0"/>
    <w:qFormat/>
    <w:uiPriority w:val="0"/>
    <w:rPr>
      <w:bCs/>
      <w:iCs/>
    </w:rPr>
  </w:style>
  <w:style w:type="character" w:customStyle="1" w:styleId="67">
    <w:name w:val="WW8Num9z1"/>
    <w:qFormat/>
    <w:uiPriority w:val="0"/>
  </w:style>
  <w:style w:type="character" w:customStyle="1" w:styleId="68">
    <w:name w:val="WW8Num9z2"/>
    <w:qFormat/>
    <w:uiPriority w:val="0"/>
  </w:style>
  <w:style w:type="character" w:customStyle="1" w:styleId="69">
    <w:name w:val="WW8Num9z3"/>
    <w:qFormat/>
    <w:uiPriority w:val="0"/>
  </w:style>
  <w:style w:type="character" w:customStyle="1" w:styleId="70">
    <w:name w:val="WW8Num9z4"/>
    <w:qFormat/>
    <w:uiPriority w:val="0"/>
  </w:style>
  <w:style w:type="character" w:customStyle="1" w:styleId="71">
    <w:name w:val="WW8Num9z5"/>
    <w:qFormat/>
    <w:uiPriority w:val="0"/>
  </w:style>
  <w:style w:type="character" w:customStyle="1" w:styleId="72">
    <w:name w:val="WW8Num9z6"/>
    <w:qFormat/>
    <w:uiPriority w:val="0"/>
  </w:style>
  <w:style w:type="character" w:customStyle="1" w:styleId="73">
    <w:name w:val="WW8Num9z7"/>
    <w:qFormat/>
    <w:uiPriority w:val="0"/>
  </w:style>
  <w:style w:type="character" w:customStyle="1" w:styleId="74">
    <w:name w:val="WW8Num9z8"/>
    <w:qFormat/>
    <w:uiPriority w:val="0"/>
  </w:style>
  <w:style w:type="character" w:customStyle="1" w:styleId="75">
    <w:name w:val="WW8Num10z0"/>
    <w:qFormat/>
    <w:uiPriority w:val="0"/>
  </w:style>
  <w:style w:type="character" w:customStyle="1" w:styleId="76">
    <w:name w:val="WW8Num10z1"/>
    <w:qFormat/>
    <w:uiPriority w:val="0"/>
  </w:style>
  <w:style w:type="character" w:customStyle="1" w:styleId="77">
    <w:name w:val="WW8Num10z2"/>
    <w:qFormat/>
    <w:uiPriority w:val="0"/>
  </w:style>
  <w:style w:type="character" w:customStyle="1" w:styleId="78">
    <w:name w:val="WW8Num10z3"/>
    <w:qFormat/>
    <w:uiPriority w:val="0"/>
  </w:style>
  <w:style w:type="character" w:customStyle="1" w:styleId="79">
    <w:name w:val="WW8Num10z4"/>
    <w:qFormat/>
    <w:uiPriority w:val="0"/>
  </w:style>
  <w:style w:type="character" w:customStyle="1" w:styleId="80">
    <w:name w:val="WW8Num10z5"/>
    <w:qFormat/>
    <w:uiPriority w:val="0"/>
  </w:style>
  <w:style w:type="character" w:customStyle="1" w:styleId="81">
    <w:name w:val="WW8Num10z6"/>
    <w:qFormat/>
    <w:uiPriority w:val="0"/>
  </w:style>
  <w:style w:type="character" w:customStyle="1" w:styleId="82">
    <w:name w:val="WW8Num10z7"/>
    <w:qFormat/>
    <w:uiPriority w:val="0"/>
  </w:style>
  <w:style w:type="character" w:customStyle="1" w:styleId="83">
    <w:name w:val="WW8Num10z8"/>
    <w:qFormat/>
    <w:uiPriority w:val="0"/>
  </w:style>
  <w:style w:type="character" w:customStyle="1" w:styleId="84">
    <w:name w:val="WW8Num11z0"/>
    <w:qFormat/>
    <w:uiPriority w:val="0"/>
  </w:style>
  <w:style w:type="character" w:customStyle="1" w:styleId="85">
    <w:name w:val="WW8Num11z1"/>
    <w:qFormat/>
    <w:uiPriority w:val="0"/>
  </w:style>
  <w:style w:type="character" w:customStyle="1" w:styleId="86">
    <w:name w:val="WW8Num11z2"/>
    <w:qFormat/>
    <w:uiPriority w:val="0"/>
  </w:style>
  <w:style w:type="character" w:customStyle="1" w:styleId="87">
    <w:name w:val="WW8Num11z3"/>
    <w:qFormat/>
    <w:uiPriority w:val="0"/>
  </w:style>
  <w:style w:type="character" w:customStyle="1" w:styleId="88">
    <w:name w:val="WW8Num11z4"/>
    <w:qFormat/>
    <w:uiPriority w:val="0"/>
  </w:style>
  <w:style w:type="character" w:customStyle="1" w:styleId="89">
    <w:name w:val="WW8Num11z5"/>
    <w:qFormat/>
    <w:uiPriority w:val="0"/>
  </w:style>
  <w:style w:type="character" w:customStyle="1" w:styleId="90">
    <w:name w:val="WW8Num11z6"/>
    <w:qFormat/>
    <w:uiPriority w:val="0"/>
  </w:style>
  <w:style w:type="character" w:customStyle="1" w:styleId="91">
    <w:name w:val="WW8Num11z7"/>
    <w:qFormat/>
    <w:uiPriority w:val="0"/>
  </w:style>
  <w:style w:type="character" w:customStyle="1" w:styleId="92">
    <w:name w:val="WW8Num11z8"/>
    <w:qFormat/>
    <w:uiPriority w:val="0"/>
  </w:style>
  <w:style w:type="character" w:customStyle="1" w:styleId="93">
    <w:name w:val="WW8Num12z0"/>
    <w:qFormat/>
    <w:uiPriority w:val="0"/>
    <w:rPr>
      <w:rFonts w:ascii="Symbol" w:hAnsi="Symbol" w:eastAsia="Times New Roman" w:cs="Times New Roman"/>
    </w:rPr>
  </w:style>
  <w:style w:type="character" w:customStyle="1" w:styleId="94">
    <w:name w:val="WW8Num12z1"/>
    <w:qFormat/>
    <w:uiPriority w:val="0"/>
    <w:rPr>
      <w:rFonts w:ascii="Courier New" w:hAnsi="Courier New" w:cs="Courier New"/>
    </w:rPr>
  </w:style>
  <w:style w:type="character" w:customStyle="1" w:styleId="95">
    <w:name w:val="WW8Num12z2"/>
    <w:qFormat/>
    <w:uiPriority w:val="0"/>
    <w:rPr>
      <w:rFonts w:ascii="Wingdings" w:hAnsi="Wingdings" w:cs="Wingdings"/>
    </w:rPr>
  </w:style>
  <w:style w:type="character" w:customStyle="1" w:styleId="96">
    <w:name w:val="WW8Num12z3"/>
    <w:qFormat/>
    <w:uiPriority w:val="0"/>
    <w:rPr>
      <w:rFonts w:ascii="Symbol" w:hAnsi="Symbol" w:cs="Symbol"/>
    </w:rPr>
  </w:style>
  <w:style w:type="character" w:customStyle="1" w:styleId="97">
    <w:name w:val="WW8Num13z0"/>
    <w:qFormat/>
    <w:uiPriority w:val="0"/>
  </w:style>
  <w:style w:type="character" w:customStyle="1" w:styleId="98">
    <w:name w:val="WW8Num13z1"/>
    <w:qFormat/>
    <w:uiPriority w:val="0"/>
  </w:style>
  <w:style w:type="character" w:customStyle="1" w:styleId="99">
    <w:name w:val="WW8Num13z2"/>
    <w:qFormat/>
    <w:uiPriority w:val="0"/>
  </w:style>
  <w:style w:type="character" w:customStyle="1" w:styleId="100">
    <w:name w:val="WW8Num13z3"/>
    <w:qFormat/>
    <w:uiPriority w:val="0"/>
  </w:style>
  <w:style w:type="character" w:customStyle="1" w:styleId="101">
    <w:name w:val="WW8Num13z4"/>
    <w:qFormat/>
    <w:uiPriority w:val="0"/>
  </w:style>
  <w:style w:type="character" w:customStyle="1" w:styleId="102">
    <w:name w:val="WW8Num13z5"/>
    <w:qFormat/>
    <w:uiPriority w:val="0"/>
  </w:style>
  <w:style w:type="character" w:customStyle="1" w:styleId="103">
    <w:name w:val="WW8Num13z6"/>
    <w:qFormat/>
    <w:uiPriority w:val="0"/>
  </w:style>
  <w:style w:type="character" w:customStyle="1" w:styleId="104">
    <w:name w:val="WW8Num13z7"/>
    <w:qFormat/>
    <w:uiPriority w:val="0"/>
  </w:style>
  <w:style w:type="character" w:customStyle="1" w:styleId="105">
    <w:name w:val="WW8Num13z8"/>
    <w:qFormat/>
    <w:uiPriority w:val="0"/>
  </w:style>
  <w:style w:type="character" w:customStyle="1" w:styleId="106">
    <w:name w:val="WW8Num14z0"/>
    <w:qFormat/>
    <w:uiPriority w:val="0"/>
    <w:rPr>
      <w:b/>
      <w:bCs/>
      <w:sz w:val="24"/>
      <w:szCs w:val="24"/>
    </w:rPr>
  </w:style>
  <w:style w:type="character" w:customStyle="1" w:styleId="107">
    <w:name w:val="WW8Num14z1"/>
    <w:qFormat/>
    <w:uiPriority w:val="0"/>
  </w:style>
  <w:style w:type="character" w:customStyle="1" w:styleId="108">
    <w:name w:val="WW8Num14z2"/>
    <w:qFormat/>
    <w:uiPriority w:val="0"/>
  </w:style>
  <w:style w:type="character" w:customStyle="1" w:styleId="109">
    <w:name w:val="WW8Num14z3"/>
    <w:qFormat/>
    <w:uiPriority w:val="0"/>
  </w:style>
  <w:style w:type="character" w:customStyle="1" w:styleId="110">
    <w:name w:val="WW8Num14z4"/>
    <w:qFormat/>
    <w:uiPriority w:val="0"/>
  </w:style>
  <w:style w:type="character" w:customStyle="1" w:styleId="111">
    <w:name w:val="WW8Num14z5"/>
    <w:qFormat/>
    <w:uiPriority w:val="0"/>
  </w:style>
  <w:style w:type="character" w:customStyle="1" w:styleId="112">
    <w:name w:val="WW8Num14z6"/>
    <w:qFormat/>
    <w:uiPriority w:val="0"/>
  </w:style>
  <w:style w:type="character" w:customStyle="1" w:styleId="113">
    <w:name w:val="WW8Num14z7"/>
    <w:qFormat/>
    <w:uiPriority w:val="0"/>
  </w:style>
  <w:style w:type="character" w:customStyle="1" w:styleId="114">
    <w:name w:val="WW8Num14z8"/>
    <w:qFormat/>
    <w:uiPriority w:val="0"/>
  </w:style>
  <w:style w:type="character" w:customStyle="1" w:styleId="115">
    <w:name w:val="WW8Num15z0"/>
    <w:qFormat/>
    <w:uiPriority w:val="0"/>
  </w:style>
  <w:style w:type="character" w:customStyle="1" w:styleId="116">
    <w:name w:val="WW8Num15z1"/>
    <w:qFormat/>
    <w:uiPriority w:val="0"/>
  </w:style>
  <w:style w:type="character" w:customStyle="1" w:styleId="117">
    <w:name w:val="WW8Num15z2"/>
    <w:qFormat/>
    <w:uiPriority w:val="0"/>
  </w:style>
  <w:style w:type="character" w:customStyle="1" w:styleId="118">
    <w:name w:val="WW8Num15z3"/>
    <w:qFormat/>
    <w:uiPriority w:val="0"/>
  </w:style>
  <w:style w:type="character" w:customStyle="1" w:styleId="119">
    <w:name w:val="WW8Num15z4"/>
    <w:qFormat/>
    <w:uiPriority w:val="0"/>
  </w:style>
  <w:style w:type="character" w:customStyle="1" w:styleId="120">
    <w:name w:val="WW8Num15z5"/>
    <w:qFormat/>
    <w:uiPriority w:val="0"/>
  </w:style>
  <w:style w:type="character" w:customStyle="1" w:styleId="121">
    <w:name w:val="WW8Num15z6"/>
    <w:qFormat/>
    <w:uiPriority w:val="0"/>
  </w:style>
  <w:style w:type="character" w:customStyle="1" w:styleId="122">
    <w:name w:val="WW8Num15z7"/>
    <w:qFormat/>
    <w:uiPriority w:val="0"/>
  </w:style>
  <w:style w:type="character" w:customStyle="1" w:styleId="123">
    <w:name w:val="WW8Num15z8"/>
    <w:qFormat/>
    <w:uiPriority w:val="0"/>
  </w:style>
  <w:style w:type="character" w:customStyle="1" w:styleId="124">
    <w:name w:val="WW8Num16z0"/>
    <w:qFormat/>
    <w:uiPriority w:val="0"/>
  </w:style>
  <w:style w:type="character" w:customStyle="1" w:styleId="125">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6">
    <w:name w:val="WW8Num17z1"/>
    <w:qFormat/>
    <w:uiPriority w:val="0"/>
    <w:rPr>
      <w:lang w:val="pt-BR" w:bidi="pt-BR"/>
    </w:rPr>
  </w:style>
  <w:style w:type="character" w:customStyle="1" w:styleId="127">
    <w:name w:val="WW8Num18z0"/>
    <w:qFormat/>
    <w:uiPriority w:val="0"/>
    <w:rPr>
      <w:b/>
    </w:rPr>
  </w:style>
  <w:style w:type="character" w:customStyle="1" w:styleId="128">
    <w:name w:val="WW8Num19z0"/>
    <w:qFormat/>
    <w:uiPriority w:val="0"/>
  </w:style>
  <w:style w:type="character" w:customStyle="1" w:styleId="129">
    <w:name w:val="WW8Num19z1"/>
    <w:qFormat/>
    <w:uiPriority w:val="0"/>
  </w:style>
  <w:style w:type="character" w:customStyle="1" w:styleId="130">
    <w:name w:val="WW8Num19z2"/>
    <w:qFormat/>
    <w:uiPriority w:val="0"/>
  </w:style>
  <w:style w:type="character" w:customStyle="1" w:styleId="131">
    <w:name w:val="WW8Num19z3"/>
    <w:qFormat/>
    <w:uiPriority w:val="0"/>
  </w:style>
  <w:style w:type="character" w:customStyle="1" w:styleId="132">
    <w:name w:val="WW8Num19z4"/>
    <w:qFormat/>
    <w:uiPriority w:val="0"/>
  </w:style>
  <w:style w:type="character" w:customStyle="1" w:styleId="133">
    <w:name w:val="WW8Num19z5"/>
    <w:qFormat/>
    <w:uiPriority w:val="0"/>
  </w:style>
  <w:style w:type="character" w:customStyle="1" w:styleId="134">
    <w:name w:val="WW8Num19z6"/>
    <w:qFormat/>
    <w:uiPriority w:val="0"/>
  </w:style>
  <w:style w:type="character" w:customStyle="1" w:styleId="135">
    <w:name w:val="WW8Num19z7"/>
    <w:qFormat/>
    <w:uiPriority w:val="0"/>
  </w:style>
  <w:style w:type="character" w:customStyle="1" w:styleId="136">
    <w:name w:val="WW8Num19z8"/>
    <w:qFormat/>
    <w:uiPriority w:val="0"/>
  </w:style>
  <w:style w:type="character" w:customStyle="1" w:styleId="137">
    <w:name w:val="WW8Num20z0"/>
    <w:qFormat/>
    <w:uiPriority w:val="0"/>
  </w:style>
  <w:style w:type="character" w:customStyle="1" w:styleId="138">
    <w:name w:val="WW8Num20z1"/>
    <w:qFormat/>
    <w:uiPriority w:val="0"/>
  </w:style>
  <w:style w:type="character" w:customStyle="1" w:styleId="139">
    <w:name w:val="WW8Num20z2"/>
    <w:qFormat/>
    <w:uiPriority w:val="0"/>
  </w:style>
  <w:style w:type="character" w:customStyle="1" w:styleId="140">
    <w:name w:val="WW8Num20z3"/>
    <w:qFormat/>
    <w:uiPriority w:val="0"/>
  </w:style>
  <w:style w:type="character" w:customStyle="1" w:styleId="141">
    <w:name w:val="WW8Num20z4"/>
    <w:qFormat/>
    <w:uiPriority w:val="0"/>
  </w:style>
  <w:style w:type="character" w:customStyle="1" w:styleId="142">
    <w:name w:val="WW8Num20z5"/>
    <w:qFormat/>
    <w:uiPriority w:val="0"/>
  </w:style>
  <w:style w:type="character" w:customStyle="1" w:styleId="143">
    <w:name w:val="WW8Num20z6"/>
    <w:qFormat/>
    <w:uiPriority w:val="0"/>
  </w:style>
  <w:style w:type="character" w:customStyle="1" w:styleId="144">
    <w:name w:val="WW8Num20z7"/>
    <w:qFormat/>
    <w:uiPriority w:val="0"/>
  </w:style>
  <w:style w:type="character" w:customStyle="1" w:styleId="145">
    <w:name w:val="WW8Num20z8"/>
    <w:qFormat/>
    <w:uiPriority w:val="0"/>
  </w:style>
  <w:style w:type="character" w:customStyle="1" w:styleId="146">
    <w:name w:val="WW8Num21z0"/>
    <w:qFormat/>
    <w:uiPriority w:val="0"/>
  </w:style>
  <w:style w:type="character" w:customStyle="1" w:styleId="147">
    <w:name w:val="WW8Num22z0"/>
    <w:qFormat/>
    <w:uiPriority w:val="0"/>
  </w:style>
  <w:style w:type="character" w:customStyle="1" w:styleId="148">
    <w:name w:val="WW8Num22z1"/>
    <w:qFormat/>
    <w:uiPriority w:val="0"/>
  </w:style>
  <w:style w:type="character" w:customStyle="1" w:styleId="149">
    <w:name w:val="WW8Num22z2"/>
    <w:qFormat/>
    <w:uiPriority w:val="0"/>
  </w:style>
  <w:style w:type="character" w:customStyle="1" w:styleId="150">
    <w:name w:val="WW8Num22z3"/>
    <w:qFormat/>
    <w:uiPriority w:val="0"/>
  </w:style>
  <w:style w:type="character" w:customStyle="1" w:styleId="151">
    <w:name w:val="WW8Num22z4"/>
    <w:qFormat/>
    <w:uiPriority w:val="0"/>
  </w:style>
  <w:style w:type="character" w:customStyle="1" w:styleId="152">
    <w:name w:val="WW8Num22z5"/>
    <w:qFormat/>
    <w:uiPriority w:val="0"/>
  </w:style>
  <w:style w:type="character" w:customStyle="1" w:styleId="153">
    <w:name w:val="WW8Num22z6"/>
    <w:qFormat/>
    <w:uiPriority w:val="0"/>
  </w:style>
  <w:style w:type="character" w:customStyle="1" w:styleId="154">
    <w:name w:val="WW8Num22z7"/>
    <w:qFormat/>
    <w:uiPriority w:val="0"/>
  </w:style>
  <w:style w:type="character" w:customStyle="1" w:styleId="155">
    <w:name w:val="WW8Num22z8"/>
    <w:qFormat/>
    <w:uiPriority w:val="0"/>
  </w:style>
  <w:style w:type="character" w:customStyle="1" w:styleId="156">
    <w:name w:val="WW8Num23z0"/>
    <w:qFormat/>
    <w:uiPriority w:val="0"/>
    <w:rPr>
      <w:rFonts w:ascii="Symbol" w:hAnsi="Symbol" w:cs="Symbol"/>
    </w:rPr>
  </w:style>
  <w:style w:type="character" w:customStyle="1" w:styleId="157">
    <w:name w:val="WW8Num23z1"/>
    <w:qFormat/>
    <w:uiPriority w:val="0"/>
    <w:rPr>
      <w:rFonts w:ascii="Courier New" w:hAnsi="Courier New" w:cs="Courier New"/>
    </w:rPr>
  </w:style>
  <w:style w:type="character" w:customStyle="1" w:styleId="158">
    <w:name w:val="WW8Num23z2"/>
    <w:qFormat/>
    <w:uiPriority w:val="0"/>
    <w:rPr>
      <w:rFonts w:ascii="Wingdings" w:hAnsi="Wingdings" w:cs="Wingdings"/>
    </w:rPr>
  </w:style>
  <w:style w:type="character" w:customStyle="1" w:styleId="159">
    <w:name w:val="WW8Num24z0"/>
    <w:qFormat/>
    <w:uiPriority w:val="0"/>
  </w:style>
  <w:style w:type="character" w:customStyle="1" w:styleId="160">
    <w:name w:val="WW8Num24z1"/>
    <w:qFormat/>
    <w:uiPriority w:val="0"/>
  </w:style>
  <w:style w:type="character" w:customStyle="1" w:styleId="161">
    <w:name w:val="WW8Num24z2"/>
    <w:qFormat/>
    <w:uiPriority w:val="0"/>
  </w:style>
  <w:style w:type="character" w:customStyle="1" w:styleId="162">
    <w:name w:val="WW8Num24z3"/>
    <w:qFormat/>
    <w:uiPriority w:val="0"/>
  </w:style>
  <w:style w:type="character" w:customStyle="1" w:styleId="163">
    <w:name w:val="WW8Num24z4"/>
    <w:qFormat/>
    <w:uiPriority w:val="0"/>
  </w:style>
  <w:style w:type="character" w:customStyle="1" w:styleId="164">
    <w:name w:val="WW8Num24z5"/>
    <w:qFormat/>
    <w:uiPriority w:val="0"/>
  </w:style>
  <w:style w:type="character" w:customStyle="1" w:styleId="165">
    <w:name w:val="WW8Num24z6"/>
    <w:qFormat/>
    <w:uiPriority w:val="0"/>
  </w:style>
  <w:style w:type="character" w:customStyle="1" w:styleId="166">
    <w:name w:val="WW8Num24z7"/>
    <w:qFormat/>
    <w:uiPriority w:val="0"/>
  </w:style>
  <w:style w:type="character" w:customStyle="1" w:styleId="167">
    <w:name w:val="WW8Num24z8"/>
    <w:qFormat/>
    <w:uiPriority w:val="0"/>
  </w:style>
  <w:style w:type="character" w:customStyle="1" w:styleId="168">
    <w:name w:val="WW8Num25z0"/>
    <w:qFormat/>
    <w:uiPriority w:val="0"/>
  </w:style>
  <w:style w:type="character" w:customStyle="1" w:styleId="169">
    <w:name w:val="WW8Num25z1"/>
    <w:qFormat/>
    <w:uiPriority w:val="0"/>
  </w:style>
  <w:style w:type="character" w:customStyle="1" w:styleId="170">
    <w:name w:val="WW8Num25z2"/>
    <w:qFormat/>
    <w:uiPriority w:val="0"/>
  </w:style>
  <w:style w:type="character" w:customStyle="1" w:styleId="171">
    <w:name w:val="WW8Num25z3"/>
    <w:qFormat/>
    <w:uiPriority w:val="0"/>
  </w:style>
  <w:style w:type="character" w:customStyle="1" w:styleId="172">
    <w:name w:val="WW8Num25z4"/>
    <w:qFormat/>
    <w:uiPriority w:val="0"/>
  </w:style>
  <w:style w:type="character" w:customStyle="1" w:styleId="173">
    <w:name w:val="WW8Num25z5"/>
    <w:qFormat/>
    <w:uiPriority w:val="0"/>
  </w:style>
  <w:style w:type="character" w:customStyle="1" w:styleId="174">
    <w:name w:val="WW8Num25z6"/>
    <w:qFormat/>
    <w:uiPriority w:val="0"/>
  </w:style>
  <w:style w:type="character" w:customStyle="1" w:styleId="175">
    <w:name w:val="WW8Num25z7"/>
    <w:qFormat/>
    <w:uiPriority w:val="0"/>
  </w:style>
  <w:style w:type="character" w:customStyle="1" w:styleId="176">
    <w:name w:val="WW8Num25z8"/>
    <w:qFormat/>
    <w:uiPriority w:val="0"/>
  </w:style>
  <w:style w:type="character" w:customStyle="1" w:styleId="177">
    <w:name w:val="WW8Num26z0"/>
    <w:qFormat/>
    <w:uiPriority w:val="0"/>
  </w:style>
  <w:style w:type="character" w:customStyle="1" w:styleId="178">
    <w:name w:val="WW8Num26z1"/>
    <w:qFormat/>
    <w:uiPriority w:val="0"/>
  </w:style>
  <w:style w:type="character" w:customStyle="1" w:styleId="179">
    <w:name w:val="WW8Num26z2"/>
    <w:qFormat/>
    <w:uiPriority w:val="0"/>
  </w:style>
  <w:style w:type="character" w:customStyle="1" w:styleId="180">
    <w:name w:val="WW8Num26z3"/>
    <w:qFormat/>
    <w:uiPriority w:val="0"/>
  </w:style>
  <w:style w:type="character" w:customStyle="1" w:styleId="181">
    <w:name w:val="WW8Num26z4"/>
    <w:qFormat/>
    <w:uiPriority w:val="0"/>
  </w:style>
  <w:style w:type="character" w:customStyle="1" w:styleId="182">
    <w:name w:val="WW8Num26z5"/>
    <w:qFormat/>
    <w:uiPriority w:val="0"/>
  </w:style>
  <w:style w:type="character" w:customStyle="1" w:styleId="183">
    <w:name w:val="WW8Num26z6"/>
    <w:qFormat/>
    <w:uiPriority w:val="0"/>
  </w:style>
  <w:style w:type="character" w:customStyle="1" w:styleId="184">
    <w:name w:val="WW8Num26z7"/>
    <w:qFormat/>
    <w:uiPriority w:val="0"/>
  </w:style>
  <w:style w:type="character" w:customStyle="1" w:styleId="185">
    <w:name w:val="WW8Num26z8"/>
    <w:qFormat/>
    <w:uiPriority w:val="0"/>
  </w:style>
  <w:style w:type="character" w:customStyle="1" w:styleId="186">
    <w:name w:val="WW8Num27z0"/>
    <w:qFormat/>
    <w:uiPriority w:val="0"/>
  </w:style>
  <w:style w:type="character" w:customStyle="1" w:styleId="187">
    <w:name w:val="WW8Num27z1"/>
    <w:qFormat/>
    <w:uiPriority w:val="0"/>
  </w:style>
  <w:style w:type="character" w:customStyle="1" w:styleId="188">
    <w:name w:val="WW8Num27z2"/>
    <w:qFormat/>
    <w:uiPriority w:val="0"/>
  </w:style>
  <w:style w:type="character" w:customStyle="1" w:styleId="189">
    <w:name w:val="WW8Num27z3"/>
    <w:qFormat/>
    <w:uiPriority w:val="0"/>
  </w:style>
  <w:style w:type="character" w:customStyle="1" w:styleId="190">
    <w:name w:val="WW8Num27z4"/>
    <w:qFormat/>
    <w:uiPriority w:val="0"/>
  </w:style>
  <w:style w:type="character" w:customStyle="1" w:styleId="191">
    <w:name w:val="WW8Num27z5"/>
    <w:qFormat/>
    <w:uiPriority w:val="0"/>
  </w:style>
  <w:style w:type="character" w:customStyle="1" w:styleId="192">
    <w:name w:val="WW8Num27z6"/>
    <w:qFormat/>
    <w:uiPriority w:val="0"/>
  </w:style>
  <w:style w:type="character" w:customStyle="1" w:styleId="193">
    <w:name w:val="WW8Num27z7"/>
    <w:qFormat/>
    <w:uiPriority w:val="0"/>
  </w:style>
  <w:style w:type="character" w:customStyle="1" w:styleId="194">
    <w:name w:val="WW8Num27z8"/>
    <w:qFormat/>
    <w:uiPriority w:val="0"/>
  </w:style>
  <w:style w:type="character" w:customStyle="1" w:styleId="195">
    <w:name w:val="WW8Num28z0"/>
    <w:qFormat/>
    <w:uiPriority w:val="0"/>
  </w:style>
  <w:style w:type="character" w:customStyle="1" w:styleId="196">
    <w:name w:val="WW8Num29z0"/>
    <w:qFormat/>
    <w:uiPriority w:val="0"/>
    <w:rPr>
      <w:b/>
    </w:rPr>
  </w:style>
  <w:style w:type="character" w:customStyle="1" w:styleId="197">
    <w:name w:val="WW8Num30z0"/>
    <w:qFormat/>
    <w:uiPriority w:val="0"/>
    <w:rPr>
      <w:b/>
    </w:rPr>
  </w:style>
  <w:style w:type="character" w:customStyle="1" w:styleId="198">
    <w:name w:val="WW8Num31z0"/>
    <w:qFormat/>
    <w:uiPriority w:val="0"/>
    <w:rPr>
      <w:b/>
    </w:rPr>
  </w:style>
  <w:style w:type="character" w:customStyle="1" w:styleId="199">
    <w:name w:val="WW8Num31z1"/>
    <w:qFormat/>
    <w:uiPriority w:val="0"/>
  </w:style>
  <w:style w:type="character" w:customStyle="1" w:styleId="200">
    <w:name w:val="WW8Num31z2"/>
    <w:qFormat/>
    <w:uiPriority w:val="0"/>
  </w:style>
  <w:style w:type="character" w:customStyle="1" w:styleId="201">
    <w:name w:val="WW8Num31z3"/>
    <w:qFormat/>
    <w:uiPriority w:val="0"/>
  </w:style>
  <w:style w:type="character" w:customStyle="1" w:styleId="202">
    <w:name w:val="WW8Num31z4"/>
    <w:qFormat/>
    <w:uiPriority w:val="0"/>
  </w:style>
  <w:style w:type="character" w:customStyle="1" w:styleId="203">
    <w:name w:val="WW8Num31z5"/>
    <w:qFormat/>
    <w:uiPriority w:val="0"/>
  </w:style>
  <w:style w:type="character" w:customStyle="1" w:styleId="204">
    <w:name w:val="WW8Num31z6"/>
    <w:qFormat/>
    <w:uiPriority w:val="0"/>
  </w:style>
  <w:style w:type="character" w:customStyle="1" w:styleId="205">
    <w:name w:val="WW8Num31z7"/>
    <w:qFormat/>
    <w:uiPriority w:val="0"/>
  </w:style>
  <w:style w:type="character" w:customStyle="1" w:styleId="206">
    <w:name w:val="WW8Num31z8"/>
    <w:qFormat/>
    <w:uiPriority w:val="0"/>
  </w:style>
  <w:style w:type="character" w:customStyle="1" w:styleId="207">
    <w:name w:val="Número de página1"/>
    <w:basedOn w:val="11"/>
    <w:qFormat/>
    <w:uiPriority w:val="0"/>
  </w:style>
  <w:style w:type="character" w:customStyle="1" w:styleId="208">
    <w:name w:val="Link da Internet"/>
    <w:qFormat/>
    <w:uiPriority w:val="0"/>
    <w:rPr>
      <w:color w:val="0000FF"/>
      <w:u w:val="single"/>
    </w:rPr>
  </w:style>
  <w:style w:type="character" w:customStyle="1" w:styleId="209">
    <w:name w:val="Link da internet visitado"/>
    <w:qFormat/>
    <w:uiPriority w:val="0"/>
    <w:rPr>
      <w:color w:val="800080"/>
      <w:u w:val="single"/>
    </w:rPr>
  </w:style>
  <w:style w:type="character" w:customStyle="1" w:styleId="210">
    <w:name w:val="Heading 1 Char"/>
    <w:qFormat/>
    <w:uiPriority w:val="0"/>
    <w:rPr>
      <w:rFonts w:ascii="Arial" w:hAnsi="Arial" w:cs="Arial"/>
      <w:i/>
      <w:lang w:val="pt-BR" w:bidi="ar-SA"/>
    </w:rPr>
  </w:style>
  <w:style w:type="character" w:customStyle="1" w:styleId="211">
    <w:name w:val="Heading 2 Char"/>
    <w:qFormat/>
    <w:uiPriority w:val="0"/>
    <w:rPr>
      <w:rFonts w:ascii="Arial" w:hAnsi="Arial" w:cs="Arial"/>
      <w:i/>
      <w:color w:val="FF0000"/>
      <w:sz w:val="24"/>
      <w:lang w:val="pt-BR" w:bidi="ar-SA"/>
    </w:rPr>
  </w:style>
  <w:style w:type="character" w:customStyle="1" w:styleId="212">
    <w:name w:val="Heading 3 Char"/>
    <w:qFormat/>
    <w:uiPriority w:val="0"/>
    <w:rPr>
      <w:rFonts w:ascii="Arial" w:hAnsi="Arial" w:cs="Arial"/>
      <w:b/>
      <w:color w:val="FF0000"/>
      <w:sz w:val="22"/>
      <w:lang w:val="pt-BR" w:bidi="ar-SA"/>
    </w:rPr>
  </w:style>
  <w:style w:type="character" w:customStyle="1" w:styleId="213">
    <w:name w:val="Heading 4 Char"/>
    <w:qFormat/>
    <w:uiPriority w:val="0"/>
    <w:rPr>
      <w:rFonts w:ascii="Arial" w:hAnsi="Arial" w:cs="Arial"/>
      <w:b/>
      <w:sz w:val="22"/>
      <w:lang w:val="pt-BR" w:bidi="ar-SA"/>
    </w:rPr>
  </w:style>
  <w:style w:type="character" w:customStyle="1" w:styleId="214">
    <w:name w:val="Heading 5 Char"/>
    <w:qFormat/>
    <w:uiPriority w:val="0"/>
    <w:rPr>
      <w:rFonts w:ascii="Arial" w:hAnsi="Arial" w:cs="Arial"/>
      <w:b/>
      <w:sz w:val="22"/>
      <w:lang w:val="pt-BR" w:bidi="ar-SA"/>
    </w:rPr>
  </w:style>
  <w:style w:type="character" w:customStyle="1" w:styleId="215">
    <w:name w:val="Heading 6 Char"/>
    <w:qFormat/>
    <w:uiPriority w:val="0"/>
    <w:rPr>
      <w:rFonts w:ascii="Arial" w:hAnsi="Arial" w:cs="Arial"/>
      <w:i/>
      <w:sz w:val="24"/>
      <w:lang w:val="pt-BR" w:bidi="ar-SA"/>
    </w:rPr>
  </w:style>
  <w:style w:type="character" w:customStyle="1" w:styleId="216">
    <w:name w:val="Heading 7 Char"/>
    <w:qFormat/>
    <w:uiPriority w:val="0"/>
    <w:rPr>
      <w:rFonts w:ascii="Arial" w:hAnsi="Arial" w:cs="Arial"/>
      <w:b/>
      <w:bCs/>
      <w:sz w:val="21"/>
      <w:lang w:val="pt-BR" w:bidi="ar-SA"/>
    </w:rPr>
  </w:style>
  <w:style w:type="character" w:customStyle="1" w:styleId="217">
    <w:name w:val="Heading 8 Char"/>
    <w:qFormat/>
    <w:uiPriority w:val="0"/>
    <w:rPr>
      <w:rFonts w:ascii="Arial" w:hAnsi="Arial" w:cs="Arial"/>
      <w:i/>
      <w:sz w:val="24"/>
      <w:lang w:val="pt-BR" w:bidi="ar-SA"/>
    </w:rPr>
  </w:style>
  <w:style w:type="character" w:customStyle="1" w:styleId="218">
    <w:name w:val="Heading 9 Char"/>
    <w:qFormat/>
    <w:uiPriority w:val="0"/>
    <w:rPr>
      <w:rFonts w:ascii="Arial" w:hAnsi="Arial" w:cs="Arial"/>
      <w:i/>
      <w:sz w:val="28"/>
      <w:lang w:val="pt-BR" w:bidi="ar-SA"/>
    </w:rPr>
  </w:style>
  <w:style w:type="character" w:customStyle="1" w:styleId="219">
    <w:name w:val="Header Char"/>
    <w:qFormat/>
    <w:uiPriority w:val="0"/>
    <w:rPr>
      <w:sz w:val="24"/>
      <w:szCs w:val="24"/>
      <w:lang w:val="pt-BR" w:bidi="ar-SA"/>
    </w:rPr>
  </w:style>
  <w:style w:type="character" w:customStyle="1" w:styleId="220">
    <w:name w:val="Footer Char"/>
    <w:qFormat/>
    <w:uiPriority w:val="0"/>
    <w:rPr>
      <w:rFonts w:ascii="Courier (W1);Segoe Print" w:hAnsi="Courier (W1);Segoe Print" w:cs="Courier (W1);Segoe Print"/>
      <w:color w:val="000000"/>
      <w:sz w:val="24"/>
      <w:lang w:val="pt-BR" w:bidi="ar-SA"/>
    </w:rPr>
  </w:style>
  <w:style w:type="character" w:customStyle="1" w:styleId="221">
    <w:name w:val="Title Char"/>
    <w:qFormat/>
    <w:uiPriority w:val="0"/>
    <w:rPr>
      <w:rFonts w:ascii="Arial" w:hAnsi="Arial" w:cs="Arial"/>
      <w:b/>
      <w:bCs/>
      <w:sz w:val="21"/>
      <w:szCs w:val="24"/>
      <w:lang w:val="pt-BR" w:bidi="ar-SA"/>
    </w:rPr>
  </w:style>
  <w:style w:type="character" w:customStyle="1" w:styleId="222">
    <w:name w:val="Body Text Char"/>
    <w:qFormat/>
    <w:uiPriority w:val="0"/>
    <w:rPr>
      <w:sz w:val="24"/>
      <w:szCs w:val="24"/>
      <w:lang w:val="pt-BR" w:bidi="ar-SA"/>
    </w:rPr>
  </w:style>
  <w:style w:type="character" w:customStyle="1" w:styleId="223">
    <w:name w:val="Body Text Indent Char"/>
    <w:qFormat/>
    <w:uiPriority w:val="0"/>
    <w:rPr>
      <w:sz w:val="22"/>
      <w:lang w:val="pt-BR" w:bidi="ar-SA"/>
    </w:rPr>
  </w:style>
  <w:style w:type="character" w:customStyle="1" w:styleId="224">
    <w:name w:val="Body Text 2 Char"/>
    <w:qFormat/>
    <w:uiPriority w:val="0"/>
    <w:rPr>
      <w:rFonts w:ascii="Arial" w:hAnsi="Arial" w:cs="Arial"/>
      <w:i/>
      <w:lang w:val="pt-BR" w:bidi="ar-SA"/>
    </w:rPr>
  </w:style>
  <w:style w:type="character" w:customStyle="1" w:styleId="225">
    <w:name w:val="Body Text 3 Char"/>
    <w:qFormat/>
    <w:uiPriority w:val="0"/>
    <w:rPr>
      <w:rFonts w:ascii="Arial" w:hAnsi="Arial" w:cs="Arial"/>
      <w:sz w:val="24"/>
      <w:szCs w:val="24"/>
      <w:lang w:val="pt-BR" w:bidi="ar-SA"/>
    </w:rPr>
  </w:style>
  <w:style w:type="character" w:customStyle="1" w:styleId="226">
    <w:name w:val="Body Text Indent 2 Char"/>
    <w:qFormat/>
    <w:uiPriority w:val="0"/>
    <w:rPr>
      <w:rFonts w:ascii="Arial" w:hAnsi="Arial" w:cs="Arial"/>
      <w:sz w:val="23"/>
      <w:lang w:val="pt-BR" w:bidi="ar-SA"/>
    </w:rPr>
  </w:style>
  <w:style w:type="character" w:customStyle="1" w:styleId="227">
    <w:name w:val="Body Text Indent 3 Char"/>
    <w:qFormat/>
    <w:uiPriority w:val="0"/>
    <w:rPr>
      <w:rFonts w:ascii="Arial" w:hAnsi="Arial" w:cs="Arial"/>
      <w:bCs/>
      <w:sz w:val="21"/>
      <w:lang w:val="pt-BR" w:bidi="ar-SA"/>
    </w:rPr>
  </w:style>
  <w:style w:type="character" w:customStyle="1" w:styleId="228">
    <w:name w:val="Corpo de texto Char2"/>
    <w:qFormat/>
    <w:uiPriority w:val="0"/>
    <w:rPr>
      <w:sz w:val="24"/>
      <w:szCs w:val="24"/>
      <w:lang w:val="pt-BR"/>
    </w:rPr>
  </w:style>
  <w:style w:type="character" w:customStyle="1" w:styleId="229">
    <w:name w:val="Corpo de texto 2 Char1"/>
    <w:qFormat/>
    <w:uiPriority w:val="0"/>
    <w:rPr>
      <w:rFonts w:ascii="Arial" w:hAnsi="Arial" w:eastAsia="Times New Roman" w:cs="Times New Roman"/>
      <w:i/>
      <w:sz w:val="20"/>
      <w:szCs w:val="20"/>
      <w:lang w:val="pt-BR"/>
    </w:rPr>
  </w:style>
  <w:style w:type="character" w:customStyle="1" w:styleId="230">
    <w:name w:val="Recuo de corpo de texto 3 Char1"/>
    <w:qFormat/>
    <w:uiPriority w:val="0"/>
    <w:rPr>
      <w:rFonts w:ascii="Arial" w:hAnsi="Arial" w:eastAsia="Times New Roman" w:cs="Times New Roman"/>
      <w:bCs/>
      <w:sz w:val="21"/>
      <w:szCs w:val="20"/>
      <w:lang w:val="pt-BR"/>
    </w:rPr>
  </w:style>
  <w:style w:type="character" w:customStyle="1" w:styleId="231">
    <w:name w:val="Subtitle Char"/>
    <w:qFormat/>
    <w:uiPriority w:val="0"/>
    <w:rPr>
      <w:b/>
      <w:sz w:val="23"/>
      <w:lang w:val="pt-BR"/>
    </w:rPr>
  </w:style>
  <w:style w:type="paragraph" w:customStyle="1" w:styleId="232">
    <w:name w:val="Título1"/>
    <w:basedOn w:val="1"/>
    <w:next w:val="15"/>
    <w:qFormat/>
    <w:uiPriority w:val="0"/>
    <w:pPr>
      <w:overflowPunct/>
      <w:autoSpaceDE/>
      <w:jc w:val="center"/>
      <w:textAlignment w:val="auto"/>
    </w:pPr>
    <w:rPr>
      <w:rFonts w:ascii="Arial" w:hAnsi="Arial" w:cs="Arial"/>
      <w:b/>
      <w:bCs/>
      <w:sz w:val="21"/>
      <w:szCs w:val="24"/>
    </w:rPr>
  </w:style>
  <w:style w:type="paragraph" w:customStyle="1" w:styleId="233">
    <w:name w:val="Índice"/>
    <w:basedOn w:val="1"/>
    <w:qFormat/>
    <w:uiPriority w:val="0"/>
    <w:pPr>
      <w:suppressLineNumbers/>
    </w:pPr>
    <w:rPr>
      <w:rFonts w:cs="Mangal"/>
    </w:rPr>
  </w:style>
  <w:style w:type="paragraph" w:customStyle="1" w:styleId="234">
    <w:name w:val="Cabeçalho e Rodapé"/>
    <w:basedOn w:val="1"/>
    <w:qFormat/>
    <w:uiPriority w:val="0"/>
    <w:pPr>
      <w:suppressLineNumbers/>
      <w:tabs>
        <w:tab w:val="center" w:pos="4819"/>
        <w:tab w:val="right" w:pos="9638"/>
      </w:tabs>
    </w:pPr>
  </w:style>
  <w:style w:type="paragraph" w:customStyle="1" w:styleId="235">
    <w:name w:val="Divisão de Tabelas"/>
    <w:basedOn w:val="1"/>
    <w:qFormat/>
    <w:uiPriority w:val="0"/>
    <w:pPr>
      <w:spacing w:line="20" w:lineRule="exact"/>
    </w:pPr>
  </w:style>
  <w:style w:type="paragraph" w:customStyle="1" w:styleId="236">
    <w:name w:val="msonormalcxspmiddle"/>
    <w:basedOn w:val="1"/>
    <w:qFormat/>
    <w:uiPriority w:val="0"/>
    <w:pPr>
      <w:overflowPunct/>
      <w:autoSpaceDE/>
      <w:spacing w:before="100" w:after="100"/>
      <w:textAlignment w:val="auto"/>
    </w:pPr>
    <w:rPr>
      <w:sz w:val="24"/>
      <w:szCs w:val="24"/>
    </w:rPr>
  </w:style>
  <w:style w:type="paragraph" w:customStyle="1" w:styleId="237">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8">
    <w:name w:val="msonormalcxspmiddlecxspmiddle"/>
    <w:basedOn w:val="1"/>
    <w:qFormat/>
    <w:uiPriority w:val="0"/>
    <w:pPr>
      <w:overflowPunct/>
      <w:autoSpaceDE/>
      <w:spacing w:before="100" w:after="100"/>
      <w:textAlignment w:val="auto"/>
    </w:pPr>
    <w:rPr>
      <w:sz w:val="24"/>
      <w:szCs w:val="24"/>
    </w:rPr>
  </w:style>
  <w:style w:type="paragraph" w:styleId="239">
    <w:name w:val="List Paragraph"/>
    <w:basedOn w:val="1"/>
    <w:qFormat/>
    <w:uiPriority w:val="0"/>
    <w:pPr>
      <w:ind w:left="708" w:right="0" w:firstLine="0"/>
    </w:pPr>
  </w:style>
  <w:style w:type="paragraph" w:customStyle="1" w:styleId="240">
    <w:name w:val="msolistparagraphcxspmiddle"/>
    <w:basedOn w:val="1"/>
    <w:qFormat/>
    <w:uiPriority w:val="0"/>
    <w:pPr>
      <w:overflowPunct/>
      <w:autoSpaceDE/>
      <w:spacing w:before="100" w:after="100"/>
      <w:textAlignment w:val="auto"/>
    </w:pPr>
    <w:rPr>
      <w:sz w:val="24"/>
      <w:szCs w:val="24"/>
    </w:rPr>
  </w:style>
  <w:style w:type="paragraph" w:customStyle="1" w:styleId="241">
    <w:name w:val="msolistparagraphcxsplast"/>
    <w:basedOn w:val="1"/>
    <w:qFormat/>
    <w:uiPriority w:val="0"/>
    <w:pPr>
      <w:overflowPunct/>
      <w:autoSpaceDE/>
      <w:spacing w:before="100" w:after="100"/>
      <w:textAlignment w:val="auto"/>
    </w:pPr>
    <w:rPr>
      <w:sz w:val="24"/>
      <w:szCs w:val="24"/>
    </w:rPr>
  </w:style>
  <w:style w:type="paragraph" w:customStyle="1" w:styleId="242">
    <w:name w:val="western"/>
    <w:basedOn w:val="1"/>
    <w:qFormat/>
    <w:uiPriority w:val="0"/>
    <w:pPr>
      <w:overflowPunct/>
      <w:autoSpaceDE/>
      <w:spacing w:before="100" w:after="0"/>
      <w:jc w:val="both"/>
      <w:textAlignment w:val="auto"/>
    </w:pPr>
    <w:rPr>
      <w:sz w:val="24"/>
      <w:szCs w:val="24"/>
    </w:rPr>
  </w:style>
  <w:style w:type="paragraph" w:customStyle="1" w:styleId="243">
    <w:name w:val="Conteúdo da tabela"/>
    <w:basedOn w:val="1"/>
    <w:qFormat/>
    <w:uiPriority w:val="0"/>
    <w:pPr>
      <w:suppressLineNumbers/>
    </w:pPr>
  </w:style>
  <w:style w:type="paragraph" w:customStyle="1" w:styleId="244">
    <w:name w:val="Título de tabela"/>
    <w:basedOn w:val="243"/>
    <w:qFormat/>
    <w:uiPriority w:val="0"/>
    <w:pPr>
      <w:suppressLineNumbers/>
      <w:jc w:val="center"/>
    </w:pPr>
    <w:rPr>
      <w:b/>
      <w:bCs/>
    </w:rPr>
  </w:style>
  <w:style w:type="paragraph" w:customStyle="1" w:styleId="245">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45</Pages>
  <Words>15512</Words>
  <Characters>90169</Characters>
  <Paragraphs>853</Paragraphs>
  <TotalTime>15</TotalTime>
  <ScaleCrop>false</ScaleCrop>
  <LinksUpToDate>false</LinksUpToDate>
  <CharactersWithSpaces>105276</CharactersWithSpaces>
  <Application>WPS Office_11.2.0.10323_F1E327BC-269C-435d-A152-05C5408002CA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2021-10-18T13:59:00Z</cp:lastPrinted>
  <dcterms:modified xsi:type="dcterms:W3CDTF">2021-10-26T20:39:00Z</dcterms:modified>
  <dc:title>Convite nº Número da Modalidade/Ano do Processo </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1046-11.2.0.10323</vt:lpwstr>
  </property>
  <property fmtid="{D5CDD505-2E9C-101B-9397-08002B2CF9AE}" pid="14" name="ICV">
    <vt:lpwstr>D29B7857218F4FF8BBA76E25430A61FF</vt:lpwstr>
  </property>
</Properties>
</file>