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rFonts w:hint="default"/>
          <w:b/>
          <w:bCs/>
          <w:color w:val="000000"/>
          <w:sz w:val="24"/>
          <w:szCs w:val="24"/>
          <w:lang w:val="pt-BR"/>
        </w:rPr>
        <w:t xml:space="preserve">2º </w:t>
      </w: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286</w:t>
      </w:r>
      <w:r>
        <w:rPr>
          <w:rFonts w:ascii="Times New Roman" w:hAnsi="Times New Roman" w:cs="Times New Roman"/>
          <w:sz w:val="24"/>
          <w:highlight w:val="none"/>
        </w:rPr>
        <w:t>/2021</w:t>
      </w:r>
    </w:p>
    <w:p>
      <w:pPr>
        <w:jc w:val="center"/>
      </w:pPr>
      <w:r>
        <w:rPr>
          <w:b/>
          <w:bCs/>
          <w:sz w:val="24"/>
          <w:szCs w:val="24"/>
        </w:rPr>
        <w:t>PREGÃO PRESENCIAL N°. 163/2021</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w:t>
      </w:r>
      <w:r>
        <w:rPr>
          <w:rFonts w:hint="default"/>
          <w:b/>
          <w:bCs/>
          <w:sz w:val="24"/>
          <w:szCs w:val="24"/>
          <w:lang w:val="pt-BR"/>
        </w:rPr>
        <w:t>h00min</w:t>
      </w:r>
      <w:r>
        <w:rPr>
          <w:b/>
          <w:bCs/>
          <w:sz w:val="24"/>
          <w:szCs w:val="24"/>
        </w:rPr>
        <w:t xml:space="preserve"> do dia</w:t>
      </w:r>
      <w:r>
        <w:rPr>
          <w:rFonts w:hint="default"/>
          <w:b/>
          <w:bCs/>
          <w:sz w:val="24"/>
          <w:szCs w:val="24"/>
          <w:lang w:val="pt-BR"/>
        </w:rPr>
        <w:t xml:space="preserve"> 24 de janeiro de 2022</w:t>
      </w:r>
      <w:r>
        <w:rPr>
          <w:sz w:val="24"/>
          <w:szCs w:val="24"/>
        </w:rPr>
        <w:t>.</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PREÇOS OBJETIVANDO A AQUISIÇÃO FUTURA DE LOUSAS ESCOLARES E LOUSAS DIGITAIS CONFORME TERMO DE REFER</w:t>
      </w:r>
      <w:r>
        <w:rPr>
          <w:rFonts w:hint="default"/>
          <w:b/>
          <w:bCs/>
          <w:sz w:val="24"/>
          <w:szCs w:val="24"/>
          <w:lang w:val="pt-BR"/>
        </w:rPr>
        <w:t>Ê</w:t>
      </w:r>
      <w:r>
        <w:rPr>
          <w:b/>
          <w:bCs/>
          <w:sz w:val="24"/>
          <w:szCs w:val="24"/>
        </w:rPr>
        <w:t xml:space="preserve">NCIA, PARA ATENDER DEMANDA DA </w:t>
      </w:r>
      <w:r>
        <w:rPr>
          <w:b/>
          <w:bCs/>
          <w:sz w:val="24"/>
          <w:szCs w:val="24"/>
          <w:lang w:val="pt-BR"/>
        </w:rPr>
        <w:t>GERÊNCIA</w:t>
      </w:r>
      <w:r>
        <w:rPr>
          <w:b/>
          <w:bCs/>
          <w:sz w:val="24"/>
          <w:szCs w:val="24"/>
        </w:rPr>
        <w:t xml:space="preserve"> DE EDUCAÇÃO E CULTURA DO MUNICÍPIO DE NAVIRAÍ-MS. PEDIDO DE COMPRA Nº 399/2021.</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rPr>
          <w:rFonts w:hint="default"/>
          <w:lang w:val="pt-BR"/>
        </w:rPr>
      </w:pPr>
      <w:r>
        <w:rPr>
          <w:sz w:val="24"/>
          <w:szCs w:val="24"/>
        </w:rPr>
        <w:t>DATA DA ABERTURA</w:t>
      </w:r>
      <w:r>
        <w:rPr>
          <w:b/>
          <w:sz w:val="24"/>
          <w:szCs w:val="24"/>
        </w:rPr>
        <w:t xml:space="preserve">: </w:t>
      </w:r>
      <w:r>
        <w:rPr>
          <w:rFonts w:hint="default"/>
          <w:b/>
          <w:sz w:val="24"/>
          <w:szCs w:val="24"/>
          <w:lang w:val="pt-BR"/>
        </w:rPr>
        <w:t>24</w:t>
      </w:r>
      <w:r>
        <w:rPr>
          <w:b/>
          <w:sz w:val="24"/>
          <w:szCs w:val="24"/>
        </w:rPr>
        <w:t>/</w:t>
      </w:r>
      <w:r>
        <w:rPr>
          <w:rFonts w:hint="default"/>
          <w:b/>
          <w:sz w:val="24"/>
          <w:szCs w:val="24"/>
          <w:lang w:val="pt-BR"/>
        </w:rPr>
        <w:t>01</w:t>
      </w:r>
      <w:r>
        <w:rPr>
          <w:b/>
          <w:sz w:val="24"/>
          <w:szCs w:val="24"/>
        </w:rPr>
        <w:t>/2</w:t>
      </w:r>
      <w:r>
        <w:rPr>
          <w:rFonts w:hint="default"/>
          <w:b/>
          <w:sz w:val="24"/>
          <w:szCs w:val="24"/>
          <w:lang w:val="pt-BR"/>
        </w:rPr>
        <w:t>022</w:t>
      </w:r>
    </w:p>
    <w:p>
      <w:pPr>
        <w:jc w:val="both"/>
        <w:rPr>
          <w:rFonts w:hint="default"/>
          <w:lang w:val="pt-BR"/>
        </w:rPr>
      </w:pPr>
      <w:r>
        <w:rPr>
          <w:sz w:val="24"/>
          <w:szCs w:val="24"/>
        </w:rPr>
        <w:t xml:space="preserve">HORA: </w:t>
      </w:r>
      <w:r>
        <w:rPr>
          <w:rFonts w:hint="default"/>
          <w:b/>
          <w:bCs/>
          <w:sz w:val="24"/>
          <w:szCs w:val="24"/>
          <w:lang w:val="pt-BR"/>
        </w:rPr>
        <w:t>08</w:t>
      </w:r>
      <w:r>
        <w:rPr>
          <w:rFonts w:hint="default"/>
          <w:b/>
          <w:bCs/>
          <w:sz w:val="24"/>
          <w:szCs w:val="24"/>
          <w:lang w:val="pt-BR"/>
        </w:rPr>
        <w:t>h00min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163/2021</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u w:val="single"/>
          <w:lang w:val="pt-BR"/>
        </w:rPr>
        <w:t>24</w:t>
      </w:r>
      <w:r>
        <w:rPr>
          <w:b/>
          <w:sz w:val="24"/>
          <w:szCs w:val="24"/>
          <w:u w:val="single"/>
        </w:rPr>
        <w:t>/</w:t>
      </w:r>
      <w:r>
        <w:rPr>
          <w:rFonts w:hint="default"/>
          <w:b/>
          <w:sz w:val="24"/>
          <w:szCs w:val="24"/>
          <w:u w:val="single"/>
          <w:lang w:val="pt-BR"/>
        </w:rPr>
        <w:t>01</w:t>
      </w:r>
      <w:r>
        <w:rPr>
          <w:b/>
          <w:sz w:val="24"/>
          <w:szCs w:val="24"/>
          <w:u w:val="single"/>
        </w:rPr>
        <w:t>/2</w:t>
      </w:r>
      <w:r>
        <w:rPr>
          <w:rFonts w:hint="default"/>
          <w:b/>
          <w:sz w:val="24"/>
          <w:szCs w:val="24"/>
          <w:u w:val="single"/>
          <w:lang w:val="pt-BR"/>
        </w:rPr>
        <w:t>022</w:t>
      </w:r>
      <w:r>
        <w:rPr>
          <w:b/>
          <w:sz w:val="24"/>
          <w:szCs w:val="24"/>
        </w:rPr>
        <w:t xml:space="preserve">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163/</w:t>
      </w:r>
      <w:r>
        <w:rPr>
          <w:rFonts w:eastAsia="Arial Unicode MS"/>
          <w:b/>
          <w:sz w:val="24"/>
          <w:szCs w:val="24"/>
          <w:lang w:eastAsia="pt-BR"/>
        </w:rPr>
        <w:t>2021</w:t>
      </w:r>
    </w:p>
    <w:p>
      <w:pPr>
        <w:tabs>
          <w:tab w:val="left" w:pos="0"/>
          <w:tab w:val="left" w:pos="2268"/>
          <w:tab w:val="left" w:pos="2552"/>
          <w:tab w:val="left" w:pos="2835"/>
        </w:tabs>
        <w:jc w:val="both"/>
        <w:rPr>
          <w:rFonts w:hint="default"/>
          <w:lang w:val="pt-BR"/>
        </w:rPr>
      </w:pPr>
      <w:r>
        <w:rPr>
          <w:b/>
          <w:sz w:val="24"/>
          <w:szCs w:val="24"/>
        </w:rPr>
        <w:t xml:space="preserve">DATA DE ABERTURA: </w:t>
      </w:r>
      <w:r>
        <w:rPr>
          <w:rFonts w:hint="default"/>
          <w:b/>
          <w:sz w:val="24"/>
          <w:szCs w:val="24"/>
          <w:u w:val="single"/>
          <w:lang w:val="pt-BR"/>
        </w:rPr>
        <w:t>24</w:t>
      </w:r>
      <w:r>
        <w:rPr>
          <w:b/>
          <w:sz w:val="24"/>
          <w:szCs w:val="24"/>
          <w:u w:val="single"/>
        </w:rPr>
        <w:t>/</w:t>
      </w:r>
      <w:r>
        <w:rPr>
          <w:rFonts w:hint="default"/>
          <w:b/>
          <w:sz w:val="24"/>
          <w:szCs w:val="24"/>
          <w:u w:val="single"/>
          <w:lang w:val="pt-BR"/>
        </w:rPr>
        <w:t>01</w:t>
      </w:r>
      <w:r>
        <w:rPr>
          <w:b/>
          <w:sz w:val="24"/>
          <w:szCs w:val="24"/>
          <w:u w:val="single"/>
        </w:rPr>
        <w:t>/2</w:t>
      </w:r>
      <w:r>
        <w:rPr>
          <w:rFonts w:hint="default"/>
          <w:b/>
          <w:sz w:val="24"/>
          <w:szCs w:val="24"/>
          <w:u w:val="single"/>
          <w:lang w:val="pt-BR"/>
        </w:rPr>
        <w:t>022</w:t>
      </w:r>
    </w:p>
    <w:p>
      <w:pPr>
        <w:tabs>
          <w:tab w:val="left" w:pos="2835"/>
        </w:tabs>
        <w:jc w:val="both"/>
        <w:rPr>
          <w:rFonts w:hint="default"/>
          <w:lang w:val="pt-BR"/>
        </w:rPr>
      </w:pPr>
      <w:r>
        <w:rPr>
          <w:b/>
          <w:sz w:val="24"/>
          <w:szCs w:val="24"/>
        </w:rPr>
        <w:t xml:space="preserve">HORÁRIO: </w:t>
      </w:r>
      <w:r>
        <w:rPr>
          <w:rFonts w:hint="default"/>
          <w:b/>
          <w:sz w:val="24"/>
          <w:szCs w:val="24"/>
          <w:lang w:val="pt-BR"/>
        </w:rPr>
        <w:t>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w:t>
      </w:r>
      <w:r>
        <w:rPr>
          <w:rFonts w:hint="default" w:ascii="Times New Roman" w:hAnsi="Times New Roman" w:cs="Times New Roman"/>
          <w:i w:val="0"/>
          <w:szCs w:val="24"/>
          <w:lang w:val="pt-BR"/>
        </w:rPr>
        <w:t>13</w:t>
      </w:r>
      <w:r>
        <w:rPr>
          <w:rFonts w:ascii="Times New Roman" w:hAnsi="Times New Roman" w:cs="Times New Roman"/>
          <w:i w:val="0"/>
          <w:szCs w:val="24"/>
        </w:rPr>
        <w:t>h: 00min</w:t>
      </w:r>
      <w:r>
        <w:rPr>
          <w:rFonts w:hint="default" w:ascii="Times New Roman" w:hAnsi="Times New Roman" w:cs="Times New Roman"/>
          <w:i w:val="0"/>
          <w:szCs w:val="24"/>
          <w:lang w:val="pt-BR"/>
        </w:rPr>
        <w:t xml:space="preserve"> </w:t>
      </w:r>
      <w:r>
        <w:rPr>
          <w:rFonts w:ascii="Times New Roman" w:hAnsi="Times New Roman" w:cs="Times New Roman"/>
          <w:i w:val="0"/>
          <w:szCs w:val="24"/>
        </w:rPr>
        <w:t>(horário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pStyle w:val="237"/>
        <w:ind w:left="0" w:right="0" w:firstLine="0"/>
        <w:rPr>
          <w:sz w:val="24"/>
          <w:szCs w:val="24"/>
        </w:rPr>
      </w:pPr>
      <w:r>
        <w:rPr>
          <w:b/>
          <w:sz w:val="22"/>
        </w:rPr>
        <w:t>7.11</w:t>
      </w:r>
      <w:r>
        <w:rPr>
          <w:sz w:val="22"/>
        </w:rPr>
        <w:t xml:space="preserve"> - As propostas que eventualmente apresentarem erro de digitação de valores unitários, não serão desclassificada.</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7.12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R$ 282.893,28 (duzentos e oitenta e dois mil oitocentos e noventa e três reais e vinte e oito centavos).</w:t>
      </w:r>
    </w:p>
    <w:p>
      <w:pPr>
        <w:pStyle w:val="237"/>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compra/serviço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ind w:left="0" w:right="0"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wordWrap w:val="0"/>
        <w:jc w:val="right"/>
        <w:rPr>
          <w:rFonts w:hint="default"/>
          <w:lang w:val="pt-BR"/>
        </w:rPr>
      </w:pPr>
      <w:r>
        <w:rPr>
          <w:sz w:val="24"/>
          <w:szCs w:val="24"/>
        </w:rPr>
        <w:t xml:space="preserve">Naviraí - MS, </w:t>
      </w:r>
      <w:r>
        <w:rPr>
          <w:rFonts w:hint="default"/>
          <w:b/>
          <w:bCs/>
          <w:sz w:val="24"/>
          <w:szCs w:val="24"/>
          <w:lang w:val="pt-BR"/>
        </w:rPr>
        <w:t>07</w:t>
      </w:r>
      <w:r>
        <w:rPr>
          <w:rFonts w:hint="default"/>
          <w:b/>
          <w:sz w:val="24"/>
          <w:szCs w:val="24"/>
          <w:lang w:val="pt-BR"/>
        </w:rPr>
        <w:t xml:space="preserve"> de janeiro de 2022.</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p>
    <w:p>
      <w:pPr>
        <w:tabs>
          <w:tab w:val="left" w:pos="-1800"/>
        </w:tabs>
        <w:jc w:val="center"/>
        <w:rPr>
          <w:color w:val="000000"/>
          <w:sz w:val="24"/>
          <w:szCs w:val="24"/>
        </w:rPr>
      </w:pPr>
      <w:r>
        <w:rPr>
          <w:color w:val="000000"/>
          <w:sz w:val="24"/>
          <w:szCs w:val="24"/>
        </w:rPr>
        <w:t>Conforme Decreto 024/2021</w:t>
      </w:r>
      <w:bookmarkStart w:id="0" w:name="_GoBack"/>
      <w:bookmarkEnd w:id="0"/>
    </w:p>
    <w:p>
      <w:pPr>
        <w:pStyle w:val="7"/>
        <w:ind w:left="0" w:right="0" w:hanging="851"/>
        <w:jc w:val="center"/>
        <w:rPr>
          <w:rFonts w:ascii="Times New Roman" w:hAnsi="Times New Roman" w:cs="Times New Roman"/>
          <w:b/>
          <w:bCs/>
          <w:i w:val="0"/>
          <w:color w:val="000000"/>
          <w:sz w:val="24"/>
          <w:szCs w:val="24"/>
        </w:rPr>
      </w:pPr>
    </w:p>
    <w:p>
      <w:pPr>
        <w:rPr>
          <w:sz w:val="24"/>
          <w:szCs w:val="24"/>
          <w:lang w:eastAsia="pt-BR"/>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PREÇOS OBJETIVANDO A AQUISIÇÃO FUTURA DE LOUSAS ESCOLARES E LOUSAS DIGITAIS CONFORME TERMO DE REFERENCIA, PARA ATENDER DEMANDA DA GERENCIA DE EDUCAÇÃO E CULTURA DO MUNICÍPIO DE NAVIRAÍ-MS. PEDIDO DE COMPRA Nº 399/2021.</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LOUSA,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L</w:t>
            </w:r>
            <w:r>
              <w:rPr>
                <w:rFonts w:hint="default" w:eastAsia="Arial Unicode MS"/>
                <w:lang w:val="pt-BR"/>
              </w:rPr>
              <w:t>O</w:t>
            </w:r>
            <w:r>
              <w:rPr>
                <w:rFonts w:eastAsia="Arial Unicode MS"/>
              </w:rPr>
              <w:t>TE</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QUADRO,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bCs/>
          <w:sz w:val="24"/>
          <w:szCs w:val="24"/>
        </w:rPr>
        <w:t>Almoxarifado Central/Indicado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773795"/>
            <wp:effectExtent l="0" t="0" r="3810" b="825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787390" cy="877379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183880"/>
            <wp:effectExtent l="0" t="0" r="3810" b="762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7"/>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87390" cy="8183880"/>
            <wp:effectExtent l="0" t="0" r="3810" b="762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8"/>
                    <a:stretch>
                      <a:fillRect/>
                    </a:stretch>
                  </pic:blipFill>
                  <pic:spPr>
                    <a:xfrm>
                      <a:off x="0" y="0"/>
                      <a:ext cx="5787390" cy="818388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87390" cy="8335645"/>
            <wp:effectExtent l="0" t="0" r="3810" b="825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9"/>
                    <a:stretch>
                      <a:fillRect/>
                    </a:stretch>
                  </pic:blipFill>
                  <pic:spPr>
                    <a:xfrm>
                      <a:off x="0" y="0"/>
                      <a:ext cx="5787390" cy="8335645"/>
                    </a:xfrm>
                    <a:prstGeom prst="rect">
                      <a:avLst/>
                    </a:prstGeom>
                    <a:noFill/>
                    <a:ln>
                      <a:noFill/>
                    </a:ln>
                  </pic:spPr>
                </pic:pic>
              </a:graphicData>
            </a:graphic>
          </wp:inline>
        </w:drawing>
      </w:r>
      <w:r>
        <w:drawing>
          <wp:inline distT="0" distB="0" distL="114300" distR="114300">
            <wp:extent cx="5787390" cy="8183880"/>
            <wp:effectExtent l="0" t="0" r="3810" b="762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2"/>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3"/>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14"/>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0"/>
                    <pic:cNvPicPr>
                      <a:picLocks noChangeAspect="1"/>
                    </pic:cNvPicPr>
                  </pic:nvPicPr>
                  <pic:blipFill>
                    <a:blip r:embed="rId15"/>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1"/>
                    <pic:cNvPicPr>
                      <a:picLocks noChangeAspect="1"/>
                    </pic:cNvPicPr>
                  </pic:nvPicPr>
                  <pic:blipFill>
                    <a:blip r:embed="rId16"/>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2"/>
                    <pic:cNvPicPr>
                      <a:picLocks noChangeAspect="1"/>
                    </pic:cNvPicPr>
                  </pic:nvPicPr>
                  <pic:blipFill>
                    <a:blip r:embed="rId17"/>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488045"/>
            <wp:effectExtent l="0" t="0" r="3810" b="825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3"/>
                    <pic:cNvPicPr>
                      <a:picLocks noChangeAspect="1"/>
                    </pic:cNvPicPr>
                  </pic:nvPicPr>
                  <pic:blipFill>
                    <a:blip r:embed="rId18"/>
                    <a:stretch>
                      <a:fillRect/>
                    </a:stretch>
                  </pic:blipFill>
                  <pic:spPr>
                    <a:xfrm>
                      <a:off x="0" y="0"/>
                      <a:ext cx="5787390" cy="8488045"/>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4"/>
                    <pic:cNvPicPr>
                      <a:picLocks noChangeAspect="1"/>
                    </pic:cNvPicPr>
                  </pic:nvPicPr>
                  <pic:blipFill>
                    <a:blip r:embed="rId19"/>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992"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163/2021</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4"/>
        <w:gridCol w:w="727"/>
        <w:gridCol w:w="7678"/>
        <w:gridCol w:w="1660"/>
        <w:gridCol w:w="1397"/>
        <w:gridCol w:w="1713"/>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LOUSA,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L</w:t>
            </w:r>
            <w:r>
              <w:rPr>
                <w:rFonts w:hint="default" w:eastAsia="Arial Unicode MS"/>
                <w:lang w:val="pt-BR"/>
              </w:rPr>
              <w:t>O</w:t>
            </w:r>
            <w:r>
              <w:rPr>
                <w:rFonts w:eastAsia="Arial Unicode MS"/>
              </w:rPr>
              <w:t>TE</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QUADRO,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bCs/>
          <w:sz w:val="24"/>
          <w:szCs w:val="24"/>
        </w:rPr>
        <w:t>163/2</w:t>
      </w:r>
      <w:r>
        <w:rPr>
          <w:rFonts w:eastAsia="Arial Unicode MS"/>
          <w:b/>
          <w:sz w:val="24"/>
          <w:szCs w:val="24"/>
        </w:rPr>
        <w:t>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2021.</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rFonts w:hint="default"/>
          <w:b/>
          <w:bCs/>
          <w:sz w:val="24"/>
          <w:szCs w:val="24"/>
          <w:lang w:val="en-US" w:eastAsia="pt-BR"/>
        </w:rPr>
      </w:pPr>
      <w:r>
        <w:rPr>
          <w:b/>
          <w:bCs/>
          <w:sz w:val="24"/>
          <w:szCs w:val="24"/>
          <w:lang w:eastAsia="pt-BR"/>
        </w:rPr>
        <w:t>MINUTA DA ATA DE REGISTRO DE PREÇOS Nº. ______/202</w:t>
      </w:r>
      <w:r>
        <w:rPr>
          <w:rFonts w:hint="default"/>
          <w:b/>
          <w:bCs/>
          <w:sz w:val="24"/>
          <w:szCs w:val="24"/>
          <w:lang w:val="en-US" w:eastAsia="pt-BR"/>
        </w:rPr>
        <w:t>2</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286/2021 </w:t>
      </w:r>
    </w:p>
    <w:p>
      <w:pPr>
        <w:jc w:val="center"/>
      </w:pPr>
      <w:r>
        <w:rPr>
          <w:b/>
          <w:bCs/>
          <w:sz w:val="24"/>
          <w:szCs w:val="24"/>
          <w:lang w:eastAsia="pt-BR"/>
        </w:rPr>
        <w:t>PREGÃO PRESENCIAL Nº 163/ 2021</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neste ato representado por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hint="default"/>
          <w:iCs/>
          <w:sz w:val="24"/>
          <w:szCs w:val="24"/>
          <w:lang w:val="pt-BR"/>
        </w:rPr>
        <w:t>.</w:t>
      </w:r>
      <w:r>
        <w:rPr>
          <w:sz w:val="24"/>
          <w:szCs w:val="24"/>
        </w:rPr>
        <w:t xml:space="preserve"> </w:t>
      </w:r>
      <w:r>
        <w:rPr>
          <w:iCs/>
          <w:sz w:val="24"/>
          <w:szCs w:val="24"/>
        </w:rPr>
        <w:t>C</w:t>
      </w:r>
      <w:r>
        <w:rPr>
          <w:sz w:val="24"/>
          <w:szCs w:val="24"/>
          <w:lang w:eastAsia="pt-BR"/>
        </w:rPr>
        <w:t xml:space="preserve">onsiderando o julgamento do PREGÃO PRESENCIAL PARA REGISTRO DE PREÇOS nº. </w:t>
      </w:r>
      <w:r>
        <w:rPr>
          <w:b/>
          <w:bCs/>
          <w:sz w:val="24"/>
          <w:szCs w:val="24"/>
          <w:lang w:eastAsia="pt-BR"/>
        </w:rPr>
        <w:t>163/2</w:t>
      </w:r>
      <w:r>
        <w:rPr>
          <w:b/>
          <w:sz w:val="24"/>
          <w:szCs w:val="24"/>
          <w:lang w:eastAsia="pt-BR"/>
        </w:rPr>
        <w:t>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PREÇOS OBJETIVANDO A AQUISIÇÃO FUTURA DE LOUSAS ESCOLARES E LOUSAS DIGITAIS CONFORME TERMO DE REFERENCIA, PARA ATENDER DEMANDA DA GERÊNCIA DE EDUCAÇÃO E CULTURA DO MUNICÍPIO DE NAVIRAÍ-MS. PEDIDO DE COMPRA Nº 399/2021</w:t>
      </w:r>
      <w:r>
        <w:rPr>
          <w:sz w:val="24"/>
          <w:szCs w:val="24"/>
          <w:lang w:eastAsia="pt-BR"/>
        </w:rPr>
        <w:t xml:space="preserve">, conforme as especificações da proposta de preços apresentada no Pregão Presencial n° </w:t>
      </w:r>
      <w:r>
        <w:rPr>
          <w:b/>
          <w:bCs/>
          <w:sz w:val="24"/>
          <w:szCs w:val="24"/>
          <w:lang w:eastAsia="pt-BR"/>
        </w:rPr>
        <w:t>163</w:t>
      </w:r>
      <w:r>
        <w:rPr>
          <w:b/>
          <w:sz w:val="24"/>
          <w:szCs w:val="24"/>
          <w:lang w:eastAsia="pt-BR"/>
        </w:rPr>
        <w:t>/2021</w:t>
      </w:r>
      <w:r>
        <w:rPr>
          <w:sz w:val="24"/>
          <w:szCs w:val="24"/>
          <w:lang w:eastAsia="pt-BR"/>
        </w:rPr>
        <w:t xml:space="preserve">, Processo n° </w:t>
      </w:r>
      <w:r>
        <w:rPr>
          <w:b/>
          <w:bCs/>
          <w:sz w:val="24"/>
          <w:szCs w:val="24"/>
          <w:lang w:eastAsia="pt-BR"/>
        </w:rPr>
        <w:t>286/2</w:t>
      </w:r>
      <w:r>
        <w:rPr>
          <w:b/>
          <w:sz w:val="24"/>
          <w:szCs w:val="24"/>
          <w:lang w:eastAsia="pt-BR"/>
        </w:rPr>
        <w:t>021</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rStyle w:val="13"/>
          <w:rFonts w:eastAsia="Times New Roman"/>
          <w:bCs/>
          <w:i w:val="0"/>
          <w:iCs w:val="0"/>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jc w:val="both"/>
        <w:rPr>
          <w:rStyle w:val="13"/>
          <w:rFonts w:eastAsia="Times New Roman"/>
          <w:bCs/>
          <w:i w:val="0"/>
          <w:iCs w:val="0"/>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Fornecimento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center"/>
        <w:rPr>
          <w:b/>
          <w:bCs/>
          <w:sz w:val="24"/>
          <w:szCs w:val="24"/>
          <w:lang w:eastAsia="pt-BR"/>
        </w:rPr>
      </w:pPr>
      <w:r>
        <w:rPr>
          <w:b/>
          <w:bCs/>
          <w:sz w:val="24"/>
          <w:szCs w:val="24"/>
          <w:lang w:eastAsia="pt-BR"/>
        </w:rPr>
        <w:t>ANEXO I DA ATA DE REGISTRO DE PREÇOS Nº. _____/202</w:t>
      </w:r>
      <w:r>
        <w:rPr>
          <w:rFonts w:hint="default"/>
          <w:b/>
          <w:bCs/>
          <w:sz w:val="24"/>
          <w:szCs w:val="24"/>
          <w:lang w:val="en-US" w:eastAsia="pt-BR"/>
        </w:rPr>
        <w:t>2</w:t>
      </w:r>
      <w:r>
        <w:rPr>
          <w:b/>
          <w:bCs/>
          <w:sz w:val="24"/>
          <w:szCs w:val="24"/>
          <w:lang w:eastAsia="pt-BR"/>
        </w:rPr>
        <w:t>.</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w:t>
      </w:r>
      <w:r>
        <w:rPr>
          <w:b/>
          <w:bCs/>
          <w:sz w:val="24"/>
          <w:szCs w:val="24"/>
          <w:lang w:eastAsia="pt-BR"/>
        </w:rPr>
        <w:t xml:space="preserve"> 163/20</w:t>
      </w:r>
      <w:r>
        <w:rPr>
          <w:b/>
          <w:sz w:val="24"/>
          <w:szCs w:val="24"/>
          <w:lang w:eastAsia="pt-BR"/>
        </w:rPr>
        <w:t>21</w:t>
      </w:r>
      <w:r>
        <w:rPr>
          <w:sz w:val="24"/>
          <w:szCs w:val="24"/>
          <w:lang w:eastAsia="pt-BR"/>
        </w:rPr>
        <w:t xml:space="preserve"> – Processo nº. </w:t>
      </w:r>
      <w:r>
        <w:rPr>
          <w:b/>
          <w:bCs/>
          <w:sz w:val="24"/>
          <w:szCs w:val="24"/>
          <w:lang w:eastAsia="pt-BR"/>
        </w:rPr>
        <w:t>286/2</w:t>
      </w:r>
      <w:r>
        <w:rPr>
          <w:b/>
          <w:sz w:val="24"/>
          <w:szCs w:val="24"/>
          <w:lang w:eastAsia="pt-BR"/>
        </w:rPr>
        <w:t>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163/2021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286/2021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163/2021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 xml:space="preserve">PARÁGRAFO ÚNICO: Cada Gerente subscreve este contrato com a responsabilidade adstrita ao quantitativo adquirido por sua respectiva </w:t>
      </w:r>
      <w:r>
        <w:rPr>
          <w:iCs/>
          <w:sz w:val="24"/>
          <w:szCs w:val="24"/>
          <w:lang w:val="pt-BR"/>
        </w:rPr>
        <w:t>Gerência</w:t>
      </w:r>
      <w:r>
        <w:rPr>
          <w:iCs/>
          <w:sz w:val="24"/>
          <w:szCs w:val="24"/>
        </w:rPr>
        <w:t>.</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5"/>
        </w:numPr>
        <w:tabs>
          <w:tab w:val="left" w:pos="1440"/>
        </w:tabs>
        <w:ind w:left="0" w:right="0" w:firstLine="0"/>
        <w:jc w:val="both"/>
        <w:textAlignment w:val="auto"/>
      </w:pPr>
      <w:r>
        <w:rPr>
          <w:iCs/>
          <w:sz w:val="24"/>
          <w:szCs w:val="24"/>
        </w:rPr>
        <w:t xml:space="preserve">Constitui objeto deste Contrato a </w:t>
      </w:r>
      <w:r>
        <w:rPr>
          <w:b/>
          <w:iCs/>
          <w:sz w:val="24"/>
          <w:szCs w:val="24"/>
        </w:rPr>
        <w:t xml:space="preserve"> AQUISIÇÃO DE LOUSAS ESCOLARES E LOUSAS DIGITAIS CONFORME TERMO DE REFERENCIA, PARA ATENDER DEMANDA DA </w:t>
      </w:r>
      <w:r>
        <w:rPr>
          <w:b/>
          <w:iCs/>
          <w:sz w:val="24"/>
          <w:szCs w:val="24"/>
          <w:lang w:val="pt-BR"/>
        </w:rPr>
        <w:t>GERÊNCIA</w:t>
      </w:r>
      <w:r>
        <w:rPr>
          <w:b/>
          <w:iCs/>
          <w:sz w:val="24"/>
          <w:szCs w:val="24"/>
        </w:rPr>
        <w:t xml:space="preserve"> DE EDUCAÇÃO E CULTURA DO MUNICÍPIO DE NAVIRAÍ-MS. PEDIDO DE COMPRA Nº 399/2021.</w:t>
      </w:r>
    </w:p>
    <w:p>
      <w:pPr>
        <w:widowControl w:val="0"/>
        <w:ind w:left="0" w:right="-568" w:firstLine="0"/>
        <w:rPr>
          <w:b/>
          <w:iCs/>
          <w:sz w:val="24"/>
          <w:szCs w:val="24"/>
        </w:rPr>
      </w:pPr>
    </w:p>
    <w:p>
      <w:pPr>
        <w:widowControl w:val="0"/>
        <w:numPr>
          <w:ilvl w:val="1"/>
          <w:numId w:val="5"/>
        </w:numPr>
        <w:ind w:left="0" w:leftChars="0" w:right="-568" w:firstLine="0" w:firstLineChars="0"/>
        <w:rPr>
          <w:rStyle w:val="13"/>
          <w:rFonts w:eastAsia="Times New Roman"/>
          <w:bCs/>
          <w:i w:val="0"/>
          <w:iCs w:val="0"/>
          <w:sz w:val="24"/>
          <w:szCs w:val="24"/>
          <w:lang w:eastAsia="pt-BR"/>
        </w:rPr>
      </w:pP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LOUSA,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L</w:t>
            </w:r>
            <w:r>
              <w:rPr>
                <w:rFonts w:hint="default" w:eastAsia="Arial Unicode MS"/>
                <w:lang w:val="pt-BR"/>
              </w:rPr>
              <w:t>O</w:t>
            </w:r>
            <w:r>
              <w:rPr>
                <w:rFonts w:eastAsia="Arial Unicode MS"/>
              </w:rPr>
              <w:t>TE</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QUADRO, CONFORME TERMO DE REFERÊNCIA.</w:t>
            </w:r>
          </w:p>
        </w:tc>
      </w:tr>
    </w:tbl>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6"/>
        </w:numPr>
        <w:rPr>
          <w:bCs/>
          <w:iCs/>
        </w:rPr>
      </w:pPr>
      <w:r>
        <w:rPr>
          <w:bCs/>
          <w:iCs/>
        </w:rPr>
        <w:t xml:space="preserve">Advertência; </w:t>
      </w:r>
    </w:p>
    <w:p>
      <w:pPr>
        <w:pStyle w:val="15"/>
        <w:ind w:left="900" w:right="0" w:firstLine="0"/>
        <w:rPr>
          <w:bCs/>
          <w:iCs/>
        </w:rPr>
      </w:pPr>
    </w:p>
    <w:p>
      <w:pPr>
        <w:pStyle w:val="15"/>
        <w:numPr>
          <w:ilvl w:val="0"/>
          <w:numId w:val="6"/>
        </w:numPr>
        <w:rPr>
          <w:bCs/>
          <w:iCs/>
        </w:rPr>
      </w:pPr>
      <w:r>
        <w:rPr>
          <w:bCs/>
          <w:iCs/>
        </w:rPr>
        <w:t>Multa de 10% (dez por cento) do valor do contrato,</w:t>
      </w:r>
    </w:p>
    <w:p>
      <w:pPr>
        <w:pStyle w:val="15"/>
        <w:numPr>
          <w:ilvl w:val="0"/>
          <w:numId w:val="0"/>
        </w:numPr>
        <w:ind w:left="180" w:leftChars="0"/>
        <w:rPr>
          <w:bCs/>
          <w:iCs/>
        </w:rPr>
      </w:pPr>
    </w:p>
    <w:p>
      <w:pPr>
        <w:pStyle w:val="15"/>
        <w:numPr>
          <w:ilvl w:val="0"/>
          <w:numId w:val="6"/>
        </w:numPr>
        <w:rPr>
          <w:bCs/>
          <w:iCs/>
        </w:rPr>
      </w:pPr>
      <w:r>
        <w:rPr>
          <w:bCs/>
          <w:iCs/>
        </w:rPr>
        <w:t>Suspensão temporária de participar de licitação e impedimento de contratar com a Administração por prazo não superior a 2 (dois) anos e,</w:t>
      </w:r>
    </w:p>
    <w:p>
      <w:pPr>
        <w:pStyle w:val="15"/>
        <w:numPr>
          <w:ilvl w:val="0"/>
          <w:numId w:val="0"/>
        </w:numPr>
        <w:ind w:left="180" w:leftChars="0"/>
        <w:rPr>
          <w:bCs/>
          <w:iCs/>
        </w:rPr>
      </w:pP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rPr>
          <w:rFonts w:hint="default"/>
          <w:b/>
          <w:bCs/>
          <w:sz w:val="22"/>
          <w:szCs w:val="22"/>
          <w:u w:val="single"/>
          <w:lang w:val="pt-BR"/>
        </w:rPr>
      </w:pPr>
      <w:r>
        <w:rPr>
          <w:rFonts w:hint="default"/>
          <w:b/>
          <w:bCs/>
          <w:sz w:val="22"/>
          <w:szCs w:val="22"/>
          <w:u w:val="single"/>
          <w:lang w:val="pt-BR"/>
        </w:rPr>
        <w:t>TERMO DE REFERÊNCIA DO CONTRATO</w:t>
      </w:r>
    </w:p>
    <w:p>
      <w:pPr>
        <w:rPr>
          <w:sz w:val="24"/>
          <w:szCs w:val="24"/>
          <w:lang w:eastAsia="pt-BR"/>
        </w:rPr>
      </w:pPr>
    </w:p>
    <w:p>
      <w:pPr>
        <w:rPr>
          <w:sz w:val="24"/>
          <w:szCs w:val="24"/>
          <w:lang w:eastAsia="pt-BR"/>
        </w:rPr>
      </w:pPr>
      <w:r>
        <w:drawing>
          <wp:inline distT="0" distB="0" distL="114300" distR="114300">
            <wp:extent cx="5480685" cy="8309610"/>
            <wp:effectExtent l="0" t="0" r="5715" b="15240"/>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
                    <pic:cNvPicPr>
                      <a:picLocks noChangeAspect="1"/>
                    </pic:cNvPicPr>
                  </pic:nvPicPr>
                  <pic:blipFill>
                    <a:blip r:embed="rId6"/>
                    <a:stretch>
                      <a:fillRect/>
                    </a:stretch>
                  </pic:blipFill>
                  <pic:spPr>
                    <a:xfrm>
                      <a:off x="0" y="0"/>
                      <a:ext cx="5480685" cy="8309610"/>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183880"/>
            <wp:effectExtent l="0" t="0" r="3810" b="7620"/>
            <wp:docPr id="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
                    <pic:cNvPicPr>
                      <a:picLocks noChangeAspect="1"/>
                    </pic:cNvPicPr>
                  </pic:nvPicPr>
                  <pic:blipFill>
                    <a:blip r:embed="rId7"/>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87390" cy="8183880"/>
            <wp:effectExtent l="0" t="0" r="3810" b="7620"/>
            <wp:docPr id="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3"/>
                    <pic:cNvPicPr>
                      <a:picLocks noChangeAspect="1"/>
                    </pic:cNvPicPr>
                  </pic:nvPicPr>
                  <pic:blipFill>
                    <a:blip r:embed="rId8"/>
                    <a:stretch>
                      <a:fillRect/>
                    </a:stretch>
                  </pic:blipFill>
                  <pic:spPr>
                    <a:xfrm>
                      <a:off x="0" y="0"/>
                      <a:ext cx="5787390" cy="818388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87390" cy="8335645"/>
            <wp:effectExtent l="0" t="0" r="3810" b="8255"/>
            <wp:docPr id="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4"/>
                    <pic:cNvPicPr>
                      <a:picLocks noChangeAspect="1"/>
                    </pic:cNvPicPr>
                  </pic:nvPicPr>
                  <pic:blipFill>
                    <a:blip r:embed="rId9"/>
                    <a:stretch>
                      <a:fillRect/>
                    </a:stretch>
                  </pic:blipFill>
                  <pic:spPr>
                    <a:xfrm>
                      <a:off x="0" y="0"/>
                      <a:ext cx="5787390" cy="8335645"/>
                    </a:xfrm>
                    <a:prstGeom prst="rect">
                      <a:avLst/>
                    </a:prstGeom>
                    <a:noFill/>
                    <a:ln>
                      <a:noFill/>
                    </a:ln>
                  </pic:spPr>
                </pic:pic>
              </a:graphicData>
            </a:graphic>
          </wp:inline>
        </w:drawing>
      </w:r>
      <w:r>
        <w:drawing>
          <wp:inline distT="0" distB="0" distL="114300" distR="114300">
            <wp:extent cx="5787390" cy="8183880"/>
            <wp:effectExtent l="0" t="0" r="3810" b="7620"/>
            <wp:docPr id="2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7"/>
                    <pic:cNvPicPr>
                      <a:picLocks noChangeAspect="1"/>
                    </pic:cNvPicPr>
                  </pic:nvPicPr>
                  <pic:blipFill>
                    <a:blip r:embed="rId12"/>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8"/>
                    <pic:cNvPicPr>
                      <a:picLocks noChangeAspect="1"/>
                    </pic:cNvPicPr>
                  </pic:nvPicPr>
                  <pic:blipFill>
                    <a:blip r:embed="rId13"/>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9"/>
                    <pic:cNvPicPr>
                      <a:picLocks noChangeAspect="1"/>
                    </pic:cNvPicPr>
                  </pic:nvPicPr>
                  <pic:blipFill>
                    <a:blip r:embed="rId14"/>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0"/>
                    <pic:cNvPicPr>
                      <a:picLocks noChangeAspect="1"/>
                    </pic:cNvPicPr>
                  </pic:nvPicPr>
                  <pic:blipFill>
                    <a:blip r:embed="rId15"/>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1"/>
                    <pic:cNvPicPr>
                      <a:picLocks noChangeAspect="1"/>
                    </pic:cNvPicPr>
                  </pic:nvPicPr>
                  <pic:blipFill>
                    <a:blip r:embed="rId16"/>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3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2"/>
                    <pic:cNvPicPr>
                      <a:picLocks noChangeAspect="1"/>
                    </pic:cNvPicPr>
                  </pic:nvPicPr>
                  <pic:blipFill>
                    <a:blip r:embed="rId17"/>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488045"/>
            <wp:effectExtent l="0" t="0" r="3810" b="8255"/>
            <wp:docPr id="3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3"/>
                    <pic:cNvPicPr>
                      <a:picLocks noChangeAspect="1"/>
                    </pic:cNvPicPr>
                  </pic:nvPicPr>
                  <pic:blipFill>
                    <a:blip r:embed="rId18"/>
                    <a:stretch>
                      <a:fillRect/>
                    </a:stretch>
                  </pic:blipFill>
                  <pic:spPr>
                    <a:xfrm>
                      <a:off x="0" y="0"/>
                      <a:ext cx="5787390" cy="8488045"/>
                    </a:xfrm>
                    <a:prstGeom prst="rect">
                      <a:avLst/>
                    </a:prstGeom>
                    <a:noFill/>
                    <a:ln>
                      <a:noFill/>
                    </a:ln>
                  </pic:spPr>
                </pic:pic>
              </a:graphicData>
            </a:graphic>
          </wp:inline>
        </w:drawing>
      </w:r>
    </w:p>
    <w:p>
      <w:pPr>
        <w:jc w:val="center"/>
        <w:rPr>
          <w:b/>
          <w:bCs/>
          <w:sz w:val="24"/>
          <w:szCs w:val="24"/>
        </w:rPr>
      </w:pPr>
      <w:r>
        <w:drawing>
          <wp:inline distT="0" distB="0" distL="114300" distR="114300">
            <wp:extent cx="5787390" cy="8183880"/>
            <wp:effectExtent l="0" t="0" r="3810" b="7620"/>
            <wp:docPr id="3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4"/>
                    <pic:cNvPicPr>
                      <a:picLocks noChangeAspect="1"/>
                    </pic:cNvPicPr>
                  </pic:nvPicPr>
                  <pic:blipFill>
                    <a:blip r:embed="rId19"/>
                    <a:stretch>
                      <a:fillRect/>
                    </a:stretch>
                  </pic:blipFill>
                  <pic:spPr>
                    <a:xfrm>
                      <a:off x="0" y="0"/>
                      <a:ext cx="5787390" cy="8183880"/>
                    </a:xfrm>
                    <a:prstGeom prst="rect">
                      <a:avLst/>
                    </a:prstGeom>
                    <a:noFill/>
                    <a:ln>
                      <a:noFill/>
                    </a:ln>
                  </pic:spPr>
                </pic:pic>
              </a:graphicData>
            </a:graphic>
          </wp:inline>
        </w:drawing>
      </w: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163/2021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163</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w:t>
      </w:r>
      <w:r>
        <w:rPr>
          <w:rFonts w:hint="default"/>
          <w:iCs/>
          <w:sz w:val="24"/>
          <w:szCs w:val="24"/>
          <w:lang w:val="pt-BR"/>
        </w:rPr>
        <w:t>T</w:t>
      </w:r>
      <w:r>
        <w:rPr>
          <w:iCs/>
          <w:sz w:val="24"/>
          <w:szCs w:val="24"/>
        </w:rPr>
        <w:t>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 xml:space="preserve">º ______________________________________ DECLARA, por seu representante legal infra-assinado que conhece e aceita o inteiro teor completo do edital deste Pregão Presencial </w:t>
      </w:r>
      <w:r>
        <w:rPr>
          <w:b/>
          <w:bCs/>
          <w:iCs/>
          <w:sz w:val="26"/>
          <w:szCs w:val="24"/>
        </w:rPr>
        <w:t>163</w:t>
      </w:r>
      <w:r>
        <w:rPr>
          <w:b/>
          <w:iCs/>
          <w:sz w:val="26"/>
          <w:szCs w:val="24"/>
        </w:rPr>
        <w:t>/2021.</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w:t>
      </w:r>
      <w:r>
        <w:rPr>
          <w:rFonts w:hint="default"/>
          <w:b/>
          <w:bCs/>
          <w:sz w:val="22"/>
          <w:szCs w:val="22"/>
          <w:lang w:val="pt-BR"/>
        </w:rPr>
        <w:t>63</w:t>
      </w:r>
      <w:r>
        <w:rPr>
          <w:b/>
          <w:bCs/>
          <w:sz w:val="22"/>
          <w:szCs w:val="22"/>
        </w:rPr>
        <w:t>/2021</w:t>
      </w: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ANEXO 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val="0"/>
        <w:spacing w:before="0" w:after="200" w:line="276" w:lineRule="auto"/>
        <w:jc w:val="both"/>
        <w:textAlignment w:val="auto"/>
        <w:rPr>
          <w:sz w:val="24"/>
          <w:szCs w:val="24"/>
        </w:rPr>
      </w:pPr>
      <w:r>
        <w:rPr>
          <w:sz w:val="24"/>
          <w:szCs w:val="24"/>
        </w:rPr>
        <w:t>NOME:</w:t>
      </w:r>
    </w:p>
    <w:p>
      <w:pPr>
        <w:overflowPunct w:val="0"/>
        <w:spacing w:before="0" w:after="200" w:line="276" w:lineRule="auto"/>
        <w:jc w:val="both"/>
        <w:textAlignment w:val="auto"/>
        <w:rPr>
          <w:sz w:val="24"/>
          <w:szCs w:val="24"/>
        </w:rPr>
      </w:pPr>
      <w:r>
        <w:rPr>
          <w:sz w:val="24"/>
          <w:szCs w:val="24"/>
        </w:rPr>
        <w:t>CPF Nº:</w:t>
      </w:r>
    </w:p>
    <w:p>
      <w:pPr>
        <w:overflowPunct w:val="0"/>
        <w:spacing w:before="0" w:after="200" w:line="276" w:lineRule="auto"/>
        <w:jc w:val="both"/>
        <w:textAlignment w:val="auto"/>
        <w:rPr>
          <w:sz w:val="24"/>
          <w:szCs w:val="24"/>
        </w:rPr>
      </w:pPr>
      <w:r>
        <w:rPr>
          <w:sz w:val="24"/>
          <w:szCs w:val="24"/>
        </w:rPr>
        <w:t>RG Nº:</w:t>
      </w:r>
    </w:p>
    <w:p>
      <w:pPr>
        <w:rPr>
          <w:rFonts w:ascii="Verdana" w:hAnsi="Verdana" w:cs="Verdana"/>
          <w:sz w:val="24"/>
          <w:szCs w:val="24"/>
        </w:rPr>
      </w:pPr>
      <w:r>
        <w:rPr>
          <w:sz w:val="24"/>
          <w:szCs w:val="24"/>
        </w:rPr>
        <w:t>ENDEREÇO COMPLETO.</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ascii="Garamond" w:hAnsi="Garamond" w:cs="Garamond"/>
        <w:b/>
        <w:iCs/>
        <w:color w:val="0000FF"/>
        <w:sz w:val="20"/>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hint="default" w:ascii="Times New Roman" w:hAnsi="Times New Roman" w:cs="Times New Roman"/>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rFonts w:hint="default"/>
        <w:b/>
        <w:iCs/>
        <w:color w:val="auto"/>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8011330"/>
    <w:rsid w:val="31467CA5"/>
    <w:rsid w:val="608113B2"/>
    <w:rsid w:val="7C7A229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basedOn w:val="11"/>
    <w:semiHidden/>
    <w:unhideWhenUsed/>
    <w:qFormat/>
    <w:uiPriority w:val="99"/>
    <w:rPr>
      <w:color w:val="0000FF" w:themeColor="hyperlink"/>
      <w:u w:val="single"/>
      <w14:textFill>
        <w14:solidFill>
          <w14:schemeClr w14:val="hlink"/>
        </w14:solidFill>
      </w14:textFill>
    </w:rPr>
  </w:style>
  <w:style w:type="paragraph" w:styleId="14">
    <w:name w:val="List"/>
    <w:basedOn w:val="15"/>
    <w:uiPriority w:val="0"/>
    <w:rPr>
      <w:rFonts w:cs="Mangal"/>
    </w:rPr>
  </w:style>
  <w:style w:type="paragraph" w:styleId="15">
    <w:name w:val="Body Text"/>
    <w:basedOn w:val="1"/>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uiPriority w:val="0"/>
    <w:pPr>
      <w:tabs>
        <w:tab w:val="center" w:pos="4419"/>
        <w:tab w:val="right" w:pos="8838"/>
      </w:tabs>
      <w:overflowPunct/>
      <w:autoSpaceDE/>
      <w:textAlignment w:val="auto"/>
    </w:pPr>
    <w:rPr>
      <w:sz w:val="24"/>
      <w:szCs w:val="24"/>
    </w:rPr>
  </w:style>
  <w:style w:type="paragraph" w:styleId="21">
    <w:name w:val="footer"/>
    <w:basedOn w:val="1"/>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4">
    <w:name w:val="Subtitle"/>
    <w:basedOn w:val="1"/>
    <w:next w:val="15"/>
    <w:qFormat/>
    <w:uiPriority w:val="0"/>
    <w:pPr>
      <w:overflowPunct/>
      <w:autoSpaceDE/>
      <w:ind w:left="-142" w:right="-1" w:firstLine="0"/>
      <w:textAlignment w:val="auto"/>
    </w:pPr>
    <w:rPr>
      <w:b/>
      <w:sz w:val="23"/>
      <w:lang w:val="pt-BR"/>
    </w:rPr>
  </w:style>
  <w:style w:type="paragraph" w:styleId="25">
    <w:name w:val="Body Text Indent"/>
    <w:basedOn w:val="1"/>
    <w:qFormat/>
    <w:uiPriority w:val="0"/>
    <w:pPr>
      <w:overflowPunct/>
      <w:autoSpaceDE/>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qFormat/>
    <w:uiPriority w:val="0"/>
  </w:style>
  <w:style w:type="character" w:customStyle="1" w:styleId="208">
    <w:name w:val="Link da Internet"/>
    <w:qFormat/>
    <w:uiPriority w:val="0"/>
    <w:rPr>
      <w:color w:val="0000FF"/>
      <w:u w:val="single"/>
    </w:rPr>
  </w:style>
  <w:style w:type="character" w:customStyle="1" w:styleId="209">
    <w:name w:val="Link da internet visitado"/>
    <w:qFormat/>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45</Pages>
  <Words>15556</Words>
  <Characters>90352</Characters>
  <Paragraphs>861</Paragraphs>
  <TotalTime>37</TotalTime>
  <ScaleCrop>false</ScaleCrop>
  <LinksUpToDate>false</LinksUpToDate>
  <CharactersWithSpaces>105495</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2022-01-10T13:19:14Z</cp:lastPrinted>
  <dcterms:modified xsi:type="dcterms:W3CDTF">2022-01-10T14:05:23Z</dcterms:modified>
  <dc:title>Convite nº Número da Modalidade/Ano do Processo </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DFC56FDC675C40588B2FE8CC81666623</vt:lpwstr>
  </property>
</Properties>
</file>