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p>
    <w:p>
      <w:pPr>
        <w:jc w:val="center"/>
        <w:rPr>
          <w:b/>
          <w:bCs/>
          <w:color w:val="000000"/>
          <w:sz w:val="24"/>
          <w:szCs w:val="24"/>
        </w:rPr>
      </w:pPr>
      <w:r>
        <w:rPr>
          <w:rFonts w:hint="default"/>
          <w:b/>
          <w:bCs/>
          <w:color w:val="000000"/>
          <w:sz w:val="24"/>
          <w:szCs w:val="24"/>
          <w:lang w:val="pt-BR"/>
        </w:rPr>
        <w:t>E</w:t>
      </w:r>
      <w:r>
        <w:rPr>
          <w:b/>
          <w:bCs/>
          <w:color w:val="000000"/>
          <w:sz w:val="24"/>
          <w:szCs w:val="24"/>
        </w:rPr>
        <w:t>DITAL</w:t>
      </w:r>
    </w:p>
    <w:p>
      <w:pPr>
        <w:rPr>
          <w:b/>
          <w:bCs/>
          <w:color w:val="000000"/>
          <w:sz w:val="24"/>
          <w:szCs w:val="24"/>
        </w:rPr>
      </w:pPr>
    </w:p>
    <w:p>
      <w:pPr>
        <w:pStyle w:val="232"/>
      </w:pPr>
      <w:r>
        <w:rPr>
          <w:rFonts w:ascii="Times New Roman" w:hAnsi="Times New Roman" w:cs="Times New Roman"/>
          <w:sz w:val="24"/>
        </w:rPr>
        <w:t>PROCESSO LICITATÓRIO Nº. 266</w:t>
      </w:r>
      <w:r>
        <w:rPr>
          <w:rFonts w:ascii="Times New Roman" w:hAnsi="Times New Roman" w:cs="Times New Roman"/>
          <w:sz w:val="24"/>
          <w:highlight w:val="none"/>
        </w:rPr>
        <w:t>/2021</w:t>
      </w:r>
    </w:p>
    <w:p>
      <w:pPr>
        <w:jc w:val="center"/>
      </w:pPr>
      <w:r>
        <w:rPr>
          <w:b/>
          <w:bCs/>
          <w:sz w:val="24"/>
          <w:szCs w:val="24"/>
        </w:rPr>
        <w:t>PREGÃO PRESENCIAL N°. 154/2021</w:t>
      </w:r>
    </w:p>
    <w:p>
      <w:pPr>
        <w:rPr>
          <w:b/>
          <w:bCs/>
          <w:sz w:val="24"/>
          <w:szCs w:val="24"/>
        </w:rPr>
      </w:pPr>
    </w:p>
    <w:p>
      <w:pPr>
        <w:rPr>
          <w:b/>
          <w:sz w:val="24"/>
          <w:szCs w:val="24"/>
        </w:rPr>
      </w:pPr>
      <w:r>
        <w:rPr>
          <w:b/>
          <w:sz w:val="24"/>
          <w:szCs w:val="24"/>
        </w:rPr>
        <w:t>1 - PREÂMBULO:</w:t>
      </w:r>
    </w:p>
    <w:p>
      <w:pPr>
        <w:rPr>
          <w:b/>
          <w:sz w:val="24"/>
          <w:szCs w:val="24"/>
        </w:rPr>
      </w:pPr>
    </w:p>
    <w:p>
      <w:pPr>
        <w:pStyle w:val="242"/>
      </w:pPr>
      <w:r>
        <w:rPr>
          <w:b/>
        </w:rPr>
        <w:t>1.1 A ADMINISTRAÇÃO MUNICIPAL DE NAVIRAÍ - ESTADO DE MATO GROSSO DO SUL</w:t>
      </w:r>
      <w:r>
        <w:t xml:space="preserve">, sito na Praça Prefeito Euclides Antônio Fabris, nº 343, através do Sr. </w:t>
      </w:r>
      <w:r>
        <w:rPr>
          <w:b/>
          <w:bCs/>
          <w:color w:val="000000"/>
          <w:u w:val="single"/>
        </w:rPr>
        <w:t>Josemar Tomazelli</w:t>
      </w:r>
      <w:r>
        <w:rPr>
          <w:color w:val="000000"/>
        </w:rPr>
        <w:t>, Gerente de Finanças e Ordenador de Despesas conforme Decreto nº. 024/2021,</w:t>
      </w:r>
      <w:r>
        <w:t xml:space="preserve">torna público que a equipe de Pregoeiras instituída pelas Portarias nº. 388 389 390 de 16 de julho de 2021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6"/>
        <w:ind w:left="0" w:right="0" w:firstLine="0"/>
        <w:rPr>
          <w:rFonts w:ascii="Times New Roman" w:hAnsi="Times New Roman" w:cs="Times New Roman"/>
          <w:sz w:val="24"/>
          <w:szCs w:val="24"/>
        </w:rPr>
      </w:pPr>
    </w:p>
    <w:p>
      <w:pPr>
        <w:pStyle w:val="25"/>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u w:val="none"/>
          <w:lang w:val="pt-BR"/>
        </w:rPr>
        <w:t>14h00min</w:t>
      </w:r>
      <w:r>
        <w:rPr>
          <w:b/>
          <w:bCs/>
          <w:sz w:val="24"/>
          <w:szCs w:val="24"/>
          <w:u w:val="none"/>
        </w:rPr>
        <w:t xml:space="preserve"> do dia</w:t>
      </w:r>
      <w:r>
        <w:rPr>
          <w:rFonts w:hint="default"/>
          <w:b/>
          <w:bCs/>
          <w:sz w:val="24"/>
          <w:szCs w:val="24"/>
          <w:u w:val="none"/>
          <w:lang w:val="pt-BR"/>
        </w:rPr>
        <w:t xml:space="preserve"> 29 de novembro de 2021.</w:t>
      </w:r>
      <w:r>
        <w:rPr>
          <w:sz w:val="24"/>
          <w:szCs w:val="24"/>
        </w:rPr>
        <w:t>.</w:t>
      </w:r>
    </w:p>
    <w:p>
      <w:pPr>
        <w:pStyle w:val="25"/>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 xml:space="preserve">REGISTRO DE PREÇOS OBJETIVANDO A AQUISIÇÃO FUTURA DE UTENSÍLIOS CONFORME TERMO DE REFERÊNCIA, PARA ATENDER DEMANDA DA </w:t>
      </w:r>
      <w:r>
        <w:rPr>
          <w:b/>
          <w:bCs/>
          <w:sz w:val="24"/>
          <w:szCs w:val="24"/>
          <w:lang w:val="pt-BR"/>
        </w:rPr>
        <w:t>GERÊNCIA</w:t>
      </w:r>
      <w:r>
        <w:rPr>
          <w:b/>
          <w:bCs/>
          <w:sz w:val="24"/>
          <w:szCs w:val="24"/>
        </w:rPr>
        <w:t xml:space="preserve"> DE SAÚDE DO MUNICÍPIO DE NAVIRAÍ-MS. PEDIDO DE COMPRA Nº 096/2021.</w:t>
      </w:r>
    </w:p>
    <w:p>
      <w:pPr>
        <w:jc w:val="both"/>
        <w:rPr>
          <w:b/>
          <w:sz w:val="24"/>
          <w:szCs w:val="24"/>
        </w:rPr>
      </w:pPr>
    </w:p>
    <w:p>
      <w:pPr>
        <w:pStyle w:val="16"/>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u w:val="single"/>
          <w:lang w:val="pt-BR"/>
        </w:rPr>
        <w:t>29</w:t>
      </w:r>
      <w:r>
        <w:rPr>
          <w:b/>
          <w:sz w:val="24"/>
          <w:szCs w:val="24"/>
          <w:u w:val="single"/>
        </w:rPr>
        <w:t>/</w:t>
      </w:r>
      <w:r>
        <w:rPr>
          <w:rFonts w:hint="default"/>
          <w:b/>
          <w:sz w:val="24"/>
          <w:szCs w:val="24"/>
          <w:u w:val="single"/>
          <w:lang w:val="pt-BR"/>
        </w:rPr>
        <w:t>11</w:t>
      </w:r>
      <w:r>
        <w:rPr>
          <w:b/>
          <w:sz w:val="24"/>
          <w:szCs w:val="24"/>
          <w:u w:val="single"/>
        </w:rPr>
        <w:t>/2</w:t>
      </w:r>
      <w:r>
        <w:rPr>
          <w:rFonts w:hint="default"/>
          <w:b/>
          <w:sz w:val="24"/>
          <w:szCs w:val="24"/>
          <w:u w:val="single"/>
          <w:lang w:val="pt-BR"/>
        </w:rPr>
        <w:t>02</w:t>
      </w:r>
      <w:r>
        <w:rPr>
          <w:b/>
          <w:sz w:val="24"/>
          <w:szCs w:val="24"/>
          <w:u w:val="single"/>
        </w:rPr>
        <w:t>1</w:t>
      </w:r>
    </w:p>
    <w:p>
      <w:pPr>
        <w:jc w:val="both"/>
        <w:rPr>
          <w:rFonts w:hint="default"/>
          <w:lang w:val="pt-BR"/>
        </w:rPr>
      </w:pPr>
      <w:r>
        <w:rPr>
          <w:sz w:val="24"/>
          <w:szCs w:val="24"/>
        </w:rPr>
        <w:t xml:space="preserve">HORA: </w:t>
      </w:r>
      <w:r>
        <w:rPr>
          <w:b/>
          <w:bCs/>
          <w:sz w:val="24"/>
          <w:szCs w:val="24"/>
        </w:rPr>
        <w:t>08</w:t>
      </w:r>
      <w:r>
        <w:rPr>
          <w:rFonts w:hint="default"/>
          <w:b/>
          <w:bCs/>
          <w:sz w:val="24"/>
          <w:szCs w:val="24"/>
          <w:lang w:val="pt-BR"/>
        </w:rPr>
        <w:t>h</w:t>
      </w:r>
      <w:r>
        <w:rPr>
          <w:b/>
          <w:bCs/>
          <w:sz w:val="24"/>
          <w:szCs w:val="24"/>
        </w:rPr>
        <w:t>00</w:t>
      </w:r>
      <w:r>
        <w:rPr>
          <w:rFonts w:hint="default"/>
          <w:b/>
          <w:bCs/>
          <w:sz w:val="24"/>
          <w:szCs w:val="24"/>
          <w:lang w:val="pt-BR"/>
        </w:rPr>
        <w:t>min</w:t>
      </w:r>
    </w:p>
    <w:p>
      <w:pPr>
        <w:jc w:val="both"/>
        <w:rPr>
          <w:sz w:val="24"/>
          <w:szCs w:val="24"/>
        </w:rPr>
      </w:pPr>
      <w:r>
        <w:rPr>
          <w:sz w:val="24"/>
          <w:szCs w:val="24"/>
        </w:rPr>
        <w:t>LOCAL: Prefeitura Municipal de Naviraí - MS</w:t>
      </w:r>
    </w:p>
    <w:p>
      <w:pPr>
        <w:jc w:val="both"/>
        <w:rPr>
          <w:sz w:val="24"/>
          <w:szCs w:val="24"/>
        </w:rPr>
      </w:pPr>
      <w:r>
        <w:rPr>
          <w:sz w:val="24"/>
          <w:szCs w:val="24"/>
        </w:rPr>
        <w:t>Praça Prefeito Euclides Antônio Fabris, 343.</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2"/>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PREGÃO PRESENCIAL Nº 154/2021</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u w:val="single"/>
          <w:lang w:val="pt-BR"/>
        </w:rPr>
        <w:t>29</w:t>
      </w:r>
      <w:r>
        <w:rPr>
          <w:b/>
          <w:sz w:val="24"/>
          <w:szCs w:val="24"/>
          <w:u w:val="single"/>
        </w:rPr>
        <w:t>/</w:t>
      </w:r>
      <w:r>
        <w:rPr>
          <w:rFonts w:hint="default"/>
          <w:b/>
          <w:sz w:val="24"/>
          <w:szCs w:val="24"/>
          <w:u w:val="single"/>
          <w:lang w:val="pt-BR"/>
        </w:rPr>
        <w:t>11</w:t>
      </w:r>
      <w:r>
        <w:rPr>
          <w:b/>
          <w:sz w:val="24"/>
          <w:szCs w:val="24"/>
          <w:u w:val="single"/>
        </w:rPr>
        <w:t>/2</w:t>
      </w:r>
      <w:r>
        <w:rPr>
          <w:rFonts w:hint="default"/>
          <w:b/>
          <w:sz w:val="24"/>
          <w:szCs w:val="24"/>
          <w:u w:val="single"/>
          <w:lang w:val="pt-BR"/>
        </w:rPr>
        <w:t>02</w:t>
      </w:r>
      <w:r>
        <w:rPr>
          <w:b/>
          <w:sz w:val="24"/>
          <w:szCs w:val="24"/>
          <w:u w:val="single"/>
        </w:rPr>
        <w:t>1</w:t>
      </w:r>
      <w:r>
        <w:rPr>
          <w:b/>
          <w:sz w:val="24"/>
          <w:szCs w:val="24"/>
        </w:rPr>
        <w:t xml:space="preserve"> </w:t>
      </w:r>
    </w:p>
    <w:p>
      <w:pPr>
        <w:keepNext/>
        <w:numPr>
          <w:ilvl w:val="0"/>
          <w:numId w:val="0"/>
        </w:numPr>
        <w:jc w:val="both"/>
        <w:outlineLvl w:val="3"/>
        <w:rPr>
          <w:rFonts w:hint="default"/>
          <w:lang w:val="en-US"/>
        </w:rPr>
      </w:pPr>
      <w:r>
        <w:rPr>
          <w:b/>
          <w:sz w:val="24"/>
          <w:szCs w:val="24"/>
          <w:lang w:eastAsia="pt-BR"/>
        </w:rPr>
        <w:t xml:space="preserve">HORÁRIO: </w:t>
      </w:r>
      <w:r>
        <w:rPr>
          <w:rFonts w:hint="default"/>
          <w:b/>
          <w:sz w:val="24"/>
          <w:szCs w:val="24"/>
          <w:lang w:val="en-US" w:eastAsia="pt-BR"/>
        </w:rPr>
        <w:t>08h00min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PREGÃO PRESENCIAL Nº 154/</w:t>
      </w:r>
      <w:r>
        <w:rPr>
          <w:rFonts w:eastAsia="Arial Unicode MS"/>
          <w:b/>
          <w:sz w:val="24"/>
          <w:szCs w:val="24"/>
          <w:lang w:eastAsia="pt-BR"/>
        </w:rPr>
        <w:t>2021</w:t>
      </w:r>
    </w:p>
    <w:p>
      <w:pPr>
        <w:tabs>
          <w:tab w:val="left" w:pos="0"/>
          <w:tab w:val="left" w:pos="2268"/>
          <w:tab w:val="left" w:pos="2552"/>
          <w:tab w:val="left" w:pos="2835"/>
        </w:tabs>
        <w:jc w:val="both"/>
      </w:pPr>
      <w:r>
        <w:rPr>
          <w:b/>
          <w:sz w:val="24"/>
          <w:szCs w:val="24"/>
        </w:rPr>
        <w:t xml:space="preserve">DATA DE ABERTURA: </w:t>
      </w:r>
      <w:r>
        <w:rPr>
          <w:rFonts w:hint="default"/>
          <w:b/>
          <w:sz w:val="24"/>
          <w:szCs w:val="24"/>
          <w:u w:val="single"/>
          <w:lang w:val="pt-BR"/>
        </w:rPr>
        <w:t>29</w:t>
      </w:r>
      <w:r>
        <w:rPr>
          <w:b/>
          <w:sz w:val="24"/>
          <w:szCs w:val="24"/>
          <w:u w:val="single"/>
        </w:rPr>
        <w:t>/</w:t>
      </w:r>
      <w:r>
        <w:rPr>
          <w:rFonts w:hint="default"/>
          <w:b/>
          <w:sz w:val="24"/>
          <w:szCs w:val="24"/>
          <w:u w:val="single"/>
          <w:lang w:val="pt-BR"/>
        </w:rPr>
        <w:t>11</w:t>
      </w:r>
      <w:r>
        <w:rPr>
          <w:b/>
          <w:sz w:val="24"/>
          <w:szCs w:val="24"/>
          <w:u w:val="single"/>
        </w:rPr>
        <w:t>/2</w:t>
      </w:r>
      <w:r>
        <w:rPr>
          <w:rFonts w:hint="default"/>
          <w:b/>
          <w:sz w:val="24"/>
          <w:szCs w:val="24"/>
          <w:u w:val="single"/>
          <w:lang w:val="pt-BR"/>
        </w:rPr>
        <w:t>02</w:t>
      </w:r>
      <w:r>
        <w:rPr>
          <w:b/>
          <w:sz w:val="24"/>
          <w:szCs w:val="24"/>
          <w:u w:val="single"/>
        </w:rPr>
        <w:t>1</w:t>
      </w:r>
    </w:p>
    <w:p>
      <w:pPr>
        <w:tabs>
          <w:tab w:val="left" w:pos="2835"/>
        </w:tabs>
        <w:jc w:val="both"/>
        <w:rPr>
          <w:rFonts w:hint="default"/>
          <w:lang w:val="pt-BR"/>
        </w:rPr>
      </w:pPr>
      <w:r>
        <w:rPr>
          <w:b/>
          <w:sz w:val="24"/>
          <w:szCs w:val="24"/>
        </w:rPr>
        <w:t xml:space="preserve">HORÁRIO: </w:t>
      </w:r>
      <w:r>
        <w:rPr>
          <w:rFonts w:hint="default"/>
          <w:b/>
          <w:sz w:val="24"/>
          <w:szCs w:val="24"/>
          <w:lang w:val="pt-BR"/>
        </w:rPr>
        <w:t>08h00min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às 1</w:t>
      </w:r>
      <w:r>
        <w:rPr>
          <w:rFonts w:hint="default" w:ascii="Times New Roman" w:hAnsi="Times New Roman" w:cs="Times New Roman"/>
          <w:i w:val="0"/>
          <w:szCs w:val="24"/>
          <w:lang w:val="pt-BR"/>
        </w:rPr>
        <w:t>1</w:t>
      </w:r>
      <w:r>
        <w:rPr>
          <w:rFonts w:ascii="Times New Roman" w:hAnsi="Times New Roman" w:cs="Times New Roman"/>
          <w:i w:val="0"/>
          <w:szCs w:val="24"/>
        </w:rPr>
        <w:t xml:space="preserve">h:00min </w:t>
      </w:r>
      <w:r>
        <w:rPr>
          <w:rFonts w:hint="default" w:ascii="Times New Roman" w:hAnsi="Times New Roman" w:cs="Times New Roman"/>
          <w:i w:val="0"/>
          <w:szCs w:val="24"/>
          <w:lang w:val="pt-BR"/>
        </w:rPr>
        <w:t>das 13</w:t>
      </w:r>
      <w:r>
        <w:rPr>
          <w:rFonts w:ascii="Times New Roman" w:hAnsi="Times New Roman" w:cs="Times New Roman"/>
          <w:i w:val="0"/>
          <w:szCs w:val="24"/>
        </w:rPr>
        <w:t>h:00min às 1</w:t>
      </w:r>
      <w:r>
        <w:rPr>
          <w:rFonts w:hint="default" w:ascii="Times New Roman" w:hAnsi="Times New Roman" w:cs="Times New Roman"/>
          <w:i w:val="0"/>
          <w:szCs w:val="24"/>
          <w:lang w:val="pt-BR"/>
        </w:rPr>
        <w:t>7</w:t>
      </w:r>
      <w:r>
        <w:rPr>
          <w:rFonts w:ascii="Times New Roman" w:hAnsi="Times New Roman" w:cs="Times New Roman"/>
          <w:i w:val="0"/>
          <w:szCs w:val="24"/>
        </w:rPr>
        <w:t>h:00min(horário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jc w:val="both"/>
        <w:rPr>
          <w:sz w:val="22"/>
        </w:rPr>
      </w:pPr>
      <w:r>
        <w:rPr>
          <w:b/>
          <w:sz w:val="22"/>
        </w:rPr>
        <w:t>7.11</w:t>
      </w:r>
      <w:r>
        <w:rPr>
          <w:sz w:val="22"/>
        </w:rPr>
        <w:t xml:space="preserve"> - As propostas que eventualmente apresentarem erro de digitação de valores unitários, não serão desclassificada.</w:t>
      </w:r>
    </w:p>
    <w:p>
      <w:pPr>
        <w:jc w:val="both"/>
        <w:rPr>
          <w:sz w:val="22"/>
        </w:rPr>
      </w:pPr>
    </w:p>
    <w:p>
      <w:pPr>
        <w:pStyle w:val="237"/>
        <w:tabs>
          <w:tab w:val="left" w:pos="709"/>
        </w:tabs>
        <w:ind w:left="0" w:right="0" w:firstLine="0"/>
        <w:jc w:val="both"/>
        <w:textAlignment w:val="baseline"/>
        <w:rPr>
          <w:b/>
          <w:bCs/>
          <w:sz w:val="24"/>
          <w:szCs w:val="24"/>
        </w:rPr>
      </w:pPr>
      <w:r>
        <w:rPr>
          <w:b/>
          <w:bCs/>
          <w:sz w:val="24"/>
          <w:szCs w:val="24"/>
        </w:rPr>
        <w:t>7.12 DO VALOR ESTIMADO</w:t>
      </w:r>
    </w:p>
    <w:p>
      <w:pPr>
        <w:tabs>
          <w:tab w:val="left" w:pos="709"/>
        </w:tabs>
        <w:ind w:left="0" w:right="0" w:firstLine="6"/>
        <w:jc w:val="both"/>
        <w:rPr>
          <w:b/>
          <w:bCs/>
          <w:sz w:val="24"/>
          <w:szCs w:val="24"/>
        </w:rPr>
      </w:pPr>
    </w:p>
    <w:p>
      <w:pPr>
        <w:pStyle w:val="237"/>
        <w:tabs>
          <w:tab w:val="left" w:pos="0"/>
        </w:tabs>
        <w:ind w:left="0" w:right="0" w:firstLine="0"/>
        <w:jc w:val="both"/>
      </w:pPr>
      <w:r>
        <w:rPr>
          <w:b/>
          <w:iCs/>
          <w:sz w:val="24"/>
          <w:szCs w:val="24"/>
        </w:rPr>
        <w:t>7.12.1</w:t>
      </w:r>
      <w:r>
        <w:rPr>
          <w:iCs/>
          <w:sz w:val="24"/>
          <w:szCs w:val="24"/>
        </w:rPr>
        <w:t xml:space="preserve"> O valor total estimado para a aquisição dos itens referente ao objeto deste Edital, é de </w:t>
      </w:r>
      <w:r>
        <w:rPr>
          <w:b/>
          <w:bCs/>
          <w:iCs/>
          <w:sz w:val="24"/>
          <w:szCs w:val="24"/>
        </w:rPr>
        <w:t>R$ 125.402,71 (cento e vinte e cinco mil quatrocentos e dois reais e setenta e um centavos).</w:t>
      </w:r>
    </w:p>
    <w:p>
      <w:pPr>
        <w:pStyle w:val="237"/>
        <w:tabs>
          <w:tab w:val="left" w:pos="709"/>
        </w:tabs>
        <w:ind w:left="0" w:right="0" w:firstLine="6"/>
        <w:jc w:val="both"/>
        <w:rPr>
          <w:b/>
          <w:iCs/>
          <w:sz w:val="24"/>
          <w:szCs w:val="24"/>
        </w:rPr>
      </w:pP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7.12.2 No entanto, caso o licitante queira conhecer os valores de cada item constante no edital, o mesmo deverá se dirigir até o Núcleo de Licitações e Contratos, </w:t>
      </w:r>
      <w:r>
        <w:rPr>
          <w:sz w:val="24"/>
          <w:szCs w:val="24"/>
          <w:lang w:eastAsia="pt-BR"/>
        </w:rPr>
        <w:t>situado na Praça Prefeito Euclides Antônio Fabris nº 343 - Centro, no horário das 07h: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Fazenda Estadual por meio da apresentação de Certidão Negativa ou Positiva com efeito de Negativa;</w:t>
      </w:r>
    </w:p>
    <w:p>
      <w:pPr>
        <w:jc w:val="both"/>
        <w:rPr>
          <w:sz w:val="24"/>
          <w:szCs w:val="24"/>
        </w:rPr>
      </w:pPr>
    </w:p>
    <w:p>
      <w:pPr>
        <w:jc w:val="both"/>
      </w:pPr>
      <w:r>
        <w:rPr>
          <w:b/>
          <w:bCs/>
          <w:sz w:val="24"/>
          <w:szCs w:val="24"/>
        </w:rPr>
        <w:t xml:space="preserve">8.2.4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4"/>
          <w:szCs w:val="24"/>
        </w:rPr>
      </w:pPr>
    </w:p>
    <w:p>
      <w:pPr>
        <w:jc w:val="both"/>
      </w:pPr>
      <w:r>
        <w:rPr>
          <w:b/>
          <w:bCs/>
          <w:sz w:val="24"/>
          <w:szCs w:val="24"/>
        </w:rPr>
        <w:t xml:space="preserve">8.2.5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8.2.6</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pPr>
      <w:r>
        <w:rPr>
          <w:b/>
          <w:bCs/>
          <w:sz w:val="24"/>
          <w:szCs w:val="24"/>
        </w:rPr>
        <w:t>8.2.7</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r>
        <w:rPr>
          <w:b/>
          <w:bCs/>
          <w:sz w:val="24"/>
          <w:szCs w:val="24"/>
          <w:lang w:eastAsia="pt-BR"/>
        </w:rPr>
        <w:t>8.2.8</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8.2.9</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8.2.10</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5"/>
      </w:pPr>
      <w:r>
        <w:rPr>
          <w:b/>
          <w:bCs/>
        </w:rPr>
        <w:t>9.2.11</w:t>
      </w:r>
      <w:r>
        <w:t xml:space="preserve"> Caso não se efetive nenhum lance verbal, será verificado a compatibilidade entre a proposta escrita de menor preço e o valor estimado para a contratação.</w:t>
      </w:r>
    </w:p>
    <w:p>
      <w:pPr>
        <w:pStyle w:val="15"/>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5"/>
        <w:rPr>
          <w:b/>
          <w:bCs/>
        </w:rPr>
      </w:pPr>
      <w:r>
        <w:rPr>
          <w:b/>
          <w:bCs/>
        </w:rPr>
        <w:t>9.3 DO TRATAMENTO DIFERENCIADO E FAVORECIDO ÀS MICRO EMPRESAS E EMPRESAS DE PEQUENO PORTE SEGUNDO A LEI COMPLEMENTAR 123/06</w:t>
      </w:r>
    </w:p>
    <w:p>
      <w:pPr>
        <w:pStyle w:val="15"/>
        <w:rPr>
          <w:b/>
          <w:bCs/>
        </w:rPr>
      </w:pPr>
    </w:p>
    <w:p>
      <w:pPr>
        <w:pStyle w:val="15"/>
      </w:pPr>
      <w:r>
        <w:rPr>
          <w:b/>
          <w:bCs/>
        </w:rPr>
        <w:t xml:space="preserve">9.3.1 – </w:t>
      </w:r>
      <w:r>
        <w:t>Em caso de participação de licitante que detenha a condição de micro empresa ou de empresa de pequeno porte nos termos da Lei 123/06, serão observado o seguinte:</w:t>
      </w:r>
    </w:p>
    <w:p>
      <w:pPr>
        <w:pStyle w:val="15"/>
      </w:pPr>
    </w:p>
    <w:p>
      <w:pPr>
        <w:numPr>
          <w:ilvl w:val="0"/>
          <w:numId w:val="4"/>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Praça Prefeito Euclides Antonio Fabris nº 343 CEP 79950-000 Naviraí – MS, </w:t>
      </w:r>
      <w:r>
        <w:rPr>
          <w:sz w:val="24"/>
          <w:szCs w:val="24"/>
          <w:lang w:eastAsia="pt-BR"/>
        </w:rPr>
        <w:t>no horário das 7h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5"/>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11.3</w:t>
      </w:r>
      <w:r>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pPr>
      <w:r>
        <w:rPr>
          <w:b/>
          <w:bCs/>
          <w:sz w:val="24"/>
          <w:szCs w:val="24"/>
        </w:rPr>
        <w:t xml:space="preserve">13.3 – </w:t>
      </w:r>
      <w:r>
        <w:rPr>
          <w:sz w:val="24"/>
          <w:szCs w:val="24"/>
        </w:rPr>
        <w:t xml:space="preserve">Para efeito deste registro considera-se Ordem de Compras, aquela solicitação em que o quantitativo deverá ser entregue em sua totalidade em </w:t>
      </w:r>
      <w:r>
        <w:rPr>
          <w:sz w:val="24"/>
          <w:szCs w:val="24"/>
          <w:highlight w:val="yellow"/>
        </w:rPr>
        <w:t>até 15 (quinze) dias úteis</w:t>
      </w:r>
      <w:r>
        <w:rPr>
          <w:sz w:val="24"/>
          <w:szCs w:val="24"/>
        </w:rPr>
        <w:t>.</w:t>
      </w:r>
    </w:p>
    <w:p>
      <w:pPr>
        <w:jc w:val="both"/>
        <w:rPr>
          <w:sz w:val="24"/>
          <w:szCs w:val="24"/>
        </w:rPr>
      </w:pPr>
    </w:p>
    <w:p>
      <w:pPr>
        <w:jc w:val="both"/>
      </w:pPr>
      <w:r>
        <w:rPr>
          <w:b/>
          <w:bCs/>
          <w:sz w:val="24"/>
          <w:szCs w:val="24"/>
        </w:rPr>
        <w:t xml:space="preserve">13.4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rPr>
          <w:rFonts w:ascii="Times New Roman" w:hAnsi="Times New Roman" w:cs="Times New Roman"/>
          <w:b/>
          <w:bCs/>
          <w:i/>
          <w:color w:val="000000"/>
          <w:sz w:val="24"/>
          <w:szCs w:val="24"/>
          <w:lang w:eastAsia="pt-BR"/>
        </w:rPr>
      </w:pPr>
    </w:p>
    <w:p>
      <w:pPr>
        <w:jc w:val="both"/>
      </w:pPr>
      <w:r>
        <w:rPr>
          <w:b/>
          <w:bCs/>
          <w:sz w:val="24"/>
          <w:szCs w:val="24"/>
        </w:rPr>
        <w:t>14.1</w:t>
      </w:r>
      <w:r>
        <w:rPr>
          <w:sz w:val="24"/>
          <w:szCs w:val="24"/>
        </w:rPr>
        <w:t xml:space="preserve"> – Os itens licitados serão solicitados conforme a necessidade da Gerência, e deverão ser entregues no </w:t>
      </w:r>
      <w:r>
        <w:rPr>
          <w:sz w:val="24"/>
          <w:szCs w:val="24"/>
          <w:highlight w:val="yellow"/>
        </w:rPr>
        <w:t>Almoxarifado Central/Local indicado na Ordem de compra/serviço</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sz w:val="24"/>
          <w:szCs w:val="24"/>
        </w:rPr>
        <w:t xml:space="preserve">14.1.1 - </w:t>
      </w:r>
      <w:r>
        <w:rPr>
          <w:sz w:val="24"/>
          <w:szCs w:val="24"/>
        </w:rPr>
        <w:t>A quantidade mínima a ser solicitada para a entrega do objeto deste edital está discriminada no Anexo I do Edital.</w:t>
      </w:r>
    </w:p>
    <w:p>
      <w:pPr>
        <w:jc w:val="both"/>
        <w:rPr>
          <w:sz w:val="24"/>
          <w:szCs w:val="24"/>
        </w:rPr>
      </w:pPr>
    </w:p>
    <w:p>
      <w:pPr>
        <w:jc w:val="both"/>
      </w:pPr>
      <w:r>
        <w:rPr>
          <w:b/>
          <w:bCs/>
          <w:sz w:val="24"/>
          <w:szCs w:val="24"/>
        </w:rPr>
        <w:t>14.2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14.3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14.4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 xml:space="preserve">15.4.3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 xml:space="preserve">15.4.4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8"/>
          <w:sz w:val="24"/>
          <w:szCs w:val="24"/>
        </w:rPr>
        <w:t>www.tst.jus.br/certidão</w:t>
      </w:r>
      <w:r>
        <w:rPr>
          <w:rStyle w:val="208"/>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9"/>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9"/>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5"/>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rPr>
      </w:pPr>
    </w:p>
    <w:p>
      <w:pPr>
        <w:pStyle w:val="15"/>
        <w:ind w:left="360" w:right="0" w:firstLine="0"/>
        <w:rPr>
          <w:bCs/>
        </w:rPr>
      </w:pPr>
      <w:r>
        <w:rPr>
          <w:bCs/>
        </w:rPr>
        <w:t xml:space="preserve">I - advertência; </w:t>
      </w:r>
    </w:p>
    <w:p>
      <w:pPr>
        <w:pStyle w:val="15"/>
        <w:ind w:left="360" w:right="0" w:firstLine="0"/>
        <w:rPr>
          <w:bCs/>
        </w:rPr>
      </w:pPr>
    </w:p>
    <w:p>
      <w:pPr>
        <w:pStyle w:val="15"/>
        <w:ind w:left="360" w:right="0" w:firstLine="0"/>
      </w:pPr>
      <w:r>
        <w:rPr>
          <w:bCs/>
        </w:rPr>
        <w:t xml:space="preserve">II - multa de </w:t>
      </w:r>
      <w:r>
        <w:rPr>
          <w:b/>
        </w:rPr>
        <w:t>10% (dez por cento</w:t>
      </w:r>
      <w:r>
        <w:rPr>
          <w:bCs/>
        </w:rPr>
        <w:t>) do valor do contrato</w:t>
      </w:r>
      <w:r>
        <w:rPr>
          <w:b/>
        </w:rPr>
        <w:t>,</w:t>
      </w:r>
    </w:p>
    <w:p>
      <w:pPr>
        <w:pStyle w:val="15"/>
        <w:ind w:left="360" w:right="0" w:firstLine="0"/>
        <w:rPr>
          <w:b/>
        </w:rPr>
      </w:pPr>
    </w:p>
    <w:p>
      <w:pPr>
        <w:pStyle w:val="15"/>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5"/>
        <w:ind w:left="360" w:right="0" w:firstLine="0"/>
        <w:rPr>
          <w:bCs/>
        </w:rPr>
      </w:pPr>
    </w:p>
    <w:p>
      <w:pPr>
        <w:pStyle w:val="15"/>
        <w:ind w:left="360" w:right="0" w:firstLine="0"/>
        <w:rPr>
          <w:bCs/>
        </w:rPr>
      </w:pPr>
      <w:r>
        <w:rPr>
          <w:bCs/>
        </w:rPr>
        <w:t>IV - declaração de inidoneidade para licitar ou contratar com a Administração Pública.</w:t>
      </w:r>
    </w:p>
    <w:p>
      <w:pPr>
        <w:pStyle w:val="15"/>
        <w:rPr>
          <w:bCs/>
        </w:rPr>
      </w:pPr>
    </w:p>
    <w:p>
      <w:pPr>
        <w:pStyle w:val="15"/>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8"/>
          <w:rFonts w:ascii="Calibri" w:hAnsi="Calibri" w:cs="Calibri"/>
          <w:sz w:val="24"/>
        </w:rPr>
        <w:t>(licitacaonavirai@gmail.com)</w:t>
      </w:r>
      <w:r>
        <w:rPr>
          <w:rStyle w:val="208"/>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8"/>
          <w:sz w:val="24"/>
          <w:szCs w:val="24"/>
        </w:rPr>
        <w:t>www.navirai.ms.gov.br</w:t>
      </w:r>
      <w:r>
        <w:rPr>
          <w:rStyle w:val="208"/>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ind w:left="0" w:right="0" w:firstLine="2835"/>
        <w:rPr>
          <w:b/>
          <w:color w:val="000000"/>
          <w:sz w:val="24"/>
          <w:szCs w:val="24"/>
        </w:rPr>
      </w:pPr>
    </w:p>
    <w:p>
      <w:pPr>
        <w:tabs>
          <w:tab w:val="left" w:pos="-1800"/>
        </w:tabs>
        <w:jc w:val="both"/>
      </w:pPr>
      <w:r>
        <w:rPr>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jc w:val="center"/>
        <w:rPr>
          <w:sz w:val="24"/>
          <w:szCs w:val="24"/>
        </w:rPr>
      </w:pPr>
    </w:p>
    <w:p>
      <w:pPr>
        <w:tabs>
          <w:tab w:val="left" w:pos="-1800"/>
        </w:tabs>
        <w:wordWrap w:val="0"/>
        <w:jc w:val="right"/>
        <w:rPr>
          <w:rFonts w:hint="default"/>
          <w:lang w:val="pt-BR"/>
        </w:rPr>
      </w:pPr>
      <w:r>
        <w:rPr>
          <w:sz w:val="24"/>
          <w:szCs w:val="24"/>
        </w:rPr>
        <w:t xml:space="preserve">Naviraí - MS, </w:t>
      </w:r>
      <w:r>
        <w:rPr>
          <w:rFonts w:hint="default"/>
          <w:b/>
          <w:bCs/>
          <w:sz w:val="24"/>
          <w:szCs w:val="24"/>
          <w:lang w:val="pt-BR"/>
        </w:rPr>
        <w:t>08</w:t>
      </w:r>
      <w:r>
        <w:rPr>
          <w:rFonts w:hint="default"/>
          <w:b/>
          <w:sz w:val="24"/>
          <w:szCs w:val="24"/>
          <w:lang w:val="pt-BR"/>
        </w:rPr>
        <w:t xml:space="preserve"> de novembro de 2021.</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bookmarkStart w:id="0" w:name="_GoBack"/>
      <w:bookmarkEnd w:id="0"/>
    </w:p>
    <w:p>
      <w:pPr>
        <w:tabs>
          <w:tab w:val="left" w:pos="-1800"/>
        </w:tabs>
        <w:jc w:val="center"/>
        <w:rPr>
          <w:b/>
          <w:bCs/>
          <w:color w:val="000000"/>
          <w:sz w:val="24"/>
          <w:szCs w:val="24"/>
        </w:rPr>
      </w:pPr>
      <w:r>
        <w:rPr>
          <w:b/>
          <w:bCs/>
          <w:color w:val="000000"/>
          <w:sz w:val="24"/>
          <w:szCs w:val="24"/>
        </w:rPr>
        <w:t>Josemar Tomazelli</w:t>
      </w:r>
    </w:p>
    <w:p>
      <w:pPr>
        <w:tabs>
          <w:tab w:val="left" w:pos="-1800"/>
        </w:tabs>
        <w:jc w:val="center"/>
        <w:rPr>
          <w:color w:val="000000"/>
          <w:sz w:val="24"/>
          <w:szCs w:val="24"/>
        </w:rPr>
      </w:pPr>
      <w:r>
        <w:rPr>
          <w:color w:val="000000"/>
          <w:sz w:val="24"/>
          <w:szCs w:val="24"/>
        </w:rPr>
        <w:t>Gerente de Finanças</w:t>
      </w:r>
    </w:p>
    <w:p>
      <w:pPr>
        <w:tabs>
          <w:tab w:val="left" w:pos="-1800"/>
        </w:tabs>
        <w:jc w:val="center"/>
        <w:rPr>
          <w:color w:val="000000"/>
          <w:sz w:val="24"/>
          <w:szCs w:val="24"/>
        </w:rPr>
      </w:pPr>
      <w:r>
        <w:rPr>
          <w:color w:val="000000"/>
          <w:sz w:val="24"/>
          <w:szCs w:val="24"/>
        </w:rPr>
        <w:t>Conforme Decreto 024/2021</w:t>
      </w:r>
    </w:p>
    <w:p>
      <w:pPr>
        <w:pStyle w:val="7"/>
        <w:ind w:left="0" w:right="0" w:hanging="851"/>
        <w:jc w:val="center"/>
        <w:rPr>
          <w:rFonts w:ascii="Times New Roman" w:hAnsi="Times New Roman" w:cs="Times New Roman"/>
          <w:b/>
          <w:bCs/>
          <w:i w:val="0"/>
          <w:color w:val="000000"/>
          <w:sz w:val="24"/>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rFonts w:ascii="Times New Roman" w:hAnsi="Times New Roman" w:cs="Times New Roman"/>
          <w:b/>
          <w:bCs/>
          <w:i/>
          <w:szCs w:val="24"/>
          <w:lang w:eastAsia="pt-BR"/>
        </w:rPr>
      </w:pPr>
    </w:p>
    <w:p>
      <w:pPr>
        <w:rPr>
          <w:sz w:val="24"/>
          <w:szCs w:val="24"/>
          <w:lang w:eastAsia="pt-BR"/>
        </w:rPr>
      </w:pPr>
    </w:p>
    <w:p>
      <w:pPr>
        <w:jc w:val="both"/>
      </w:pPr>
      <w:r>
        <w:rPr>
          <w:b/>
          <w:bCs/>
          <w:sz w:val="24"/>
          <w:szCs w:val="24"/>
        </w:rPr>
        <w:t>1 OBJETO: REGISTRO DE PREÇOS OBJETIVANDO A AQUISIÇÃO FUTURA DE UTENSÍLIOS CONFORME TERMO DE REFERÊNCIA, PARA ATENDER DEMANDA DA GER</w:t>
      </w:r>
      <w:r>
        <w:rPr>
          <w:rFonts w:hint="default"/>
          <w:b/>
          <w:bCs/>
          <w:sz w:val="24"/>
          <w:szCs w:val="24"/>
          <w:lang w:val="pt-BR"/>
        </w:rPr>
        <w:t>Ê</w:t>
      </w:r>
      <w:r>
        <w:rPr>
          <w:b/>
          <w:bCs/>
          <w:sz w:val="24"/>
          <w:szCs w:val="24"/>
        </w:rPr>
        <w:t>NCIA DE SAÚDE DO MUNICÍPIO DE NAVIRAÍ-MS. PEDIDO DE COMPRA Nº 096/2021.</w:t>
      </w:r>
    </w:p>
    <w:p>
      <w:pPr>
        <w:jc w:val="both"/>
        <w:rPr>
          <w:b/>
          <w:bCs/>
          <w:sz w:val="24"/>
          <w:szCs w:val="24"/>
        </w:rPr>
      </w:pP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SABONETEIRA ABS C/ RESERVATORIO DE 800 ML COM FECHAMENTO DE CHAVES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DISPENSER PARA COPOS DE 200ML.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DISPENSER PARA COPOS DE 50ML.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DISPENSER PARA PAPEL HIGIÊNICO, ROLO DE 300 METROS EM PLÁSTICO.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PORTA PAPEL HIGIÊNICO COM TAMPA EM INOX, FABRICADO EM AÇO POLIDO CROMADO.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CAIXA TÉRMICA 28 LITROS, ISOLAMENTO TÉRMICO EM POLIURETANO (PU), EFICIÊNCIA TÉRMICA DE ATÉ 25 HORAS, ALÇA A TIRACOLO. COR A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LACRE PLÁSTICO NUMERADO SEQUENCIAL, TAM 16 CM.    MODELO ESPINHA DE PEIXE, INJETADO, EM NYLON OU POLIPROPILENO, NA COR AZUL OU AMARELA. PACOTE COM 100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CAIXA TÉRMICA 15 LITROS, CONFECCIONADA EM POLIPROPILENO. ISOLAMENTO TÉRMICO EM POLIURETÂNO(PU). TAMPA E ALÇA ARTICULÁVEIS. DIMENSÕES APROXIMADAS DE 35 X 38 X 24 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SUPORTE DE PAREDE EM METAL PARA COLETOR DE PERFUROCORTANTE 20 LITROS. ISENTO DE REGISTRO.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SUPORTE DE PAREDE EM METAL PARA COLETOR DE PERFUROCORTANTE 13 LITROS. ISENTO DE REGISTRO.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SUPORTE DE PAREDE EM METAL PARA COLETOR DE PERFUROCORTANTE 7 LITROS. ISENTO DE REGISTRO.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DISPENSER DE PAREDE , CONFORME TÊRMO DE REFERÊNCIA</w:t>
            </w:r>
            <w:r>
              <w:rPr>
                <w:rFonts w:hint="default" w:eastAsia="Arial Unicode MS"/>
                <w:lang w:val="pt-BR"/>
              </w:rPr>
              <w:t>:</w:t>
            </w:r>
          </w:p>
          <w:p>
            <w:pPr>
              <w:spacing w:line="276" w:lineRule="auto"/>
              <w:jc w:val="both"/>
              <w:rPr>
                <w:rFonts w:hint="default" w:eastAsia="Arial Unicode MS"/>
                <w:b/>
                <w:bCs/>
                <w:lang w:val="pt-BR"/>
              </w:rPr>
            </w:pPr>
            <w:r>
              <w:rPr>
                <w:rFonts w:hint="default" w:eastAsia="Arial Unicode MS"/>
                <w:b/>
                <w:bCs/>
                <w:lang w:val="pt-BR"/>
              </w:rPr>
              <w:t>SUPORTE PARA PAPEL TOALHA INTERFOLHA, COM CAPACIDADE MÍNIMA DE 500 TOALHAS DE 2 DOBRAS.</w:t>
            </w:r>
          </w:p>
          <w:p>
            <w:pPr>
              <w:spacing w:line="276" w:lineRule="auto"/>
              <w:jc w:val="both"/>
              <w:rPr>
                <w:rFonts w:hint="default" w:eastAsia="Arial Unicode MS"/>
                <w:b/>
                <w:bCs/>
                <w:lang w:val="pt-BR"/>
              </w:rPr>
            </w:pPr>
            <w:r>
              <w:rPr>
                <w:rFonts w:hint="default" w:eastAsia="Arial Unicode MS"/>
                <w:b/>
                <w:bCs/>
                <w:lang w:val="pt-BR"/>
              </w:rPr>
              <w:t>MATERIAL PLÁSTICO COM TRAVA DE SEGURANÇA COM VISOR FRONTAL PARA INDICAR O NÍVEL DO PRODUTO, FACILITANDO A REPOSIÇÃO.</w:t>
            </w:r>
          </w:p>
          <w:p>
            <w:pPr>
              <w:spacing w:line="276" w:lineRule="auto"/>
              <w:jc w:val="both"/>
              <w:rPr>
                <w:rFonts w:hint="default" w:eastAsia="Arial Unicode MS"/>
                <w:lang w:val="pt-BR"/>
              </w:rPr>
            </w:pPr>
            <w:r>
              <w:rPr>
                <w:rFonts w:hint="default" w:eastAsia="Arial Unicode MS"/>
                <w:b/>
                <w:bCs/>
                <w:lang w:val="pt-BR"/>
              </w:rPr>
              <w:t>PARA USO COM PAPÉIS EM DIMENSÕES APROXIMADAS DE (20CM X 21CM) (23CM X 23CM) OU (23CM X 27CM)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TERMOMETRO CULINARIO - CONFORME TERMO DE REFERENCIA</w:t>
            </w:r>
            <w:r>
              <w:rPr>
                <w:rFonts w:hint="default" w:eastAsia="Arial Unicode MS"/>
                <w:lang w:val="pt-BR"/>
              </w:rPr>
              <w:t>:</w:t>
            </w:r>
          </w:p>
          <w:p>
            <w:pPr>
              <w:spacing w:line="276" w:lineRule="auto"/>
              <w:jc w:val="both"/>
              <w:rPr>
                <w:rFonts w:hint="default" w:eastAsia="Arial Unicode MS"/>
                <w:b/>
                <w:bCs/>
                <w:lang w:val="pt-BR"/>
              </w:rPr>
            </w:pPr>
            <w:r>
              <w:rPr>
                <w:rFonts w:hint="default" w:eastAsia="Arial Unicode MS"/>
                <w:lang w:val="pt-BR"/>
              </w:rPr>
              <w:t>T</w:t>
            </w:r>
            <w:r>
              <w:rPr>
                <w:rFonts w:hint="default" w:eastAsia="Arial Unicode MS"/>
                <w:b/>
                <w:bCs/>
                <w:lang w:val="pt-BR"/>
              </w:rPr>
              <w:t>ERMÔMETRO TIPO ESPETO. MEDE DE -50°C ATÉ 300°C, COM LEITURA RÁPIDA E DE FÁCIL MANUSEIO, COM CAPA PROTETORA PARA GUARDAR E PROTEGER O TERMOMETRO. À PROVA D’ÁGUA, COM SENSORES DE AÇO INOXIDÁVEL.</w:t>
            </w:r>
          </w:p>
          <w:p>
            <w:pPr>
              <w:spacing w:line="276" w:lineRule="auto"/>
              <w:jc w:val="both"/>
              <w:rPr>
                <w:rFonts w:hint="default" w:eastAsia="Arial Unicode MS"/>
                <w:lang w:val="pt-BR"/>
              </w:rPr>
            </w:pPr>
            <w:r>
              <w:rPr>
                <w:rFonts w:hint="default" w:eastAsia="Arial Unicode MS"/>
                <w:b/>
                <w:bCs/>
                <w:lang w:val="pt-BR"/>
              </w:rPr>
              <w:t>*BATERIA INCLUSA E COM MANUAL DE INSTRUÇÕES.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CAIXA PLÁSTICA BIN - N 5</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CAIXA PLÁSTICA BIN - N 7</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CABIDEIRO MOVEL COM RODIZIO PARA AVENTAL DE CHUMBO PARA 10 AVENTAIS - CONFORME TERMO DE REFERENCIA</w:t>
            </w:r>
            <w:r>
              <w:rPr>
                <w:rFonts w:hint="default" w:eastAsia="Arial Unicode MS"/>
                <w:lang w:val="pt-BR"/>
              </w:rPr>
              <w:t>:</w:t>
            </w:r>
          </w:p>
          <w:p>
            <w:pPr>
              <w:spacing w:line="276" w:lineRule="auto"/>
              <w:jc w:val="both"/>
              <w:rPr>
                <w:rFonts w:hint="default" w:eastAsia="Arial Unicode MS"/>
                <w:b/>
                <w:bCs/>
                <w:lang w:val="pt-BR"/>
              </w:rPr>
            </w:pPr>
            <w:r>
              <w:rPr>
                <w:rFonts w:hint="default" w:eastAsia="Arial Unicode MS"/>
                <w:b/>
                <w:bCs/>
                <w:lang w:val="pt-BR"/>
              </w:rPr>
              <w:t>SUPORTE PARA AVENTAIS, FABRICADO EM ESTRUTURA METÁLICA TUBULAR TRATADA E PINTADA, CABIDES ESCAMOTEÁVEIS EM AÇO INOXIDÁVEL, TRANSPORTÁVEL ATRAVÉS DE RODÍZIOS COM FREIOS.</w:t>
            </w:r>
          </w:p>
          <w:p>
            <w:pPr>
              <w:spacing w:line="276" w:lineRule="auto"/>
              <w:jc w:val="both"/>
              <w:rPr>
                <w:rFonts w:hint="default" w:eastAsia="Arial Unicode MS"/>
                <w:lang w:val="pt-BR"/>
              </w:rPr>
            </w:pPr>
            <w:r>
              <w:rPr>
                <w:rFonts w:hint="default" w:eastAsia="Arial Unicode MS"/>
                <w:b/>
                <w:bCs/>
                <w:lang w:val="pt-BR"/>
              </w:rPr>
              <w:t>DIMENSÕES APROXIMADAS: 1200MM ALTURA, 1000MM COMPRIMENTO, LARGURA 600MM, TUBO 19MM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SUPORTE DE PAREDE PARA AVENTAL DE CHUMBO - CONFORME TERMO DE REFERENCIA</w:t>
            </w:r>
            <w:r>
              <w:rPr>
                <w:rFonts w:hint="default" w:eastAsia="Arial Unicode MS"/>
                <w:lang w:val="pt-BR"/>
              </w:rPr>
              <w:t>:</w:t>
            </w:r>
          </w:p>
          <w:p>
            <w:pPr>
              <w:spacing w:line="276" w:lineRule="auto"/>
              <w:jc w:val="both"/>
              <w:rPr>
                <w:rFonts w:hint="default" w:eastAsia="Arial Unicode MS"/>
                <w:b/>
                <w:bCs/>
                <w:lang w:val="pt-BR"/>
              </w:rPr>
            </w:pPr>
            <w:r>
              <w:rPr>
                <w:rFonts w:hint="default" w:eastAsia="Arial Unicode MS"/>
                <w:b/>
                <w:bCs/>
                <w:lang w:val="pt-BR"/>
              </w:rPr>
              <w:t>SUPORTE PARA AVENTAIS DE PAREDE, FABRICADO EM CHAPA DE AÇO, TRATADO E PINTADO, COM APOIO CILÍNDRICO EM PVC PINTADO.</w:t>
            </w:r>
          </w:p>
          <w:p>
            <w:pPr>
              <w:spacing w:line="276" w:lineRule="auto"/>
              <w:jc w:val="both"/>
              <w:rPr>
                <w:rFonts w:hint="default" w:eastAsia="Arial Unicode MS"/>
                <w:lang w:val="pt-BR"/>
              </w:rPr>
            </w:pPr>
            <w:r>
              <w:rPr>
                <w:rFonts w:hint="default" w:eastAsia="Arial Unicode MS"/>
                <w:b/>
                <w:bCs/>
                <w:lang w:val="pt-BR"/>
              </w:rPr>
              <w:t>CAPACIDADE PARA ACOMODAR ATÉ 3 AVENTAIS.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PORTA AVENTAL DE CHUMBO, TIPO CABIDE FIXO - CONFORME TERMO DE REFERENCIA</w:t>
            </w:r>
            <w:r>
              <w:rPr>
                <w:rFonts w:hint="default" w:eastAsia="Arial Unicode MS"/>
                <w:lang w:val="pt-BR"/>
              </w:rPr>
              <w:t>:</w:t>
            </w:r>
          </w:p>
          <w:p>
            <w:pPr>
              <w:spacing w:line="276" w:lineRule="auto"/>
              <w:jc w:val="both"/>
              <w:rPr>
                <w:rFonts w:hint="default" w:eastAsia="Arial Unicode MS"/>
                <w:b/>
                <w:bCs/>
                <w:lang w:val="pt-BR"/>
              </w:rPr>
            </w:pPr>
            <w:r>
              <w:rPr>
                <w:rFonts w:hint="default" w:eastAsia="Arial Unicode MS"/>
                <w:b/>
                <w:bCs/>
                <w:lang w:val="pt-BR"/>
              </w:rPr>
              <w:t>SUPORTE PARA AVENTAIS, TIPO CABIDE FIXO, FABRICADO EM ESTRUTURA METÁLICA TUBULAR TRATADA E PINTADA.</w:t>
            </w:r>
          </w:p>
          <w:p>
            <w:pPr>
              <w:spacing w:line="276" w:lineRule="auto"/>
              <w:jc w:val="both"/>
              <w:rPr>
                <w:rFonts w:hint="default" w:eastAsia="Arial Unicode MS"/>
                <w:b/>
                <w:bCs/>
                <w:lang w:val="pt-BR"/>
              </w:rPr>
            </w:pPr>
            <w:r>
              <w:rPr>
                <w:rFonts w:hint="default" w:eastAsia="Arial Unicode MS"/>
                <w:b/>
                <w:bCs/>
                <w:lang w:val="pt-BR"/>
              </w:rPr>
              <w:t>CABIDE ESCAMOTEÁVEIS EM AÇO INOXIDÁVEL.</w:t>
            </w:r>
          </w:p>
          <w:p>
            <w:pPr>
              <w:spacing w:line="276" w:lineRule="auto"/>
              <w:jc w:val="both"/>
              <w:rPr>
                <w:rFonts w:hint="default" w:eastAsia="Arial Unicode MS"/>
                <w:lang w:val="pt-BR"/>
              </w:rPr>
            </w:pPr>
            <w:r>
              <w:rPr>
                <w:rFonts w:hint="default" w:eastAsia="Arial Unicode MS"/>
                <w:b/>
                <w:bCs/>
                <w:lang w:val="pt-BR"/>
              </w:rPr>
              <w:t>CAPACIDADE PARA ACOMODAR ATÉ 3 AVENTAIS.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BOLSA DE LONA COM FUNDO EMBORRACHADO PARA TRANSPORTE DE FERRAMENTAS – CONFORME TERMO DE REFERENCIA</w:t>
            </w:r>
            <w:r>
              <w:rPr>
                <w:rFonts w:hint="default" w:eastAsia="Arial Unicode MS"/>
                <w:lang w:val="pt-BR"/>
              </w:rPr>
              <w:t>:</w:t>
            </w:r>
          </w:p>
          <w:p>
            <w:pPr>
              <w:spacing w:line="276" w:lineRule="auto"/>
              <w:jc w:val="both"/>
              <w:rPr>
                <w:rFonts w:hint="default" w:eastAsia="Arial Unicode MS"/>
                <w:b/>
                <w:bCs/>
                <w:lang w:val="pt-BR"/>
              </w:rPr>
            </w:pPr>
            <w:r>
              <w:rPr>
                <w:rFonts w:hint="default" w:eastAsia="Arial Unicode MS"/>
                <w:b/>
                <w:bCs/>
                <w:lang w:val="pt-BR"/>
              </w:rPr>
              <w:t>BOLSA CONFECCIONADA EM LONA REFORÇADA, REFORÇO METÁLICO NA PARTE SUPERIOR, COM ABERTURA TOTAL, FUNDO EMBORRACHADO À PROVA D’ÁGUA COM 22 BOLSOS.</w:t>
            </w:r>
          </w:p>
          <w:p>
            <w:pPr>
              <w:spacing w:line="276" w:lineRule="auto"/>
              <w:jc w:val="both"/>
              <w:rPr>
                <w:rFonts w:hint="default" w:eastAsia="Arial Unicode MS"/>
                <w:b/>
                <w:bCs/>
                <w:lang w:val="pt-BR"/>
              </w:rPr>
            </w:pPr>
            <w:r>
              <w:rPr>
                <w:rFonts w:hint="default" w:eastAsia="Arial Unicode MS"/>
                <w:b/>
                <w:bCs/>
                <w:lang w:val="pt-BR"/>
              </w:rPr>
              <w:t>ALÇAS DE NYLON: ALÇA DE MÃO E DE OMBRO AJUSTÁVEIS PARA FACILITAR O TRANSPORTE.</w:t>
            </w:r>
          </w:p>
          <w:p>
            <w:pPr>
              <w:spacing w:line="276" w:lineRule="auto"/>
              <w:jc w:val="both"/>
              <w:rPr>
                <w:rFonts w:hint="default" w:eastAsia="Arial Unicode MS"/>
                <w:b/>
                <w:bCs/>
                <w:lang w:val="pt-BR"/>
              </w:rPr>
            </w:pPr>
            <w:r>
              <w:rPr>
                <w:rFonts w:hint="default" w:eastAsia="Arial Unicode MS"/>
                <w:b/>
                <w:bCs/>
                <w:lang w:val="pt-BR"/>
              </w:rPr>
              <w:t>DIMENSÕES APROXIMADAS DA BOLSA: 430MM COMPRIMENTO X 240MM LARGURA X 300MM ALTURA</w:t>
            </w:r>
          </w:p>
          <w:p>
            <w:pPr>
              <w:spacing w:line="276" w:lineRule="auto"/>
              <w:jc w:val="both"/>
              <w:rPr>
                <w:rFonts w:hint="default" w:eastAsia="Arial Unicode MS"/>
                <w:b/>
                <w:bCs/>
                <w:lang w:val="pt-BR"/>
              </w:rPr>
            </w:pPr>
            <w:r>
              <w:rPr>
                <w:rFonts w:hint="default" w:eastAsia="Arial Unicode MS"/>
                <w:b/>
                <w:bCs/>
                <w:lang w:val="pt-BR"/>
              </w:rPr>
              <w:t>CAPACIDADE APROXIMADA DE CARGA: 15 KG</w:t>
            </w:r>
          </w:p>
        </w:tc>
      </w:tr>
    </w:tbl>
    <w:p>
      <w:pPr>
        <w:pStyle w:val="7"/>
        <w:rPr>
          <w:rFonts w:ascii="Times New Roman" w:hAnsi="Times New Roman" w:cs="Times New Roman"/>
          <w:b/>
          <w:bCs/>
          <w:i w:val="0"/>
          <w:szCs w:val="24"/>
        </w:rPr>
      </w:pPr>
    </w:p>
    <w:p>
      <w:pPr>
        <w:rPr>
          <w:b/>
          <w:bCs/>
          <w:sz w:val="24"/>
          <w:szCs w:val="24"/>
        </w:rPr>
      </w:pPr>
    </w:p>
    <w:p>
      <w:pPr>
        <w:rPr>
          <w:b/>
          <w:bCs/>
          <w:sz w:val="24"/>
          <w:szCs w:val="24"/>
        </w:rPr>
      </w:pPr>
      <w:r>
        <w:drawing>
          <wp:inline distT="0" distB="0" distL="114300" distR="114300">
            <wp:extent cx="5788025" cy="8062595"/>
            <wp:effectExtent l="0" t="0" r="3175" b="14605"/>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6"/>
                    <a:stretch>
                      <a:fillRect/>
                    </a:stretch>
                  </pic:blipFill>
                  <pic:spPr>
                    <a:xfrm>
                      <a:off x="0" y="0"/>
                      <a:ext cx="5788025" cy="8062595"/>
                    </a:xfrm>
                    <a:prstGeom prst="rect">
                      <a:avLst/>
                    </a:prstGeom>
                    <a:noFill/>
                    <a:ln>
                      <a:noFill/>
                    </a:ln>
                  </pic:spPr>
                </pic:pic>
              </a:graphicData>
            </a:graphic>
          </wp:inline>
        </w:drawing>
      </w:r>
    </w:p>
    <w:p>
      <w:pPr>
        <w:rPr>
          <w:b/>
          <w:bCs/>
          <w:sz w:val="24"/>
          <w:szCs w:val="24"/>
        </w:rPr>
      </w:pPr>
      <w:r>
        <w:drawing>
          <wp:inline distT="0" distB="0" distL="114300" distR="114300">
            <wp:extent cx="5788025" cy="8594090"/>
            <wp:effectExtent l="0" t="0" r="3175" b="1651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7"/>
                    <a:stretch>
                      <a:fillRect/>
                    </a:stretch>
                  </pic:blipFill>
                  <pic:spPr>
                    <a:xfrm>
                      <a:off x="0" y="0"/>
                      <a:ext cx="5788025" cy="8594090"/>
                    </a:xfrm>
                    <a:prstGeom prst="rect">
                      <a:avLst/>
                    </a:prstGeom>
                    <a:noFill/>
                    <a:ln>
                      <a:noFill/>
                    </a:ln>
                  </pic:spPr>
                </pic:pic>
              </a:graphicData>
            </a:graphic>
          </wp:inline>
        </w:drawing>
      </w:r>
    </w:p>
    <w:p>
      <w:pPr>
        <w:rPr>
          <w:b/>
          <w:bCs/>
          <w:sz w:val="24"/>
          <w:szCs w:val="24"/>
        </w:rPr>
      </w:pPr>
      <w:r>
        <w:drawing>
          <wp:inline distT="0" distB="0" distL="114300" distR="114300">
            <wp:extent cx="5788025" cy="8594090"/>
            <wp:effectExtent l="0" t="0" r="3175" b="1651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8"/>
                    <a:stretch>
                      <a:fillRect/>
                    </a:stretch>
                  </pic:blipFill>
                  <pic:spPr>
                    <a:xfrm>
                      <a:off x="0" y="0"/>
                      <a:ext cx="5788025" cy="8594090"/>
                    </a:xfrm>
                    <a:prstGeom prst="rect">
                      <a:avLst/>
                    </a:prstGeom>
                    <a:noFill/>
                    <a:ln>
                      <a:noFill/>
                    </a:ln>
                  </pic:spPr>
                </pic:pic>
              </a:graphicData>
            </a:graphic>
          </wp:inline>
        </w:drawing>
      </w:r>
    </w:p>
    <w:p>
      <w:pPr>
        <w:rPr>
          <w:b/>
          <w:bCs/>
          <w:sz w:val="24"/>
          <w:szCs w:val="24"/>
        </w:rPr>
      </w:pPr>
      <w:r>
        <w:drawing>
          <wp:inline distT="0" distB="0" distL="114300" distR="114300">
            <wp:extent cx="5394960" cy="7380605"/>
            <wp:effectExtent l="0" t="0" r="15240" b="10795"/>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pic:cNvPicPr>
                  </pic:nvPicPr>
                  <pic:blipFill>
                    <a:blip r:embed="rId9"/>
                    <a:stretch>
                      <a:fillRect/>
                    </a:stretch>
                  </pic:blipFill>
                  <pic:spPr>
                    <a:xfrm>
                      <a:off x="0" y="0"/>
                      <a:ext cx="5394960" cy="7380605"/>
                    </a:xfrm>
                    <a:prstGeom prst="rect">
                      <a:avLst/>
                    </a:prstGeom>
                    <a:noFill/>
                    <a:ln>
                      <a:noFill/>
                    </a:ln>
                  </pic:spPr>
                </pic:pic>
              </a:graphicData>
            </a:graphic>
          </wp:inline>
        </w:drawing>
      </w:r>
    </w:p>
    <w:p>
      <w:r>
        <w:rPr>
          <w:b/>
          <w:bCs/>
          <w:sz w:val="24"/>
          <w:szCs w:val="24"/>
        </w:rPr>
        <w:t xml:space="preserve">2 VALIDADE DA ATA DE REGISTRO DE PREÇOS: </w:t>
      </w:r>
      <w:r>
        <w:rPr>
          <w:bCs/>
          <w:sz w:val="24"/>
          <w:szCs w:val="24"/>
        </w:rPr>
        <w:t>12 (doze) meses.</w:t>
      </w:r>
    </w:p>
    <w:p>
      <w:pPr>
        <w:rPr>
          <w:b/>
          <w:bCs/>
          <w:sz w:val="24"/>
          <w:szCs w:val="24"/>
        </w:rPr>
      </w:pPr>
    </w:p>
    <w:p>
      <w:r>
        <w:rPr>
          <w:b/>
          <w:bCs/>
          <w:sz w:val="24"/>
          <w:szCs w:val="24"/>
        </w:rPr>
        <w:t xml:space="preserve">3 PRAZO PARA A ENTREGA DOS MATERIAIS: </w:t>
      </w:r>
      <w:r>
        <w:rPr>
          <w:bCs/>
          <w:sz w:val="24"/>
          <w:szCs w:val="24"/>
        </w:rPr>
        <w:t>15 (quinze) dias úteis</w:t>
      </w:r>
    </w:p>
    <w:p>
      <w:pPr>
        <w:rPr>
          <w:b/>
          <w:bCs/>
          <w:sz w:val="24"/>
          <w:szCs w:val="24"/>
        </w:rPr>
      </w:pPr>
    </w:p>
    <w:p>
      <w:r>
        <w:rPr>
          <w:b/>
          <w:bCs/>
          <w:sz w:val="24"/>
          <w:szCs w:val="24"/>
        </w:rPr>
        <w:t xml:space="preserve">4 PRAZO PARA SUBSTITUIÇÃO: </w:t>
      </w:r>
      <w:r>
        <w:rPr>
          <w:bCs/>
          <w:sz w:val="24"/>
          <w:szCs w:val="24"/>
        </w:rPr>
        <w:t>15 (quinze) dias úteis</w:t>
      </w:r>
    </w:p>
    <w:p>
      <w:pPr>
        <w:rPr>
          <w:b/>
          <w:bCs/>
          <w:sz w:val="24"/>
          <w:szCs w:val="24"/>
        </w:rPr>
      </w:pPr>
    </w:p>
    <w:p>
      <w:r>
        <w:rPr>
          <w:b/>
          <w:bCs/>
          <w:sz w:val="24"/>
          <w:szCs w:val="24"/>
        </w:rPr>
        <w:t xml:space="preserve">5 LOCAL DE ENTREGA: </w:t>
      </w:r>
      <w:r>
        <w:rPr>
          <w:bCs/>
          <w:sz w:val="24"/>
          <w:szCs w:val="24"/>
        </w:rPr>
        <w:t>Almoxarifado Central/Indicado na Ordem de Fornecimento</w:t>
      </w:r>
    </w:p>
    <w:p>
      <w:pPr>
        <w:jc w:val="both"/>
        <w:rPr>
          <w:b/>
          <w:bCs/>
          <w:sz w:val="24"/>
          <w:szCs w:val="24"/>
        </w:rPr>
      </w:pPr>
    </w:p>
    <w:p>
      <w:pPr>
        <w:jc w:val="both"/>
        <w:rPr>
          <w:rFonts w:ascii="Times New Roman" w:hAnsi="Times New Roman" w:cs="Times New Roman"/>
          <w:b/>
          <w:bCs/>
          <w:i/>
          <w:sz w:val="24"/>
          <w:szCs w:val="24"/>
          <w:lang w:eastAsia="pt-BR"/>
        </w:rPr>
      </w:pPr>
      <w:r>
        <w:rPr>
          <w:b/>
          <w:bCs/>
          <w:sz w:val="24"/>
          <w:szCs w:val="24"/>
        </w:rPr>
        <w:t xml:space="preserve">6 QUANTIDADE MINIMA A SER SOLICITADA POR COMPRA: </w:t>
      </w:r>
      <w:r>
        <w:rPr>
          <w:bCs/>
          <w:sz w:val="24"/>
          <w:szCs w:val="24"/>
        </w:rPr>
        <w:t>01 (UMA) UNIDADE</w:t>
      </w:r>
    </w:p>
    <w:p>
      <w:pPr>
        <w:pStyle w:val="7"/>
        <w:jc w:val="center"/>
        <w:rPr>
          <w:rFonts w:ascii="Times New Roman" w:hAnsi="Times New Roman" w:cs="Times New Roman"/>
          <w:b/>
          <w:bCs/>
          <w:i w:val="0"/>
          <w:szCs w:val="24"/>
        </w:rPr>
        <w:sectPr>
          <w:headerReference r:id="rId3" w:type="default"/>
          <w:footerReference r:id="rId4" w:type="default"/>
          <w:pgSz w:w="11906" w:h="16838"/>
          <w:pgMar w:top="1537" w:right="992"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5"/>
        <w:rPr>
          <w:rFonts w:eastAsia="Arial Unicode MS"/>
          <w:b/>
          <w:sz w:val="24"/>
          <w:szCs w:val="24"/>
        </w:rPr>
      </w:pPr>
    </w:p>
    <w:p>
      <w:pPr>
        <w:rPr>
          <w:rFonts w:eastAsia="Arial Unicode MS"/>
          <w:sz w:val="24"/>
          <w:szCs w:val="24"/>
        </w:rPr>
      </w:pP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154/2021</w:t>
            </w:r>
            <w:r>
              <w:rPr>
                <w:rFonts w:eastAsia="Arial Unicode MS"/>
                <w:b/>
                <w:color w:val="FF0000"/>
                <w:sz w:val="22"/>
                <w:szCs w:val="22"/>
                <w:highlight w:val="yellow"/>
              </w:rPr>
              <w:t xml:space="preserve">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5"/>
        <w:ind w:left="142" w:right="0" w:firstLine="0"/>
        <w:rPr>
          <w:bCs/>
          <w:sz w:val="24"/>
          <w:szCs w:val="24"/>
        </w:rPr>
      </w:pPr>
    </w:p>
    <w:tbl>
      <w:tblPr>
        <w:tblStyle w:val="12"/>
        <w:tblW w:w="14843" w:type="dxa"/>
        <w:tblInd w:w="-41" w:type="dxa"/>
        <w:tblLayout w:type="autofit"/>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835"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99"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63"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9"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SABONETEIRA ABS C/ RESERVATORIO DE 800 ML COM FECHAMENTO DE CHAVES</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DISPENSER PARA COPOS DE 200ML.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DISPENSER PARA COPOS DE 50ML.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DISPENSER PARA PAPEL HIGIÊNICO, ROLO DE 300 METROS EM PLÁSTICO.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56,0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PORTA PAPEL HIGIÊNICO COM TAMPA EM INOX, FABRICADO EM AÇO POLIDO CROMADO.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CAIXA TÉRMICA 28 LITROS, ISOLAMENTO TÉRMICO EM POLIURETANO (PU), EFICIÊNCIA TÉRMICA DE ATÉ 25 HORAS, ALÇA A TIRACOLO. COR A ESCOLHER.</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LACRE PLÁSTICO NUMERADO SEQUENCIAL, TAM 16 CM.    MODELO ESPINHA DE PEIXE, INJETADO, EM NYLON OU POLIPROPILENO, NA COR AZUL OU AMARELA. PACOTE COM 100 UNIDADES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CAIXA TÉRMICA 15 LITROS, CONFECCIONADA EM POLIPROPILENO. ISOLAMENTO TÉRMICO EM POLIURETÂNO(PU). TAMPA E ALÇA ARTICULÁVEIS. DIMENSÕES APROXIMADAS DE 35 X 38 X 24 CM.</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SUPORTE DE PAREDE EM METAL PARA COLETOR DE PERFUROCORTANTE 20 LITROS. ISENTO DE REGISTRO.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SUPORTE DE PAREDE EM METAL PARA COLETOR DE PERFUROCORTANTE 13 LITROS. ISENTO DE REGISTRO.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SUPORTE DE PAREDE EM METAL PARA COLETOR DE PERFUROCORTANTE 7 LITROS. ISENTO DE REGISTRO.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DISPENSER DE PAREDE , CONFORME TÊRMO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TERMOMETRO CULINARIO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CAIXA PLÁSTICA BIN - N 5</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CAIXA PLÁSTICA BIN - N 7</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CABIDEIRO MOVEL COM RODIZIO PARA AVENTAL DE CHUMBO PARA 10 AVENTAIS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18,0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SUPORTE DE PAREDE PARA AVENTAL DE CHUMBO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PORTA AVENTAL DE CHUMBO, TIPO CABIDE FIXO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BOLSA DE LONA COM FUNDO EMBORRACHADO PARA TRANSPORTE DE FERRAMENTAS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Declaro que examinei, conheço e me submeto a todas as condições contidas no Edital da presente Licitação modalidade Pregão Presenciais nº. 154</w:t>
      </w:r>
      <w:r>
        <w:rPr>
          <w:rFonts w:eastAsia="Arial Unicode MS"/>
          <w:b/>
          <w:sz w:val="24"/>
          <w:szCs w:val="24"/>
        </w:rPr>
        <w:t>/2021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2021.</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pPr>
      <w:r>
        <w:rPr>
          <w:rFonts w:eastAsia="Arial Unicode MS"/>
          <w:sz w:val="24"/>
          <w:szCs w:val="24"/>
        </w:rPr>
        <w:t>CPF nº...........................</w:t>
      </w:r>
    </w:p>
    <w:p>
      <w:pPr>
        <w:jc w:val="center"/>
        <w:rPr>
          <w:rFonts w:eastAsia="Arial Unicode MS"/>
          <w:b/>
          <w:bCs/>
          <w:sz w:val="24"/>
          <w:szCs w:val="24"/>
        </w:rPr>
        <w:sectPr>
          <w:pgSz w:w="16838" w:h="11906" w:orient="landscape"/>
          <w:pgMar w:top="1797" w:right="1537" w:bottom="992" w:left="709" w:header="284" w:footer="459" w:gutter="0"/>
          <w:pgNumType w:fmt="decimal"/>
          <w:cols w:space="0" w:num="1"/>
          <w:formProt w:val="0"/>
          <w:rtlGutter w:val="0"/>
          <w:docGrid w:linePitch="272" w:charSpace="0"/>
        </w:sectPr>
      </w:pP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______/2021</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266/2021 </w:t>
      </w:r>
    </w:p>
    <w:p>
      <w:pPr>
        <w:jc w:val="center"/>
      </w:pPr>
      <w:r>
        <w:rPr>
          <w:b/>
          <w:bCs/>
          <w:sz w:val="24"/>
          <w:szCs w:val="24"/>
          <w:lang w:eastAsia="pt-BR"/>
        </w:rPr>
        <w:t>PREGÃO PRESENCIAL Nº 154/ 2021</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yellow"/>
        </w:rPr>
        <w:t>com sede a Praça Prefeito Euclides Antônio Fabris n.º 343, inscrita no CGC/MF sob o n.º 03.155.934/0001-90</w:t>
      </w:r>
      <w:r>
        <w:rPr>
          <w:sz w:val="24"/>
          <w:szCs w:val="24"/>
          <w:lang w:eastAsia="pt-BR"/>
        </w:rPr>
        <w:t xml:space="preserve">, </w:t>
      </w:r>
      <w:r>
        <w:rPr>
          <w:iCs/>
          <w:sz w:val="24"/>
          <w:szCs w:val="24"/>
          <w:highlight w:val="yellow"/>
          <w:lang w:eastAsia="pt-BR"/>
        </w:rPr>
        <w:t xml:space="preserve">por meio do Fundo Municipal de Saúde, com sede a Avenida Amélia Fukuda nº. 100, inscrito no CGC/MF sob o n.º 11.221.619/0001-42, </w:t>
      </w:r>
      <w:r>
        <w:rPr>
          <w:sz w:val="24"/>
          <w:szCs w:val="24"/>
          <w:lang w:eastAsia="pt-BR"/>
        </w:rPr>
        <w:t xml:space="preserve">neste ato representado por </w:t>
      </w:r>
      <w:r>
        <w:rPr>
          <w:b/>
          <w:sz w:val="24"/>
          <w:szCs w:val="24"/>
          <w:u w:val="single"/>
        </w:rPr>
        <w:t>Marcio Grei Alves Vidal de Figueiredo</w:t>
      </w:r>
      <w:r>
        <w:rPr>
          <w:sz w:val="24"/>
          <w:szCs w:val="24"/>
        </w:rPr>
        <w:t xml:space="preserve">, Gerente de Saúde e Ordenador de Despesas conforme Decreto nº. 052/2021, brasileiro, portador do CPF/MF nº. 613.705.841-72 e Cédula de Identidade RG nº. 828.899 SSP/MS, residente e domiciliado nesta cidade a Rua Riachuelo nº 450 – Centro. </w:t>
      </w:r>
      <w:r>
        <w:rPr>
          <w:iCs/>
          <w:sz w:val="24"/>
          <w:szCs w:val="24"/>
        </w:rPr>
        <w:t>C</w:t>
      </w:r>
      <w:r>
        <w:rPr>
          <w:sz w:val="24"/>
          <w:szCs w:val="24"/>
          <w:lang w:eastAsia="pt-BR"/>
        </w:rPr>
        <w:t xml:space="preserve">onsiderando o julgamento do PREGÃO PRESENCIAL PARA REGISTRO DE PREÇOS nº. </w:t>
      </w:r>
      <w:r>
        <w:rPr>
          <w:b/>
          <w:bCs/>
          <w:sz w:val="24"/>
          <w:szCs w:val="24"/>
          <w:lang w:eastAsia="pt-BR"/>
        </w:rPr>
        <w:t>154/2</w:t>
      </w:r>
      <w:r>
        <w:rPr>
          <w:b/>
          <w:sz w:val="24"/>
          <w:szCs w:val="24"/>
          <w:lang w:eastAsia="pt-BR"/>
        </w:rPr>
        <w:t>021</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REGISTRO DE PREÇOS OBJETIVANDO A AQUISIÇÃO FUTURA DE UTENSÍLIOS CONFORME TERMO DE REFERÊNCIA, PARA ATENDER DEMANDA DA GER</w:t>
      </w:r>
      <w:r>
        <w:rPr>
          <w:rFonts w:hint="default"/>
          <w:b/>
          <w:sz w:val="24"/>
          <w:szCs w:val="24"/>
          <w:lang w:val="en-US" w:eastAsia="pt-BR"/>
        </w:rPr>
        <w:t>Ê</w:t>
      </w:r>
      <w:r>
        <w:rPr>
          <w:b/>
          <w:sz w:val="24"/>
          <w:szCs w:val="24"/>
          <w:lang w:eastAsia="pt-BR"/>
        </w:rPr>
        <w:t>NCIA DE SAÚDE DO MUNICÍPIO DE NAVIRAÍ-MS. PEDIDO DE COMPRA Nº 096/2021.</w:t>
      </w:r>
      <w:r>
        <w:rPr>
          <w:sz w:val="24"/>
          <w:szCs w:val="24"/>
          <w:lang w:eastAsia="pt-BR"/>
        </w:rPr>
        <w:t xml:space="preserve">, conforme as especificações da proposta de preços apresentada no Pregão Presencial n° </w:t>
      </w:r>
      <w:r>
        <w:rPr>
          <w:b/>
          <w:bCs/>
          <w:sz w:val="24"/>
          <w:szCs w:val="24"/>
          <w:lang w:eastAsia="pt-BR"/>
        </w:rPr>
        <w:t>154/2</w:t>
      </w:r>
      <w:r>
        <w:rPr>
          <w:b/>
          <w:sz w:val="24"/>
          <w:szCs w:val="24"/>
          <w:lang w:eastAsia="pt-BR"/>
        </w:rPr>
        <w:t>021</w:t>
      </w:r>
      <w:r>
        <w:rPr>
          <w:sz w:val="24"/>
          <w:szCs w:val="24"/>
          <w:lang w:eastAsia="pt-BR"/>
        </w:rPr>
        <w:t xml:space="preserve">, Processo n° </w:t>
      </w:r>
      <w:r>
        <w:rPr>
          <w:b/>
          <w:bCs/>
          <w:sz w:val="24"/>
          <w:szCs w:val="24"/>
          <w:lang w:eastAsia="pt-BR"/>
        </w:rPr>
        <w:t>266/2</w:t>
      </w:r>
      <w:r>
        <w:rPr>
          <w:b/>
          <w:sz w:val="24"/>
          <w:szCs w:val="24"/>
          <w:lang w:eastAsia="pt-BR"/>
        </w:rPr>
        <w:t>021</w:t>
      </w:r>
      <w:r>
        <w:rPr>
          <w:sz w:val="24"/>
          <w:szCs w:val="24"/>
          <w:lang w:eastAsia="pt-BR"/>
        </w:rPr>
        <w:t>, os quais, independentemente de transcrição, fazem parte deste instrumento, naquilo que não o contrarie.</w:t>
      </w:r>
    </w:p>
    <w:p>
      <w:pPr>
        <w:jc w:val="both"/>
        <w:rPr>
          <w:b/>
          <w:bCs/>
          <w:sz w:val="24"/>
          <w:szCs w:val="24"/>
          <w:lang w:eastAsia="pt-BR"/>
        </w:rPr>
      </w:pPr>
    </w:p>
    <w:p>
      <w:pPr>
        <w:widowControl w:val="0"/>
        <w:ind w:left="0" w:right="-568" w:firstLine="0"/>
        <w:jc w:val="both"/>
        <w:rPr>
          <w:rStyle w:val="13"/>
          <w:rFonts w:eastAsia="Times New Roman"/>
          <w:bCs/>
          <w:i w:val="0"/>
          <w:iCs w:val="0"/>
          <w:sz w:val="24"/>
          <w:szCs w:val="24"/>
          <w:lang w:eastAsia="pt-BR"/>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 material conforme especificação marca e preço registrados;</w:t>
      </w:r>
    </w:p>
    <w:p>
      <w:pPr>
        <w:jc w:val="both"/>
        <w:rPr>
          <w:sz w:val="24"/>
          <w:szCs w:val="24"/>
          <w:lang w:eastAsia="pt-BR"/>
        </w:rPr>
      </w:pPr>
    </w:p>
    <w:p>
      <w:pPr>
        <w:jc w:val="both"/>
      </w:pPr>
      <w:r>
        <w:rPr>
          <w:sz w:val="24"/>
          <w:szCs w:val="24"/>
          <w:lang w:eastAsia="pt-BR"/>
        </w:rPr>
        <w:t xml:space="preserve">2.2.3 Entregar o material solicitado no respectivo endereço do órgão participante da presente Ata de Registro de Preços, no prazo máximo de </w:t>
      </w:r>
      <w:r>
        <w:rPr>
          <w:sz w:val="24"/>
          <w:szCs w:val="24"/>
          <w:highlight w:val="yellow"/>
          <w:lang w:eastAsia="pt-BR"/>
        </w:rPr>
        <w:t>15 (quinze) dias úteis</w:t>
      </w:r>
      <w:r>
        <w:rPr>
          <w:sz w:val="24"/>
          <w:szCs w:val="24"/>
          <w:lang w:eastAsia="pt-BR"/>
        </w:rPr>
        <w:t>, a contar do recebimento da Ordem de Compras;</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DO RECEBIMENTO DO OBJETO</w:t>
      </w:r>
    </w:p>
    <w:p>
      <w:pPr>
        <w:jc w:val="both"/>
        <w:rPr>
          <w:b/>
          <w:bCs/>
          <w:sz w:val="24"/>
          <w:szCs w:val="24"/>
          <w:lang w:eastAsia="pt-BR"/>
        </w:rPr>
      </w:pPr>
    </w:p>
    <w:p>
      <w:pPr>
        <w:jc w:val="both"/>
      </w:pPr>
      <w:r>
        <w:rPr>
          <w:b/>
          <w:bCs/>
          <w:sz w:val="24"/>
          <w:szCs w:val="24"/>
        </w:rPr>
        <w:t>7.1</w:t>
      </w:r>
      <w:r>
        <w:rPr>
          <w:sz w:val="24"/>
          <w:szCs w:val="24"/>
        </w:rPr>
        <w:t xml:space="preserve"> – Os itens licitados serão solicitados conforme a necessidade da Gerência, e deverão ser entregues no </w:t>
      </w:r>
      <w:r>
        <w:rPr>
          <w:sz w:val="24"/>
          <w:szCs w:val="24"/>
          <w:highlight w:val="yellow"/>
        </w:rPr>
        <w:t>Almoxarifado Central/Local indicado na Ordem de Fornecimento</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7.2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7.4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.3 </w:t>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.4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5"/>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8"/>
        </w:rPr>
        <w:t>www.navirai.ms.gov.br/licitacoes</w:t>
      </w:r>
      <w:r>
        <w:rPr>
          <w:rStyle w:val="208"/>
        </w:rPr>
        <w:fldChar w:fldCharType="end"/>
      </w:r>
      <w:r>
        <w:t xml:space="preserve"> </w:t>
      </w:r>
    </w:p>
    <w:p>
      <w:pPr>
        <w:pStyle w:val="15"/>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ind w:left="0" w:right="33" w:firstLine="0"/>
              <w:jc w:val="center"/>
              <w:rPr>
                <w:rFonts w:eastAsia="MS Mincho;ＭＳ 明朝"/>
                <w:b/>
                <w:sz w:val="22"/>
                <w:szCs w:val="22"/>
              </w:rPr>
            </w:pPr>
            <w:r>
              <w:rPr>
                <w:rFonts w:eastAsia="MS Mincho;ＭＳ 明朝"/>
                <w:b/>
                <w:sz w:val="22"/>
                <w:szCs w:val="22"/>
              </w:rPr>
              <w:t>Conforme Decreto nº. 052/2021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center"/>
        <w:rPr>
          <w:b/>
          <w:bCs/>
          <w:sz w:val="24"/>
          <w:szCs w:val="24"/>
          <w:lang w:eastAsia="pt-BR"/>
        </w:rPr>
      </w:pPr>
      <w:r>
        <w:rPr>
          <w:b/>
          <w:bCs/>
          <w:sz w:val="24"/>
          <w:szCs w:val="24"/>
          <w:lang w:eastAsia="pt-BR"/>
        </w:rPr>
        <w:t>ANEXO I DA ATA DE REGISTRO DE PREÇOS Nº. _____/2021.</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154</w:t>
      </w:r>
      <w:r>
        <w:rPr>
          <w:b/>
          <w:sz w:val="24"/>
          <w:szCs w:val="24"/>
          <w:lang w:eastAsia="pt-BR"/>
        </w:rPr>
        <w:t>/2021</w:t>
      </w:r>
      <w:r>
        <w:rPr>
          <w:sz w:val="24"/>
          <w:szCs w:val="24"/>
          <w:lang w:eastAsia="pt-BR"/>
        </w:rPr>
        <w:t xml:space="preserve"> – Processo nº. 266</w:t>
      </w:r>
      <w:r>
        <w:rPr>
          <w:b/>
          <w:sz w:val="24"/>
          <w:szCs w:val="24"/>
          <w:lang w:eastAsia="pt-BR"/>
        </w:rPr>
        <w:t>/2021</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autofit"/>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t>.</w:t>
      </w:r>
    </w:p>
    <w:p>
      <w:pPr>
        <w:jc w:val="right"/>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ind w:left="0" w:right="33" w:firstLine="0"/>
              <w:jc w:val="center"/>
              <w:rPr>
                <w:rFonts w:eastAsia="MS Mincho;ＭＳ 明朝"/>
                <w:b/>
                <w:sz w:val="22"/>
                <w:szCs w:val="22"/>
              </w:rPr>
            </w:pPr>
            <w:r>
              <w:rPr>
                <w:rFonts w:eastAsia="MS Mincho;ＭＳ 明朝"/>
                <w:b/>
                <w:sz w:val="22"/>
                <w:szCs w:val="22"/>
              </w:rPr>
              <w:t>Conforme Decreto nº. 052/2021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pPr>
      <w:r>
        <w:rPr>
          <w:b/>
          <w:bCs/>
          <w:sz w:val="24"/>
          <w:szCs w:val="24"/>
        </w:rPr>
        <w:t xml:space="preserve">PREGÃO PRESENCIAL Nº 154/2021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5"/>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com sede a Praça Prefeito Euclides Antônio Fabris n.º 343, inscrita no CGC/MF sob o n.º 03.155.934/0001-90</w:t>
      </w:r>
      <w:r>
        <w:rPr>
          <w:iCs/>
          <w:sz w:val="24"/>
          <w:szCs w:val="24"/>
        </w:rPr>
        <w:t xml:space="preserve">, </w:t>
      </w:r>
      <w:r>
        <w:rPr>
          <w:iCs/>
          <w:sz w:val="24"/>
          <w:szCs w:val="24"/>
          <w:highlight w:val="yellow"/>
        </w:rPr>
        <w:t>por meio do Fundo Municipal de Saúde, com sede a Avenida Amélia Fukuda nº. 100, inscrito no CGC/MF sob o n.º 11.221.619/0001-42</w:t>
      </w:r>
      <w:r>
        <w:rPr>
          <w:iCs/>
          <w:sz w:val="24"/>
          <w:szCs w:val="24"/>
        </w:rPr>
        <w:t>,doravante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sz w:val="24"/>
          <w:szCs w:val="24"/>
          <w:u w:val="single"/>
        </w:rPr>
        <w:t>Marcio Grei Alves Vidal de Figueiredo</w:t>
      </w:r>
      <w:r>
        <w:rPr>
          <w:sz w:val="24"/>
          <w:szCs w:val="24"/>
        </w:rPr>
        <w:t>, Gerente de Saúde e Ordenador de Despesas conforme Decreto nº. 052/2021, brasileiro, portador do CPF/MF nº. 613.705.841-72 e Cédula de Identidade RG nº. 828.899 SSP/MS, residente e domiciliado nesta cidade a Rua Riachuelo nº 450 – Centro</w:t>
      </w:r>
      <w:r>
        <w:rPr>
          <w:iCs/>
          <w:sz w:val="24"/>
          <w:szCs w:val="24"/>
        </w:rPr>
        <w:t xml:space="preserve"> e representa a CONTRATADA o(a)  Sr (a) ............................, brasileiro (a), portador (a) do CPF/MF nº ....  e Cédula de Identidade RG, residente e domiciliado ....., a Rua. ......................., ............. – bairro....</w:t>
      </w:r>
    </w:p>
    <w:p>
      <w:pPr>
        <w:tabs>
          <w:tab w:val="left" w:pos="-3686"/>
        </w:tabs>
        <w:jc w:val="both"/>
        <w:rPr>
          <w:iCs/>
          <w:sz w:val="24"/>
          <w:szCs w:val="24"/>
        </w:rPr>
      </w:pPr>
    </w:p>
    <w:p>
      <w:pPr>
        <w:pStyle w:val="16"/>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266/2021</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154/2021</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 xml:space="preserve">PARÁGRAFO ÚNICO: Cada Gerente subscreve este contrato com a responsabilidade adstrita ao quantitativo adquirido por sua respectiva </w:t>
      </w:r>
      <w:r>
        <w:rPr>
          <w:iCs/>
          <w:sz w:val="24"/>
          <w:szCs w:val="24"/>
          <w:lang w:val="pt-BR"/>
        </w:rPr>
        <w:t>Gerência</w:t>
      </w:r>
      <w:r>
        <w:rPr>
          <w:iCs/>
          <w:sz w:val="24"/>
          <w:szCs w:val="24"/>
        </w:rPr>
        <w:t>.</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5"/>
        </w:numPr>
        <w:tabs>
          <w:tab w:val="left" w:pos="1440"/>
        </w:tabs>
        <w:ind w:left="0" w:right="0" w:firstLine="0"/>
        <w:jc w:val="both"/>
        <w:textAlignment w:val="auto"/>
      </w:pPr>
      <w:r>
        <w:rPr>
          <w:iCs/>
          <w:sz w:val="24"/>
          <w:szCs w:val="24"/>
        </w:rPr>
        <w:t xml:space="preserve">Constitui objeto deste Contrato a </w:t>
      </w:r>
      <w:r>
        <w:rPr>
          <w:b/>
          <w:iCs/>
          <w:sz w:val="24"/>
          <w:szCs w:val="24"/>
        </w:rPr>
        <w:t xml:space="preserve">AQUISIÇÃO DE UTENSÍLIOS CONFORME TERMO DE REFERÊNCIA, PARA ATENDER DEMANDA DA </w:t>
      </w:r>
      <w:r>
        <w:rPr>
          <w:b/>
          <w:iCs/>
          <w:sz w:val="24"/>
          <w:szCs w:val="24"/>
          <w:lang w:val="pt-BR"/>
        </w:rPr>
        <w:t>GERÊNCIA</w:t>
      </w:r>
      <w:r>
        <w:rPr>
          <w:b/>
          <w:iCs/>
          <w:sz w:val="24"/>
          <w:szCs w:val="24"/>
        </w:rPr>
        <w:t xml:space="preserve"> DE SAÚDE DO MUNICÍPIO DE NAVIRAÍ-MS. PEDIDO DE COMPRA Nº 096/2021.</w:t>
      </w:r>
    </w:p>
    <w:p>
      <w:pPr>
        <w:widowControl w:val="0"/>
        <w:ind w:left="0" w:right="-568" w:firstLine="0"/>
        <w:jc w:val="both"/>
        <w:rPr>
          <w:rFonts w:hint="default" w:eastAsia="Times New Roman"/>
          <w:b/>
          <w:bCs w:val="0"/>
          <w:i w:val="0"/>
          <w:iCs w:val="0"/>
          <w:sz w:val="24"/>
          <w:szCs w:val="24"/>
          <w:lang w:val="en-US" w:eastAsia="pt-BR"/>
        </w:rPr>
      </w:pPr>
    </w:p>
    <w:p>
      <w:pPr>
        <w:widowControl w:val="0"/>
        <w:ind w:left="0" w:right="-568" w:firstLine="0"/>
        <w:jc w:val="both"/>
        <w:rPr>
          <w:rStyle w:val="13"/>
          <w:rFonts w:eastAsia="Times New Roman"/>
          <w:bCs/>
          <w:i w:val="0"/>
          <w:iCs w:val="0"/>
          <w:sz w:val="24"/>
          <w:szCs w:val="24"/>
          <w:lang w:eastAsia="pt-BR"/>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widowControl w:val="0"/>
        <w:numPr>
          <w:ilvl w:val="0"/>
          <w:numId w:val="0"/>
        </w:numPr>
        <w:tabs>
          <w:tab w:val="left" w:pos="1440"/>
        </w:tabs>
        <w:ind w:leftChars="0" w:right="0" w:rightChars="0"/>
        <w:jc w:val="both"/>
        <w:textAlignment w:val="auto"/>
      </w:pPr>
    </w:p>
    <w:tbl>
      <w:tblPr>
        <w:tblStyle w:val="12"/>
        <w:tblW w:w="9239" w:type="dxa"/>
        <w:tblInd w:w="-7" w:type="dxa"/>
        <w:tblLayout w:type="autofit"/>
        <w:tblCellMar>
          <w:top w:w="0" w:type="dxa"/>
          <w:left w:w="108" w:type="dxa"/>
          <w:bottom w:w="0" w:type="dxa"/>
          <w:right w:w="108" w:type="dxa"/>
        </w:tblCellMar>
      </w:tblPr>
      <w:tblGrid>
        <w:gridCol w:w="1049"/>
        <w:gridCol w:w="945"/>
        <w:gridCol w:w="1027"/>
        <w:gridCol w:w="6218"/>
      </w:tblGrid>
      <w:tr>
        <w:tblPrEx>
          <w:tblCellMar>
            <w:top w:w="0" w:type="dxa"/>
            <w:left w:w="108" w:type="dxa"/>
            <w:bottom w:w="0" w:type="dxa"/>
            <w:right w:w="108" w:type="dxa"/>
          </w:tblCellMar>
        </w:tblPrEx>
        <w:trPr>
          <w:trHeight w:val="364" w:hRule="atLeast"/>
        </w:trPr>
        <w:tc>
          <w:tcPr>
            <w:tcW w:w="1049" w:type="dxa"/>
            <w:tcBorders>
              <w:top w:val="single" w:color="000000" w:sz="6" w:space="0"/>
              <w:left w:val="single" w:color="000000" w:sz="6" w:space="0"/>
            </w:tcBorders>
            <w:vAlign w:val="center"/>
          </w:tcPr>
          <w:p>
            <w:pPr>
              <w:spacing w:line="276" w:lineRule="auto"/>
              <w:jc w:val="center"/>
              <w:rPr>
                <w:rFonts w:eastAsia="Arial Unicode MS"/>
                <w:b/>
                <w:bCs/>
              </w:rPr>
            </w:pPr>
            <w:r>
              <w:rPr>
                <w:rFonts w:eastAsia="Arial Unicode MS"/>
                <w:b/>
                <w:bCs/>
              </w:rPr>
              <w:t>ITEM</w:t>
            </w:r>
          </w:p>
        </w:tc>
        <w:tc>
          <w:tcPr>
            <w:tcW w:w="945" w:type="dxa"/>
            <w:tcBorders>
              <w:top w:val="single" w:color="000000" w:sz="6" w:space="0"/>
              <w:left w:val="single" w:color="000000" w:sz="6" w:space="0"/>
            </w:tcBorders>
            <w:vAlign w:val="center"/>
          </w:tcPr>
          <w:p>
            <w:pPr>
              <w:spacing w:line="276" w:lineRule="auto"/>
              <w:jc w:val="center"/>
              <w:rPr>
                <w:rFonts w:eastAsia="Arial Unicode MS"/>
                <w:b/>
                <w:bCs/>
              </w:rPr>
            </w:pPr>
            <w:r>
              <w:rPr>
                <w:rFonts w:eastAsia="Arial Unicode MS"/>
                <w:b/>
                <w:bC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b/>
                <w:bCs/>
              </w:rPr>
            </w:pPr>
            <w:r>
              <w:rPr>
                <w:rFonts w:eastAsia="Arial Unicode MS"/>
                <w:b/>
                <w:bCs/>
              </w:rPr>
              <w:t>UN</w:t>
            </w:r>
          </w:p>
        </w:tc>
        <w:tc>
          <w:tcPr>
            <w:tcW w:w="6218"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b/>
                <w:bCs/>
              </w:rPr>
            </w:pPr>
            <w:r>
              <w:rPr>
                <w:rFonts w:eastAsia="Arial Unicode MS"/>
                <w:b/>
                <w:bCs/>
              </w:rPr>
              <w:t>ESPECIFICAÇÃO</w:t>
            </w:r>
          </w:p>
        </w:tc>
      </w:tr>
      <w:tr>
        <w:tblPrEx>
          <w:tblCellMar>
            <w:top w:w="0" w:type="dxa"/>
            <w:left w:w="108" w:type="dxa"/>
            <w:bottom w:w="0" w:type="dxa"/>
            <w:right w:w="108" w:type="dxa"/>
          </w:tblCellMar>
        </w:tblPrEx>
        <w:tc>
          <w:tcPr>
            <w:tcW w:w="104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94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18"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SABONETEIRA ABS C/ RESERVATORIO DE 800 ML COM FECHAMENTO DE CHAVES</w:t>
            </w:r>
          </w:p>
        </w:tc>
      </w:tr>
      <w:tr>
        <w:tblPrEx>
          <w:tblCellMar>
            <w:top w:w="0" w:type="dxa"/>
            <w:left w:w="108" w:type="dxa"/>
            <w:bottom w:w="0" w:type="dxa"/>
            <w:right w:w="108" w:type="dxa"/>
          </w:tblCellMar>
        </w:tblPrEx>
        <w:tc>
          <w:tcPr>
            <w:tcW w:w="104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94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18"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DISPENSER PARA COPOS DE 200ML.</w:t>
            </w:r>
          </w:p>
        </w:tc>
      </w:tr>
      <w:tr>
        <w:tblPrEx>
          <w:tblCellMar>
            <w:top w:w="0" w:type="dxa"/>
            <w:left w:w="108" w:type="dxa"/>
            <w:bottom w:w="0" w:type="dxa"/>
            <w:right w:w="108" w:type="dxa"/>
          </w:tblCellMar>
        </w:tblPrEx>
        <w:tc>
          <w:tcPr>
            <w:tcW w:w="104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94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60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18"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DISPENSER PARA COPOS DE 50ML.</w:t>
            </w:r>
          </w:p>
        </w:tc>
      </w:tr>
      <w:tr>
        <w:tblPrEx>
          <w:tblCellMar>
            <w:top w:w="0" w:type="dxa"/>
            <w:left w:w="108" w:type="dxa"/>
            <w:bottom w:w="0" w:type="dxa"/>
            <w:right w:w="108" w:type="dxa"/>
          </w:tblCellMar>
        </w:tblPrEx>
        <w:tc>
          <w:tcPr>
            <w:tcW w:w="104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94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18"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DISPENSER PARA PAPEL HIGIÊNICO, ROLO DE 300 METROS EM PLÁSTICO.</w:t>
            </w:r>
          </w:p>
        </w:tc>
      </w:tr>
      <w:tr>
        <w:tblPrEx>
          <w:tblCellMar>
            <w:top w:w="0" w:type="dxa"/>
            <w:left w:w="108" w:type="dxa"/>
            <w:bottom w:w="0" w:type="dxa"/>
            <w:right w:w="108" w:type="dxa"/>
          </w:tblCellMar>
        </w:tblPrEx>
        <w:tc>
          <w:tcPr>
            <w:tcW w:w="104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94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18"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PORTA PAPEL HIGIÊNICO COM TAMPA EM INOX, FABRICADO EM AÇO POLIDO CROMADO.</w:t>
            </w:r>
          </w:p>
        </w:tc>
      </w:tr>
      <w:tr>
        <w:tblPrEx>
          <w:tblCellMar>
            <w:top w:w="0" w:type="dxa"/>
            <w:left w:w="108" w:type="dxa"/>
            <w:bottom w:w="0" w:type="dxa"/>
            <w:right w:w="108" w:type="dxa"/>
          </w:tblCellMar>
        </w:tblPrEx>
        <w:tc>
          <w:tcPr>
            <w:tcW w:w="104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94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18"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CAIXA TÉRMICA 28 LITROS, ISOLAMENTO TÉRMICO EM POLIURETANO (PU), EFICIÊNCIA TÉRMICA DE ATÉ 25 HORAS, ALÇA A TIRACOLO. COR A ESCOLHER.</w:t>
            </w:r>
          </w:p>
        </w:tc>
      </w:tr>
      <w:tr>
        <w:tblPrEx>
          <w:tblCellMar>
            <w:top w:w="0" w:type="dxa"/>
            <w:left w:w="108" w:type="dxa"/>
            <w:bottom w:w="0" w:type="dxa"/>
            <w:right w:w="108" w:type="dxa"/>
          </w:tblCellMar>
        </w:tblPrEx>
        <w:tc>
          <w:tcPr>
            <w:tcW w:w="104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94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6218"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LACRE PLÁSTICO NUMERADO SEQUENCIAL, TAM 16 CM.    MODELO ESPINHA DE PEIXE, INJETADO, EM NYLON OU POLIPROPILENO, NA COR AZUL OU AMARELA. PACOTE COM 100 UNIDADES</w:t>
            </w:r>
          </w:p>
        </w:tc>
      </w:tr>
      <w:tr>
        <w:tblPrEx>
          <w:tblCellMar>
            <w:top w:w="0" w:type="dxa"/>
            <w:left w:w="108" w:type="dxa"/>
            <w:bottom w:w="0" w:type="dxa"/>
            <w:right w:w="108" w:type="dxa"/>
          </w:tblCellMar>
        </w:tblPrEx>
        <w:tc>
          <w:tcPr>
            <w:tcW w:w="104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94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18"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CAIXA TÉRMICA 15 LITROS, CONFECCIONADA EM POLIPROPILENO. ISOLAMENTO TÉRMICO EM POLIURETÂNO(PU). TAMPA E ALÇA ARTICULÁVEIS. DIMENSÕES APROXIMADAS DE 35 X 38 X 24 CM.</w:t>
            </w:r>
          </w:p>
        </w:tc>
      </w:tr>
      <w:tr>
        <w:tblPrEx>
          <w:tblCellMar>
            <w:top w:w="0" w:type="dxa"/>
            <w:left w:w="108" w:type="dxa"/>
            <w:bottom w:w="0" w:type="dxa"/>
            <w:right w:w="108" w:type="dxa"/>
          </w:tblCellMar>
        </w:tblPrEx>
        <w:tc>
          <w:tcPr>
            <w:tcW w:w="104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94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18"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SUPORTE DE PAREDE EM METAL PARA COLETOR DE PERFUROCORTANTE 20 LITROS. ISENTO DE REGISTRO.</w:t>
            </w:r>
          </w:p>
        </w:tc>
      </w:tr>
      <w:tr>
        <w:tblPrEx>
          <w:tblCellMar>
            <w:top w:w="0" w:type="dxa"/>
            <w:left w:w="108" w:type="dxa"/>
            <w:bottom w:w="0" w:type="dxa"/>
            <w:right w:w="108" w:type="dxa"/>
          </w:tblCellMar>
        </w:tblPrEx>
        <w:tc>
          <w:tcPr>
            <w:tcW w:w="104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94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18"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SUPORTE DE PAREDE EM METAL PARA COLETOR DE PERFUROCORTANTE 13 LITROS. ISENTO DE REGISTRO.</w:t>
            </w:r>
          </w:p>
        </w:tc>
      </w:tr>
      <w:tr>
        <w:tblPrEx>
          <w:tblCellMar>
            <w:top w:w="0" w:type="dxa"/>
            <w:left w:w="108" w:type="dxa"/>
            <w:bottom w:w="0" w:type="dxa"/>
            <w:right w:w="108" w:type="dxa"/>
          </w:tblCellMar>
        </w:tblPrEx>
        <w:tc>
          <w:tcPr>
            <w:tcW w:w="104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94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18"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SUPORTE DE PAREDE EM METAL PARA COLETOR DE PERFUROCORTANTE 7 LITROS. ISENTO DE REGISTRO.</w:t>
            </w:r>
          </w:p>
        </w:tc>
      </w:tr>
      <w:tr>
        <w:tblPrEx>
          <w:tblCellMar>
            <w:top w:w="0" w:type="dxa"/>
            <w:left w:w="108" w:type="dxa"/>
            <w:bottom w:w="0" w:type="dxa"/>
            <w:right w:w="108" w:type="dxa"/>
          </w:tblCellMar>
        </w:tblPrEx>
        <w:tc>
          <w:tcPr>
            <w:tcW w:w="104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94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18"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DISPENSER DE PAREDE , CONFORME TÊRMO DE REFERÊNCIA</w:t>
            </w:r>
            <w:r>
              <w:rPr>
                <w:rFonts w:hint="default" w:eastAsia="Arial Unicode MS"/>
                <w:lang w:val="pt-BR"/>
              </w:rPr>
              <w:t>:</w:t>
            </w:r>
          </w:p>
          <w:p>
            <w:pPr>
              <w:spacing w:line="276" w:lineRule="auto"/>
              <w:jc w:val="both"/>
              <w:rPr>
                <w:rFonts w:hint="default" w:eastAsia="Arial Unicode MS"/>
                <w:b/>
                <w:bCs/>
                <w:lang w:val="pt-BR"/>
              </w:rPr>
            </w:pPr>
            <w:r>
              <w:rPr>
                <w:rFonts w:hint="default" w:eastAsia="Arial Unicode MS"/>
                <w:b/>
                <w:bCs/>
                <w:lang w:val="pt-BR"/>
              </w:rPr>
              <w:t>SUPORTE PARA PAPEL TOALHA INTERFOLHA, COM CAPACIDADE MÍNIMA DE 500 TOALHAS DE 2 DOBRAS.</w:t>
            </w:r>
          </w:p>
          <w:p>
            <w:pPr>
              <w:spacing w:line="276" w:lineRule="auto"/>
              <w:jc w:val="both"/>
              <w:rPr>
                <w:rFonts w:hint="default" w:eastAsia="Arial Unicode MS"/>
                <w:b/>
                <w:bCs/>
                <w:lang w:val="pt-BR"/>
              </w:rPr>
            </w:pPr>
            <w:r>
              <w:rPr>
                <w:rFonts w:hint="default" w:eastAsia="Arial Unicode MS"/>
                <w:b/>
                <w:bCs/>
                <w:lang w:val="pt-BR"/>
              </w:rPr>
              <w:t>MATERIAL PLÁSTICO COM TRAVA DE SEGURANÇA COM VISOR FRONTAL PARA INDICAR O NÍVEL DO PRODUTO, FACILITANDO A REPOSIÇÃO.</w:t>
            </w:r>
          </w:p>
          <w:p>
            <w:pPr>
              <w:spacing w:line="276" w:lineRule="auto"/>
              <w:jc w:val="both"/>
              <w:rPr>
                <w:rFonts w:hint="default" w:eastAsia="Arial Unicode MS"/>
                <w:lang w:val="pt-BR"/>
              </w:rPr>
            </w:pPr>
            <w:r>
              <w:rPr>
                <w:rFonts w:hint="default" w:eastAsia="Arial Unicode MS"/>
                <w:b/>
                <w:bCs/>
                <w:lang w:val="pt-BR"/>
              </w:rPr>
              <w:t>PARA USO COM PAPÉIS EM DIMENSÕES APROXIMADAS DE (20CM X 21CM) (23CM X 23CM) OU (23CM X 27CM)</w:t>
            </w:r>
          </w:p>
        </w:tc>
      </w:tr>
      <w:tr>
        <w:tblPrEx>
          <w:tblCellMar>
            <w:top w:w="0" w:type="dxa"/>
            <w:left w:w="108" w:type="dxa"/>
            <w:bottom w:w="0" w:type="dxa"/>
            <w:right w:w="108" w:type="dxa"/>
          </w:tblCellMar>
        </w:tblPrEx>
        <w:tc>
          <w:tcPr>
            <w:tcW w:w="104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w:t>
            </w:r>
          </w:p>
        </w:tc>
        <w:tc>
          <w:tcPr>
            <w:tcW w:w="94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18"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TERMOMETRO CULINARIO - CONFORME TERMO DE REFERENCIA</w:t>
            </w:r>
            <w:r>
              <w:rPr>
                <w:rFonts w:hint="default" w:eastAsia="Arial Unicode MS"/>
                <w:lang w:val="pt-BR"/>
              </w:rPr>
              <w:t>:</w:t>
            </w:r>
          </w:p>
          <w:p>
            <w:pPr>
              <w:spacing w:line="276" w:lineRule="auto"/>
              <w:jc w:val="both"/>
              <w:rPr>
                <w:rFonts w:hint="default" w:eastAsia="Arial Unicode MS"/>
                <w:b/>
                <w:bCs/>
                <w:lang w:val="pt-BR"/>
              </w:rPr>
            </w:pPr>
            <w:r>
              <w:rPr>
                <w:rFonts w:hint="default" w:eastAsia="Arial Unicode MS"/>
                <w:lang w:val="pt-BR"/>
              </w:rPr>
              <w:t>T</w:t>
            </w:r>
            <w:r>
              <w:rPr>
                <w:rFonts w:hint="default" w:eastAsia="Arial Unicode MS"/>
                <w:b/>
                <w:bCs/>
                <w:lang w:val="pt-BR"/>
              </w:rPr>
              <w:t>ERMÔMETRO TIPO ESPETO. MEDE DE -50°C ATÉ 300°C, COM LEITURA RÁPIDA E DE FÁCIL MANUSEIO, COM CAPA PROTETORA PARA GUARDAR E PROTEGER O TERMOMETRO. À PROVA D’ÁGUA, COM SENSORES DE AÇO INOXIDÁVEL.</w:t>
            </w:r>
          </w:p>
          <w:p>
            <w:pPr>
              <w:spacing w:line="276" w:lineRule="auto"/>
              <w:jc w:val="both"/>
              <w:rPr>
                <w:rFonts w:hint="default" w:eastAsia="Arial Unicode MS"/>
                <w:lang w:val="pt-BR"/>
              </w:rPr>
            </w:pPr>
            <w:r>
              <w:rPr>
                <w:rFonts w:hint="default" w:eastAsia="Arial Unicode MS"/>
                <w:b/>
                <w:bCs/>
                <w:lang w:val="pt-BR"/>
              </w:rPr>
              <w:t>*BATERIA INCLUSA E COM MANUAL DE INSTRUÇÕES.</w:t>
            </w:r>
          </w:p>
        </w:tc>
      </w:tr>
      <w:tr>
        <w:tblPrEx>
          <w:tblCellMar>
            <w:top w:w="0" w:type="dxa"/>
            <w:left w:w="108" w:type="dxa"/>
            <w:bottom w:w="0" w:type="dxa"/>
            <w:right w:w="108" w:type="dxa"/>
          </w:tblCellMar>
        </w:tblPrEx>
        <w:tc>
          <w:tcPr>
            <w:tcW w:w="104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w:t>
            </w:r>
          </w:p>
        </w:tc>
        <w:tc>
          <w:tcPr>
            <w:tcW w:w="94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18"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CAIXA PLÁSTICA BIN - N 5</w:t>
            </w:r>
          </w:p>
        </w:tc>
      </w:tr>
      <w:tr>
        <w:tblPrEx>
          <w:tblCellMar>
            <w:top w:w="0" w:type="dxa"/>
            <w:left w:w="108" w:type="dxa"/>
            <w:bottom w:w="0" w:type="dxa"/>
            <w:right w:w="108" w:type="dxa"/>
          </w:tblCellMar>
        </w:tblPrEx>
        <w:tc>
          <w:tcPr>
            <w:tcW w:w="104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w:t>
            </w:r>
          </w:p>
        </w:tc>
        <w:tc>
          <w:tcPr>
            <w:tcW w:w="94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18"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CAIXA PLÁSTICA BIN - N 7</w:t>
            </w:r>
          </w:p>
        </w:tc>
      </w:tr>
      <w:tr>
        <w:tblPrEx>
          <w:tblCellMar>
            <w:top w:w="0" w:type="dxa"/>
            <w:left w:w="108" w:type="dxa"/>
            <w:bottom w:w="0" w:type="dxa"/>
            <w:right w:w="108" w:type="dxa"/>
          </w:tblCellMar>
        </w:tblPrEx>
        <w:tc>
          <w:tcPr>
            <w:tcW w:w="104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w:t>
            </w:r>
          </w:p>
        </w:tc>
        <w:tc>
          <w:tcPr>
            <w:tcW w:w="94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18"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CABIDEIRO MOVEL COM RODIZIO PARA AVENTAL DE CHUMBO PARA 10 AVENTAIS - CONFORME TERMO DE REFERENCIA</w:t>
            </w:r>
            <w:r>
              <w:rPr>
                <w:rFonts w:hint="default" w:eastAsia="Arial Unicode MS"/>
                <w:lang w:val="pt-BR"/>
              </w:rPr>
              <w:t>:</w:t>
            </w:r>
          </w:p>
          <w:p>
            <w:pPr>
              <w:spacing w:line="276" w:lineRule="auto"/>
              <w:jc w:val="both"/>
              <w:rPr>
                <w:rFonts w:hint="default" w:eastAsia="Arial Unicode MS"/>
                <w:b/>
                <w:bCs/>
                <w:lang w:val="pt-BR"/>
              </w:rPr>
            </w:pPr>
            <w:r>
              <w:rPr>
                <w:rFonts w:hint="default" w:eastAsia="Arial Unicode MS"/>
                <w:b/>
                <w:bCs/>
                <w:lang w:val="pt-BR"/>
              </w:rPr>
              <w:t>SUPORTE PARA AVENTAIS, FABRICADO EM ESTRUTURA METÁLICA TUBULAR TRATADA E PINTADA, CABIDES ESCAMOTEÁVEIS EM AÇO INOXIDÁVEL, TRANSPORTÁVEL ATRAVÉS DE RODÍZIOS COM FREIOS.</w:t>
            </w:r>
          </w:p>
          <w:p>
            <w:pPr>
              <w:spacing w:line="276" w:lineRule="auto"/>
              <w:jc w:val="both"/>
              <w:rPr>
                <w:rFonts w:hint="default" w:eastAsia="Arial Unicode MS"/>
                <w:lang w:val="pt-BR"/>
              </w:rPr>
            </w:pPr>
            <w:r>
              <w:rPr>
                <w:rFonts w:hint="default" w:eastAsia="Arial Unicode MS"/>
                <w:b/>
                <w:bCs/>
                <w:lang w:val="pt-BR"/>
              </w:rPr>
              <w:t>DIMENSÕES APROXIMADAS: 1200MM ALTURA, 1000MM COMPRIMENTO, LARGURA 600MM, TUBO 19MM</w:t>
            </w:r>
          </w:p>
        </w:tc>
      </w:tr>
      <w:tr>
        <w:tblPrEx>
          <w:tblCellMar>
            <w:top w:w="0" w:type="dxa"/>
            <w:left w:w="108" w:type="dxa"/>
            <w:bottom w:w="0" w:type="dxa"/>
            <w:right w:w="108" w:type="dxa"/>
          </w:tblCellMar>
        </w:tblPrEx>
        <w:tc>
          <w:tcPr>
            <w:tcW w:w="104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w:t>
            </w:r>
          </w:p>
        </w:tc>
        <w:tc>
          <w:tcPr>
            <w:tcW w:w="94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18"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SUPORTE DE PAREDE PARA AVENTAL DE CHUMBO - CONFORME TERMO DE REFERENCIA</w:t>
            </w:r>
            <w:r>
              <w:rPr>
                <w:rFonts w:hint="default" w:eastAsia="Arial Unicode MS"/>
                <w:lang w:val="pt-BR"/>
              </w:rPr>
              <w:t>:</w:t>
            </w:r>
          </w:p>
          <w:p>
            <w:pPr>
              <w:spacing w:line="276" w:lineRule="auto"/>
              <w:jc w:val="both"/>
              <w:rPr>
                <w:rFonts w:hint="default" w:eastAsia="Arial Unicode MS"/>
                <w:b/>
                <w:bCs/>
                <w:lang w:val="pt-BR"/>
              </w:rPr>
            </w:pPr>
            <w:r>
              <w:rPr>
                <w:rFonts w:hint="default" w:eastAsia="Arial Unicode MS"/>
                <w:b/>
                <w:bCs/>
                <w:lang w:val="pt-BR"/>
              </w:rPr>
              <w:t>SUPORTE PARA AVENTAIS DE PAREDE, FABRICADO EM CHAPA DE AÇO, TRATADO E PINTADO, COM APOIO CILÍNDRICO EM PVC PINTADO.</w:t>
            </w:r>
          </w:p>
          <w:p>
            <w:pPr>
              <w:spacing w:line="276" w:lineRule="auto"/>
              <w:jc w:val="both"/>
              <w:rPr>
                <w:rFonts w:hint="default" w:eastAsia="Arial Unicode MS"/>
                <w:lang w:val="pt-BR"/>
              </w:rPr>
            </w:pPr>
            <w:r>
              <w:rPr>
                <w:rFonts w:hint="default" w:eastAsia="Arial Unicode MS"/>
                <w:b/>
                <w:bCs/>
                <w:lang w:val="pt-BR"/>
              </w:rPr>
              <w:t>CAPACIDADE PARA ACOMODAR ATÉ 3 AVENTAIS.</w:t>
            </w:r>
          </w:p>
        </w:tc>
      </w:tr>
      <w:tr>
        <w:tblPrEx>
          <w:tblCellMar>
            <w:top w:w="0" w:type="dxa"/>
            <w:left w:w="108" w:type="dxa"/>
            <w:bottom w:w="0" w:type="dxa"/>
            <w:right w:w="108" w:type="dxa"/>
          </w:tblCellMar>
        </w:tblPrEx>
        <w:tc>
          <w:tcPr>
            <w:tcW w:w="104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w:t>
            </w:r>
          </w:p>
        </w:tc>
        <w:tc>
          <w:tcPr>
            <w:tcW w:w="94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18"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PORTA AVENTAL DE CHUMBO, TIPO CABIDE FIXO - CONFORME TERMO DE REFERENCIA</w:t>
            </w:r>
            <w:r>
              <w:rPr>
                <w:rFonts w:hint="default" w:eastAsia="Arial Unicode MS"/>
                <w:lang w:val="pt-BR"/>
              </w:rPr>
              <w:t>:</w:t>
            </w:r>
          </w:p>
          <w:p>
            <w:pPr>
              <w:spacing w:line="276" w:lineRule="auto"/>
              <w:jc w:val="both"/>
              <w:rPr>
                <w:rFonts w:hint="default" w:eastAsia="Arial Unicode MS"/>
                <w:b/>
                <w:bCs/>
                <w:lang w:val="pt-BR"/>
              </w:rPr>
            </w:pPr>
            <w:r>
              <w:rPr>
                <w:rFonts w:hint="default" w:eastAsia="Arial Unicode MS"/>
                <w:b/>
                <w:bCs/>
                <w:lang w:val="pt-BR"/>
              </w:rPr>
              <w:t>SUPORTE PARA AVENTAIS, TIPO CABIDE FIXO, FABRICADO EM ESTRUTURA METÁLICA TUBULAR TRATADA E PINTADA.</w:t>
            </w:r>
          </w:p>
          <w:p>
            <w:pPr>
              <w:spacing w:line="276" w:lineRule="auto"/>
              <w:jc w:val="both"/>
              <w:rPr>
                <w:rFonts w:hint="default" w:eastAsia="Arial Unicode MS"/>
                <w:b/>
                <w:bCs/>
                <w:lang w:val="pt-BR"/>
              </w:rPr>
            </w:pPr>
            <w:r>
              <w:rPr>
                <w:rFonts w:hint="default" w:eastAsia="Arial Unicode MS"/>
                <w:b/>
                <w:bCs/>
                <w:lang w:val="pt-BR"/>
              </w:rPr>
              <w:t>CABIDE ESCAMOTEÁVEIS EM AÇO INOXIDÁVEL.</w:t>
            </w:r>
          </w:p>
          <w:p>
            <w:pPr>
              <w:spacing w:line="276" w:lineRule="auto"/>
              <w:jc w:val="both"/>
              <w:rPr>
                <w:rFonts w:hint="default" w:eastAsia="Arial Unicode MS"/>
                <w:lang w:val="pt-BR"/>
              </w:rPr>
            </w:pPr>
            <w:r>
              <w:rPr>
                <w:rFonts w:hint="default" w:eastAsia="Arial Unicode MS"/>
                <w:b/>
                <w:bCs/>
                <w:lang w:val="pt-BR"/>
              </w:rPr>
              <w:t>CAPACIDADE PARA ACOMODAR ATÉ 3 AVENTAIS.</w:t>
            </w:r>
          </w:p>
        </w:tc>
      </w:tr>
      <w:tr>
        <w:tblPrEx>
          <w:tblCellMar>
            <w:top w:w="0" w:type="dxa"/>
            <w:left w:w="108" w:type="dxa"/>
            <w:bottom w:w="0" w:type="dxa"/>
            <w:right w:w="108" w:type="dxa"/>
          </w:tblCellMar>
        </w:tblPrEx>
        <w:tc>
          <w:tcPr>
            <w:tcW w:w="104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w:t>
            </w:r>
          </w:p>
        </w:tc>
        <w:tc>
          <w:tcPr>
            <w:tcW w:w="94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218" w:type="dxa"/>
            <w:tcBorders>
              <w:left w:val="single" w:color="000000" w:sz="6" w:space="0"/>
              <w:bottom w:val="single" w:color="000000" w:sz="4" w:space="0"/>
              <w:right w:val="single" w:color="000000" w:sz="6" w:space="0"/>
            </w:tcBorders>
          </w:tcPr>
          <w:p>
            <w:pPr>
              <w:spacing w:line="276" w:lineRule="auto"/>
              <w:jc w:val="both"/>
              <w:rPr>
                <w:rFonts w:hint="default" w:eastAsia="Arial Unicode MS"/>
                <w:lang w:val="pt-BR"/>
              </w:rPr>
            </w:pPr>
            <w:r>
              <w:rPr>
                <w:rFonts w:eastAsia="Arial Unicode MS"/>
              </w:rPr>
              <w:t>BOLSA DE LONA COM FUNDO EMBORRACHADO PARA TRANSPORTE DE FERRAMENTAS – CONFORME TERMO DE REFERENCIA</w:t>
            </w:r>
            <w:r>
              <w:rPr>
                <w:rFonts w:hint="default" w:eastAsia="Arial Unicode MS"/>
                <w:lang w:val="pt-BR"/>
              </w:rPr>
              <w:t>:</w:t>
            </w:r>
          </w:p>
          <w:p>
            <w:pPr>
              <w:spacing w:line="276" w:lineRule="auto"/>
              <w:jc w:val="both"/>
              <w:rPr>
                <w:rFonts w:hint="default" w:eastAsia="Arial Unicode MS"/>
                <w:b/>
                <w:bCs/>
                <w:lang w:val="pt-BR"/>
              </w:rPr>
            </w:pPr>
            <w:r>
              <w:rPr>
                <w:rFonts w:hint="default" w:eastAsia="Arial Unicode MS"/>
                <w:b/>
                <w:bCs/>
                <w:lang w:val="pt-BR"/>
              </w:rPr>
              <w:t>BOLSA CONFECCIONADA EM LONA REFORÇADA, REFORÇO METÁLICO NA PARTE SUPERIOR, COM ABERTURA TOTAL, FUNDO EMBORRACHADO À PROVA D’ÁGUA COM 22 BOLSOS.</w:t>
            </w:r>
          </w:p>
          <w:p>
            <w:pPr>
              <w:spacing w:line="276" w:lineRule="auto"/>
              <w:jc w:val="both"/>
              <w:rPr>
                <w:rFonts w:hint="default" w:eastAsia="Arial Unicode MS"/>
                <w:b/>
                <w:bCs/>
                <w:lang w:val="pt-BR"/>
              </w:rPr>
            </w:pPr>
            <w:r>
              <w:rPr>
                <w:rFonts w:hint="default" w:eastAsia="Arial Unicode MS"/>
                <w:b/>
                <w:bCs/>
                <w:lang w:val="pt-BR"/>
              </w:rPr>
              <w:t>ALÇAS DE NYLON: ALÇA DE MÃO E DE OMBRO AJUSTÁVEIS PARA FACILITAR O TRANSPORTE.</w:t>
            </w:r>
          </w:p>
          <w:p>
            <w:pPr>
              <w:spacing w:line="276" w:lineRule="auto"/>
              <w:jc w:val="both"/>
              <w:rPr>
                <w:rFonts w:hint="default" w:eastAsia="Arial Unicode MS"/>
                <w:b/>
                <w:bCs/>
                <w:lang w:val="pt-BR"/>
              </w:rPr>
            </w:pPr>
            <w:r>
              <w:rPr>
                <w:rFonts w:hint="default" w:eastAsia="Arial Unicode MS"/>
                <w:b/>
                <w:bCs/>
                <w:lang w:val="pt-BR"/>
              </w:rPr>
              <w:t>DIMENSÕES APROXIMADAS DA BOLSA: 430MM COMPRIMENTO X 240MM LARGURA X 300MM ALTURA</w:t>
            </w:r>
          </w:p>
          <w:p>
            <w:pPr>
              <w:spacing w:line="276" w:lineRule="auto"/>
              <w:jc w:val="both"/>
              <w:rPr>
                <w:rFonts w:hint="default" w:eastAsia="Arial Unicode MS"/>
                <w:b/>
                <w:bCs/>
                <w:lang w:val="pt-BR"/>
              </w:rPr>
            </w:pPr>
            <w:r>
              <w:rPr>
                <w:rFonts w:hint="default" w:eastAsia="Arial Unicode MS"/>
                <w:b/>
                <w:bCs/>
                <w:lang w:val="pt-BR"/>
              </w:rPr>
              <w:t>CAPACIDADE APROXIMADA DE CARGA: 15 KG</w:t>
            </w:r>
          </w:p>
        </w:tc>
      </w:tr>
    </w:tbl>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jc w:val="both"/>
      </w:pPr>
      <w:r>
        <w:rPr>
          <w:b/>
          <w:bCs/>
          <w:sz w:val="24"/>
          <w:szCs w:val="24"/>
        </w:rPr>
        <w:t>3.1</w:t>
      </w:r>
      <w:r>
        <w:rPr>
          <w:sz w:val="24"/>
          <w:szCs w:val="24"/>
        </w:rPr>
        <w:t xml:space="preserve"> – Os itens licitados serão solicitados conforme a necessidade da Gerência, e deverão ser entregues no Almoxarifado Central,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3.2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3.3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3.4</w:t>
      </w:r>
      <w:r>
        <w:rPr>
          <w:sz w:val="24"/>
          <w:szCs w:val="24"/>
        </w:rPr>
        <w:t xml:space="preserve"> –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autofit"/>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8"/>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4.7.3 </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4.7.4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4.7.5</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5"/>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5"/>
        <w:ind w:left="180" w:right="0" w:firstLine="0"/>
        <w:rPr>
          <w:bCs/>
          <w:iCs/>
        </w:rPr>
      </w:pPr>
    </w:p>
    <w:p>
      <w:pPr>
        <w:pStyle w:val="15"/>
        <w:numPr>
          <w:ilvl w:val="0"/>
          <w:numId w:val="6"/>
        </w:numPr>
        <w:rPr>
          <w:bCs/>
          <w:iCs/>
        </w:rPr>
      </w:pPr>
      <w:r>
        <w:rPr>
          <w:bCs/>
          <w:iCs/>
        </w:rPr>
        <w:t xml:space="preserve">Advertência; </w:t>
      </w:r>
    </w:p>
    <w:p>
      <w:pPr>
        <w:pStyle w:val="15"/>
        <w:ind w:left="900" w:right="0" w:firstLine="0"/>
        <w:rPr>
          <w:bCs/>
          <w:iCs/>
        </w:rPr>
      </w:pPr>
    </w:p>
    <w:p>
      <w:pPr>
        <w:pStyle w:val="15"/>
        <w:numPr>
          <w:ilvl w:val="0"/>
          <w:numId w:val="6"/>
        </w:numPr>
        <w:rPr>
          <w:bCs/>
          <w:iCs/>
        </w:rPr>
      </w:pPr>
      <w:r>
        <w:rPr>
          <w:bCs/>
          <w:iCs/>
        </w:rPr>
        <w:t>Multa de 10% (dez por cento) do valor do contrato,</w:t>
      </w:r>
    </w:p>
    <w:p>
      <w:pPr>
        <w:pStyle w:val="15"/>
        <w:numPr>
          <w:ilvl w:val="0"/>
          <w:numId w:val="6"/>
        </w:numPr>
        <w:rPr>
          <w:bCs/>
          <w:iCs/>
        </w:rPr>
      </w:pPr>
      <w:r>
        <w:rPr>
          <w:bCs/>
          <w:iCs/>
        </w:rPr>
        <w:t>Suspensão temporária de participar de licitação e impedimento de contratar com a Administração por prazo não superior a 2 (dois) anos e,</w:t>
      </w:r>
    </w:p>
    <w:p>
      <w:pPr>
        <w:pStyle w:val="15"/>
        <w:ind w:left="180" w:right="0" w:firstLine="0"/>
        <w:rPr>
          <w:bCs/>
          <w:iCs/>
        </w:rPr>
      </w:pPr>
      <w:r>
        <w:rPr>
          <w:bCs/>
          <w:iCs/>
        </w:rPr>
        <w:t>IV- declaração de inidoneidade para licitar ou contratar com a Administração Pública.</w:t>
      </w:r>
    </w:p>
    <w:p>
      <w:pPr>
        <w:pStyle w:val="15"/>
        <w:rPr>
          <w:bCs/>
          <w:iCs/>
        </w:rPr>
      </w:pPr>
    </w:p>
    <w:p>
      <w:pPr>
        <w:pStyle w:val="15"/>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5"/>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5"/>
        <w:rPr>
          <w:iCs/>
        </w:rPr>
      </w:pPr>
    </w:p>
    <w:p>
      <w:pPr>
        <w:pStyle w:val="15"/>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052/2021</w:t>
            </w:r>
          </w:p>
          <w:p>
            <w:pPr>
              <w:widowControl w:val="0"/>
              <w:tabs>
                <w:tab w:val="left" w:pos="5562"/>
              </w:tabs>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jc w:val="center"/>
        <w:rPr>
          <w:b/>
          <w:bCs/>
          <w:sz w:val="24"/>
          <w:szCs w:val="24"/>
        </w:rPr>
      </w:pPr>
    </w:p>
    <w:p>
      <w:pPr>
        <w:rPr>
          <w:b/>
          <w:bCs/>
          <w:sz w:val="24"/>
          <w:szCs w:val="24"/>
        </w:rPr>
      </w:pPr>
      <w:r>
        <w:rPr>
          <w:b/>
          <w:bCs/>
          <w:sz w:val="24"/>
          <w:szCs w:val="24"/>
        </w:rPr>
        <w:br w:type="page"/>
      </w:r>
    </w:p>
    <w:p>
      <w:pPr>
        <w:jc w:val="center"/>
        <w:rPr>
          <w:b/>
          <w:bCs/>
          <w:sz w:val="24"/>
          <w:szCs w:val="24"/>
        </w:rPr>
      </w:pPr>
    </w:p>
    <w:p>
      <w:pPr>
        <w:jc w:val="center"/>
      </w:pPr>
      <w:r>
        <w:rPr>
          <w:b/>
          <w:bCs/>
          <w:sz w:val="24"/>
          <w:szCs w:val="24"/>
        </w:rPr>
        <w:t>PREGÃO PRESENCIAL N°. 154/2021</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8"/>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8"/>
        <w:ind w:left="0" w:right="0" w:firstLine="0"/>
        <w:rPr>
          <w:rFonts w:ascii="Times New Roman" w:hAnsi="Times New Roman" w:cs="Times New Roman"/>
        </w:rPr>
      </w:pPr>
      <w:r>
        <w:rPr>
          <w:rFonts w:ascii="Times New Roman" w:hAnsi="Times New Roman" w:cs="Times New Roman"/>
        </w:rPr>
        <w:t xml:space="preserve">                                                      Nome da Empresa</w:t>
      </w:r>
    </w:p>
    <w:p>
      <w:pPr>
        <w:pStyle w:val="18"/>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8"/>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154/2021</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PREGÃO PRESENCIAL N°. 154/2021</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154</w:t>
      </w:r>
      <w:r>
        <w:rPr>
          <w:b/>
          <w:bCs/>
          <w:sz w:val="24"/>
          <w:szCs w:val="24"/>
        </w:rPr>
        <w:t>/2021</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154/2021</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154/2021</w:t>
      </w:r>
    </w:p>
    <w:p>
      <w:pPr>
        <w:jc w:val="center"/>
        <w:rPr>
          <w:b/>
          <w:bCs/>
          <w:sz w:val="24"/>
          <w:szCs w:val="24"/>
        </w:rPr>
      </w:pPr>
    </w:p>
    <w:p>
      <w:pPr>
        <w:jc w:val="center"/>
        <w:rPr>
          <w:sz w:val="24"/>
          <w:szCs w:val="24"/>
        </w:rPr>
      </w:pPr>
    </w:p>
    <w:p>
      <w:pPr>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 xml:space="preserve">º ______________________________________ DECLARA, por seu representante legal infra-assinado que conhece e aceita o inteiro teor completo do edital deste Pregão Presencial </w:t>
      </w:r>
      <w:r>
        <w:rPr>
          <w:b/>
          <w:bCs/>
          <w:iCs/>
          <w:sz w:val="26"/>
          <w:szCs w:val="24"/>
        </w:rPr>
        <w:t>154/2</w:t>
      </w:r>
      <w:r>
        <w:rPr>
          <w:b/>
          <w:iCs/>
          <w:sz w:val="26"/>
          <w:szCs w:val="24"/>
        </w:rPr>
        <w:t>021.</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rPr>
          <w:b/>
          <w:bCs/>
          <w:sz w:val="22"/>
          <w:szCs w:val="22"/>
        </w:rPr>
      </w:pPr>
      <w:r>
        <w:rPr>
          <w:b/>
          <w:bCs/>
          <w:sz w:val="22"/>
          <w:szCs w:val="22"/>
        </w:rPr>
        <w:br w:type="page"/>
      </w:r>
    </w:p>
    <w:p>
      <w:pPr>
        <w:jc w:val="center"/>
        <w:rPr>
          <w:b/>
          <w:bCs/>
          <w:sz w:val="22"/>
          <w:szCs w:val="22"/>
        </w:rPr>
      </w:pPr>
    </w:p>
    <w:p>
      <w:pPr>
        <w:jc w:val="center"/>
      </w:pPr>
      <w:r>
        <w:rPr>
          <w:b/>
          <w:bCs/>
          <w:sz w:val="22"/>
          <w:szCs w:val="22"/>
        </w:rPr>
        <w:t>PREGÃO PRESENCIAL N° 15</w:t>
      </w:r>
      <w:r>
        <w:rPr>
          <w:rFonts w:hint="default"/>
          <w:b/>
          <w:bCs/>
          <w:sz w:val="22"/>
          <w:szCs w:val="22"/>
          <w:lang w:val="pt-BR"/>
        </w:rPr>
        <w:t>4</w:t>
      </w:r>
      <w:r>
        <w:rPr>
          <w:b/>
          <w:bCs/>
          <w:sz w:val="22"/>
          <w:szCs w:val="22"/>
        </w:rPr>
        <w:t>/2021</w:t>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r>
        <w:rPr>
          <w:sz w:val="24"/>
          <w:szCs w:val="24"/>
        </w:rPr>
        <w:t>ANEXO 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val="0"/>
        <w:spacing w:before="0" w:after="200" w:line="276" w:lineRule="auto"/>
        <w:jc w:val="both"/>
        <w:textAlignment w:val="auto"/>
        <w:rPr>
          <w:sz w:val="24"/>
          <w:szCs w:val="24"/>
        </w:rPr>
      </w:pPr>
      <w:r>
        <w:rPr>
          <w:sz w:val="24"/>
          <w:szCs w:val="24"/>
        </w:rPr>
        <w:t>NOME:</w:t>
      </w:r>
    </w:p>
    <w:p>
      <w:pPr>
        <w:overflowPunct w:val="0"/>
        <w:spacing w:before="0" w:after="200" w:line="276" w:lineRule="auto"/>
        <w:jc w:val="both"/>
        <w:textAlignment w:val="auto"/>
        <w:rPr>
          <w:sz w:val="24"/>
          <w:szCs w:val="24"/>
        </w:rPr>
      </w:pPr>
      <w:r>
        <w:rPr>
          <w:sz w:val="24"/>
          <w:szCs w:val="24"/>
        </w:rPr>
        <w:t>CPF Nº:</w:t>
      </w:r>
    </w:p>
    <w:p>
      <w:pPr>
        <w:overflowPunct w:val="0"/>
        <w:spacing w:before="0" w:after="200" w:line="276" w:lineRule="auto"/>
        <w:jc w:val="both"/>
        <w:textAlignment w:val="auto"/>
        <w:rPr>
          <w:sz w:val="24"/>
          <w:szCs w:val="24"/>
        </w:rPr>
      </w:pPr>
      <w:r>
        <w:rPr>
          <w:sz w:val="24"/>
          <w:szCs w:val="24"/>
        </w:rPr>
        <w:t>RG Nº:</w:t>
      </w:r>
    </w:p>
    <w:p>
      <w:pPr>
        <w:rPr>
          <w:rFonts w:ascii="Verdana" w:hAnsi="Verdana" w:cs="Verdana"/>
          <w:sz w:val="24"/>
          <w:szCs w:val="24"/>
        </w:rPr>
      </w:pPr>
      <w:r>
        <w:rPr>
          <w:sz w:val="24"/>
          <w:szCs w:val="24"/>
        </w:rPr>
        <w:t>ENDEREÇO COMPLETO.</w:t>
      </w:r>
    </w:p>
    <w:sectPr>
      <w:pgSz w:w="11906" w:h="16838"/>
      <w:pgMar w:top="1537" w:right="992"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spacing w:before="60" w:after="0"/>
      <w:ind w:left="0" w:right="-805" w:hanging="1418"/>
      <w:jc w:val="center"/>
      <w:rPr>
        <w:rFonts w:hint="default" w:ascii="Times New Roman" w:hAnsi="Times New Roman" w:cs="Times New Roman"/>
        <w:b/>
        <w:iCs/>
        <w:color w:val="0000FF"/>
        <w:sz w:val="20"/>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-6350</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0.5pt;height:0.1pt;width:453.6pt;z-index:-251657216;mso-width-relative:page;mso-height-relative:page;" filled="f" stroked="t" coordsize="21600,21600"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NwUkNcA&#10;AAAGAQAADwAAAAAAAAABACAAAAAiAAAAZHJzL2Rvd25yZXYueG1sUEsBAhQAFAAAAAgAh07iQBxv&#10;OeSuAQAAagMAAA4AAAAAAAAAAQAgAAAAJgEAAGRycy9lMm9Eb2MueG1sUEsFBgAAAAAGAAYAWQEA&#10;AEYFAAAAAA==&#10;">
              <v:fill on="f" focussize="0,0"/>
              <v:stroke weight="0.510236220472441pt" color="#008000" joinstyle="miter"/>
              <v:imagedata o:title=""/>
              <o:lock v:ext="edit" aspectratio="f"/>
            </v:line>
          </w:pict>
        </mc:Fallback>
      </mc:AlternateContent>
    </w:r>
    <w:r>
      <w:rPr>
        <w:rFonts w:hint="default" w:ascii="Times New Roman" w:hAnsi="Times New Roman" w:cs="Times New Roman"/>
        <w:b/>
        <w:iCs/>
        <w:color w:val="0000FF"/>
        <w:sz w:val="20"/>
      </w:rPr>
      <w:t>Praça Prefeito Euclides Antônio Fabris, 343 – Telefax (0**67) 3409-1500 – Cep 79950-000 – e-mail: pregaonavirai@gmail.com</w:t>
    </w:r>
    <w:r>
      <w:rPr>
        <w:rFonts w:hint="default" w:ascii="Times New Roman" w:hAnsi="Times New Roman" w:cs="Times New Roman"/>
      </w:rPr>
      <mc:AlternateContent>
        <mc:Choice Requires="wps">
          <w:drawing>
            <wp:anchor distT="0" distB="0" distL="0" distR="0" simplePos="0" relativeHeight="251659264" behindDoc="0" locked="0" layoutInCell="1"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46</w:t>
                          </w:r>
                          <w:r>
                            <w:rPr>
                              <w:rStyle w:val="207"/>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59264;mso-width-relative:page;mso-height-relative:page;" fillcolor="#FFFFFF" filled="t" stroked="f" coordsize="21600,21600"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46</w:t>
                    </w:r>
                    <w:r>
                      <w:rPr>
                        <w:rStyle w:val="207"/>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59264"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20"/>
      <w:ind w:left="0" w:right="-241" w:firstLine="0"/>
      <w:jc w:val="center"/>
      <w:rPr>
        <w:rFonts w:cs="David"/>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7216;mso-width-relative:page;mso-height-relative:page;" filled="f" stroked="t" coordsize="21600,21600"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879AEF"/>
    <w:multiLevelType w:val="singleLevel"/>
    <w:tmpl w:val="C8879AEF"/>
    <w:lvl w:ilvl="0" w:tentative="0">
      <w:start w:val="1"/>
      <w:numFmt w:val="lowerLetter"/>
      <w:lvlText w:val="%1)"/>
      <w:lvlJc w:val="left"/>
      <w:pPr>
        <w:tabs>
          <w:tab w:val="left" w:pos="720"/>
        </w:tabs>
        <w:ind w:left="720" w:hanging="360"/>
      </w:pPr>
      <w:rPr>
        <w:b/>
        <w:bCs/>
        <w:sz w:val="24"/>
        <w:szCs w:val="24"/>
      </w:rPr>
    </w:lvl>
  </w:abstractNum>
  <w:abstractNum w:abstractNumId="1">
    <w:nsid w:val="F4B5D9F5"/>
    <w:multiLevelType w:val="multilevel"/>
    <w:tmpl w:val="F4B5D9F5"/>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2">
    <w:nsid w:val="2470EC97"/>
    <w:multiLevelType w:val="singleLevel"/>
    <w:tmpl w:val="2470EC97"/>
    <w:lvl w:ilvl="0" w:tentative="0">
      <w:start w:val="1"/>
      <w:numFmt w:val="upperRoman"/>
      <w:lvlText w:val="%1-"/>
      <w:lvlJc w:val="left"/>
      <w:pPr>
        <w:ind w:left="900" w:hanging="720"/>
      </w:pPr>
      <w:rPr>
        <w:bCs/>
        <w:iCs/>
      </w:rPr>
    </w:lvl>
  </w:abstractNum>
  <w:abstractNum w:abstractNumId="3">
    <w:nsid w:val="2A8F537B"/>
    <w:multiLevelType w:val="multilevel"/>
    <w:tmpl w:val="2A8F537B"/>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4D4DC07F"/>
    <w:multiLevelType w:val="singleLevel"/>
    <w:tmpl w:val="4D4DC07F"/>
    <w:lvl w:ilvl="0" w:tentative="0">
      <w:start w:val="1"/>
      <w:numFmt w:val="lowerLetter"/>
      <w:lvlText w:val="%1)"/>
      <w:lvlJc w:val="left"/>
      <w:pPr>
        <w:tabs>
          <w:tab w:val="left" w:pos="1257"/>
        </w:tabs>
        <w:ind w:left="1257" w:hanging="690"/>
      </w:pPr>
    </w:lvl>
  </w:abstractNum>
  <w:abstractNum w:abstractNumId="5">
    <w:nsid w:val="5A241D34"/>
    <w:multiLevelType w:val="singleLevel"/>
    <w:tmpl w:val="5A241D34"/>
    <w:lvl w:ilvl="0" w:tentative="0">
      <w:start w:val="1"/>
      <w:numFmt w:val="lowerLetter"/>
      <w:lvlText w:val="%1)"/>
      <w:lvlJc w:val="left"/>
      <w:pPr>
        <w:tabs>
          <w:tab w:val="left" w:pos="720"/>
        </w:tabs>
        <w:ind w:left="720" w:hanging="360"/>
      </w:pPr>
    </w:lvl>
  </w:abstractNum>
  <w:num w:numId="1">
    <w:abstractNumId w:val="3"/>
  </w:num>
  <w:num w:numId="2">
    <w:abstractNumId w:val="5"/>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6D3253"/>
    <w:rsid w:val="23F6465F"/>
    <w:rsid w:val="242F6E8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basedOn w:val="11"/>
    <w:semiHidden/>
    <w:unhideWhenUsed/>
    <w:qFormat/>
    <w:uiPriority w:val="99"/>
    <w:rPr>
      <w:color w:val="0000FF" w:themeColor="hyperlink"/>
      <w:u w:val="single"/>
    </w:rPr>
  </w:style>
  <w:style w:type="paragraph" w:styleId="14">
    <w:name w:val="List"/>
    <w:basedOn w:val="15"/>
    <w:qFormat/>
    <w:uiPriority w:val="0"/>
    <w:rPr>
      <w:rFonts w:cs="Mangal"/>
    </w:rPr>
  </w:style>
  <w:style w:type="paragraph" w:styleId="15">
    <w:name w:val="Body Text"/>
    <w:basedOn w:val="1"/>
    <w:qFormat/>
    <w:uiPriority w:val="0"/>
    <w:pPr>
      <w:overflowPunct/>
      <w:autoSpaceDE/>
      <w:jc w:val="both"/>
      <w:textAlignment w:val="auto"/>
    </w:pPr>
    <w:rPr>
      <w:sz w:val="24"/>
      <w:szCs w:val="24"/>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9">
    <w:name w:val="Body Text 2"/>
    <w:basedOn w:val="1"/>
    <w:qFormat/>
    <w:uiPriority w:val="0"/>
    <w:pPr>
      <w:overflowPunct/>
      <w:autoSpaceDE/>
      <w:jc w:val="both"/>
      <w:textAlignment w:val="auto"/>
    </w:pPr>
    <w:rPr>
      <w:rFonts w:ascii="Arial" w:hAnsi="Arial" w:cs="Arial"/>
      <w:i/>
    </w:rPr>
  </w:style>
  <w:style w:type="paragraph" w:styleId="20">
    <w:name w:val="header"/>
    <w:basedOn w:val="1"/>
    <w:qFormat/>
    <w:uiPriority w:val="0"/>
    <w:pPr>
      <w:tabs>
        <w:tab w:val="center" w:pos="4419"/>
        <w:tab w:val="right" w:pos="8838"/>
      </w:tabs>
      <w:overflowPunct/>
      <w:autoSpaceDE/>
      <w:textAlignment w:val="auto"/>
    </w:pPr>
    <w:rPr>
      <w:sz w:val="24"/>
      <w:szCs w:val="24"/>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4">
    <w:name w:val="Subtitle"/>
    <w:basedOn w:val="1"/>
    <w:next w:val="15"/>
    <w:qFormat/>
    <w:uiPriority w:val="0"/>
    <w:pPr>
      <w:overflowPunct/>
      <w:autoSpaceDE/>
      <w:ind w:left="-142" w:right="-1" w:firstLine="0"/>
      <w:textAlignment w:val="auto"/>
    </w:pPr>
    <w:rPr>
      <w:b/>
      <w:sz w:val="23"/>
      <w:lang w:val="pt-BR"/>
    </w:rPr>
  </w:style>
  <w:style w:type="paragraph" w:styleId="25">
    <w:name w:val="Body Text Indent"/>
    <w:basedOn w:val="1"/>
    <w:qFormat/>
    <w:uiPriority w:val="0"/>
    <w:pPr>
      <w:overflowPunct/>
      <w:autoSpaceDE/>
      <w:jc w:val="both"/>
      <w:textAlignment w:val="auto"/>
    </w:pPr>
    <w:rPr>
      <w:sz w:val="22"/>
    </w:rPr>
  </w:style>
  <w:style w:type="character" w:customStyle="1" w:styleId="26">
    <w:name w:val="WW8Num1z0"/>
    <w:qFormat/>
    <w:uiPriority w:val="0"/>
  </w:style>
  <w:style w:type="character" w:customStyle="1" w:styleId="27">
    <w:name w:val="WW8Num1z1"/>
    <w:qFormat/>
    <w:uiPriority w:val="0"/>
  </w:style>
  <w:style w:type="character" w:customStyle="1" w:styleId="28">
    <w:name w:val="WW8Num1z2"/>
    <w:qFormat/>
    <w:uiPriority w:val="0"/>
  </w:style>
  <w:style w:type="character" w:customStyle="1" w:styleId="29">
    <w:name w:val="WW8Num1z3"/>
    <w:qFormat/>
    <w:uiPriority w:val="0"/>
  </w:style>
  <w:style w:type="character" w:customStyle="1" w:styleId="30">
    <w:name w:val="WW8Num1z4"/>
    <w:qFormat/>
    <w:uiPriority w:val="0"/>
  </w:style>
  <w:style w:type="character" w:customStyle="1" w:styleId="31">
    <w:name w:val="WW8Num1z5"/>
    <w:qFormat/>
    <w:uiPriority w:val="0"/>
  </w:style>
  <w:style w:type="character" w:customStyle="1" w:styleId="32">
    <w:name w:val="WW8Num1z6"/>
    <w:qFormat/>
    <w:uiPriority w:val="0"/>
  </w:style>
  <w:style w:type="character" w:customStyle="1" w:styleId="33">
    <w:name w:val="WW8Num1z7"/>
    <w:qFormat/>
    <w:uiPriority w:val="0"/>
  </w:style>
  <w:style w:type="character" w:customStyle="1" w:styleId="34">
    <w:name w:val="WW8Num1z8"/>
    <w:qFormat/>
    <w:uiPriority w:val="0"/>
  </w:style>
  <w:style w:type="character" w:customStyle="1" w:styleId="35">
    <w:name w:val="WW8Num2z0"/>
    <w:qFormat/>
    <w:uiPriority w:val="0"/>
  </w:style>
  <w:style w:type="character" w:customStyle="1" w:styleId="36">
    <w:name w:val="WW8Num2z1"/>
    <w:qFormat/>
    <w:uiPriority w:val="0"/>
  </w:style>
  <w:style w:type="character" w:customStyle="1" w:styleId="37">
    <w:name w:val="WW8Num2z2"/>
    <w:qFormat/>
    <w:uiPriority w:val="0"/>
  </w:style>
  <w:style w:type="character" w:customStyle="1" w:styleId="38">
    <w:name w:val="WW8Num2z3"/>
    <w:qFormat/>
    <w:uiPriority w:val="0"/>
  </w:style>
  <w:style w:type="character" w:customStyle="1" w:styleId="39">
    <w:name w:val="WW8Num2z4"/>
    <w:qFormat/>
    <w:uiPriority w:val="0"/>
  </w:style>
  <w:style w:type="character" w:customStyle="1" w:styleId="40">
    <w:name w:val="WW8Num2z5"/>
    <w:qFormat/>
    <w:uiPriority w:val="0"/>
  </w:style>
  <w:style w:type="character" w:customStyle="1" w:styleId="41">
    <w:name w:val="WW8Num2z6"/>
    <w:qFormat/>
    <w:uiPriority w:val="0"/>
  </w:style>
  <w:style w:type="character" w:customStyle="1" w:styleId="42">
    <w:name w:val="WW8Num2z7"/>
    <w:qFormat/>
    <w:uiPriority w:val="0"/>
  </w:style>
  <w:style w:type="character" w:customStyle="1" w:styleId="43">
    <w:name w:val="WW8Num2z8"/>
    <w:qFormat/>
    <w:uiPriority w:val="0"/>
  </w:style>
  <w:style w:type="character" w:customStyle="1" w:styleId="44">
    <w:name w:val="WW8Num3z0"/>
    <w:qFormat/>
    <w:uiPriority w:val="0"/>
  </w:style>
  <w:style w:type="character" w:customStyle="1" w:styleId="45">
    <w:name w:val="WW8Num4z0"/>
    <w:qFormat/>
    <w:uiPriority w:val="0"/>
  </w:style>
  <w:style w:type="character" w:customStyle="1" w:styleId="46">
    <w:name w:val="WW8Num5z0"/>
    <w:qFormat/>
    <w:uiPriority w:val="0"/>
    <w:rPr>
      <w:b/>
      <w:iCs/>
      <w:sz w:val="24"/>
      <w:szCs w:val="24"/>
    </w:rPr>
  </w:style>
  <w:style w:type="character" w:customStyle="1" w:styleId="47">
    <w:name w:val="WW8Num6z0"/>
    <w:qFormat/>
    <w:uiPriority w:val="0"/>
  </w:style>
  <w:style w:type="character" w:customStyle="1" w:styleId="48">
    <w:name w:val="WW8Num6z1"/>
    <w:qFormat/>
    <w:uiPriority w:val="0"/>
  </w:style>
  <w:style w:type="character" w:customStyle="1" w:styleId="49">
    <w:name w:val="WW8Num6z2"/>
    <w:qFormat/>
    <w:uiPriority w:val="0"/>
  </w:style>
  <w:style w:type="character" w:customStyle="1" w:styleId="50">
    <w:name w:val="WW8Num6z3"/>
    <w:qFormat/>
    <w:uiPriority w:val="0"/>
  </w:style>
  <w:style w:type="character" w:customStyle="1" w:styleId="51">
    <w:name w:val="WW8Num6z4"/>
    <w:qFormat/>
    <w:uiPriority w:val="0"/>
  </w:style>
  <w:style w:type="character" w:customStyle="1" w:styleId="52">
    <w:name w:val="WW8Num6z5"/>
    <w:qFormat/>
    <w:uiPriority w:val="0"/>
  </w:style>
  <w:style w:type="character" w:customStyle="1" w:styleId="53">
    <w:name w:val="WW8Num6z6"/>
    <w:qFormat/>
    <w:uiPriority w:val="0"/>
  </w:style>
  <w:style w:type="character" w:customStyle="1" w:styleId="54">
    <w:name w:val="WW8Num6z7"/>
    <w:qFormat/>
    <w:uiPriority w:val="0"/>
  </w:style>
  <w:style w:type="character" w:customStyle="1" w:styleId="55">
    <w:name w:val="WW8Num6z8"/>
    <w:qFormat/>
    <w:uiPriority w:val="0"/>
  </w:style>
  <w:style w:type="character" w:customStyle="1" w:styleId="56">
    <w:name w:val="WW8Num7z0"/>
    <w:qFormat/>
    <w:uiPriority w:val="0"/>
    <w:rPr>
      <w:spacing w:val="0"/>
      <w:w w:val="100"/>
      <w:sz w:val="22"/>
      <w:szCs w:val="22"/>
    </w:rPr>
  </w:style>
  <w:style w:type="character" w:customStyle="1" w:styleId="57">
    <w:name w:val="WW8Num7z1"/>
    <w:qFormat/>
    <w:uiPriority w:val="0"/>
  </w:style>
  <w:style w:type="character" w:customStyle="1" w:styleId="58">
    <w:name w:val="WW8Num7z2"/>
    <w:qFormat/>
    <w:uiPriority w:val="0"/>
  </w:style>
  <w:style w:type="character" w:customStyle="1" w:styleId="59">
    <w:name w:val="WW8Num7z3"/>
    <w:qFormat/>
    <w:uiPriority w:val="0"/>
  </w:style>
  <w:style w:type="character" w:customStyle="1" w:styleId="60">
    <w:name w:val="WW8Num7z4"/>
    <w:qFormat/>
    <w:uiPriority w:val="0"/>
  </w:style>
  <w:style w:type="character" w:customStyle="1" w:styleId="61">
    <w:name w:val="WW8Num7z5"/>
    <w:qFormat/>
    <w:uiPriority w:val="0"/>
  </w:style>
  <w:style w:type="character" w:customStyle="1" w:styleId="62">
    <w:name w:val="WW8Num7z6"/>
    <w:qFormat/>
    <w:uiPriority w:val="0"/>
  </w:style>
  <w:style w:type="character" w:customStyle="1" w:styleId="63">
    <w:name w:val="WW8Num7z7"/>
    <w:qFormat/>
    <w:uiPriority w:val="0"/>
  </w:style>
  <w:style w:type="character" w:customStyle="1" w:styleId="64">
    <w:name w:val="WW8Num7z8"/>
    <w:qFormat/>
    <w:uiPriority w:val="0"/>
  </w:style>
  <w:style w:type="character" w:customStyle="1" w:styleId="65">
    <w:name w:val="WW8Num8z0"/>
    <w:qFormat/>
    <w:uiPriority w:val="0"/>
    <w:rPr>
      <w:b/>
      <w:i/>
    </w:rPr>
  </w:style>
  <w:style w:type="character" w:customStyle="1" w:styleId="66">
    <w:name w:val="WW8Num9z0"/>
    <w:qFormat/>
    <w:uiPriority w:val="0"/>
    <w:rPr>
      <w:bCs/>
      <w:iCs/>
    </w:rPr>
  </w:style>
  <w:style w:type="character" w:customStyle="1" w:styleId="67">
    <w:name w:val="WW8Num9z1"/>
    <w:qFormat/>
    <w:uiPriority w:val="0"/>
  </w:style>
  <w:style w:type="character" w:customStyle="1" w:styleId="68">
    <w:name w:val="WW8Num9z2"/>
    <w:qFormat/>
    <w:uiPriority w:val="0"/>
  </w:style>
  <w:style w:type="character" w:customStyle="1" w:styleId="69">
    <w:name w:val="WW8Num9z3"/>
    <w:qFormat/>
    <w:uiPriority w:val="0"/>
  </w:style>
  <w:style w:type="character" w:customStyle="1" w:styleId="70">
    <w:name w:val="WW8Num9z4"/>
    <w:qFormat/>
    <w:uiPriority w:val="0"/>
  </w:style>
  <w:style w:type="character" w:customStyle="1" w:styleId="71">
    <w:name w:val="WW8Num9z5"/>
    <w:qFormat/>
    <w:uiPriority w:val="0"/>
  </w:style>
  <w:style w:type="character" w:customStyle="1" w:styleId="72">
    <w:name w:val="WW8Num9z6"/>
    <w:qFormat/>
    <w:uiPriority w:val="0"/>
  </w:style>
  <w:style w:type="character" w:customStyle="1" w:styleId="73">
    <w:name w:val="WW8Num9z7"/>
    <w:qFormat/>
    <w:uiPriority w:val="0"/>
  </w:style>
  <w:style w:type="character" w:customStyle="1" w:styleId="74">
    <w:name w:val="WW8Num9z8"/>
    <w:qFormat/>
    <w:uiPriority w:val="0"/>
  </w:style>
  <w:style w:type="character" w:customStyle="1" w:styleId="75">
    <w:name w:val="WW8Num10z0"/>
    <w:qFormat/>
    <w:uiPriority w:val="0"/>
  </w:style>
  <w:style w:type="character" w:customStyle="1" w:styleId="76">
    <w:name w:val="WW8Num10z1"/>
    <w:qFormat/>
    <w:uiPriority w:val="0"/>
  </w:style>
  <w:style w:type="character" w:customStyle="1" w:styleId="77">
    <w:name w:val="WW8Num10z2"/>
    <w:qFormat/>
    <w:uiPriority w:val="0"/>
  </w:style>
  <w:style w:type="character" w:customStyle="1" w:styleId="78">
    <w:name w:val="WW8Num10z3"/>
    <w:qFormat/>
    <w:uiPriority w:val="0"/>
  </w:style>
  <w:style w:type="character" w:customStyle="1" w:styleId="79">
    <w:name w:val="WW8Num10z4"/>
    <w:qFormat/>
    <w:uiPriority w:val="0"/>
  </w:style>
  <w:style w:type="character" w:customStyle="1" w:styleId="80">
    <w:name w:val="WW8Num10z5"/>
    <w:qFormat/>
    <w:uiPriority w:val="0"/>
  </w:style>
  <w:style w:type="character" w:customStyle="1" w:styleId="81">
    <w:name w:val="WW8Num10z6"/>
    <w:qFormat/>
    <w:uiPriority w:val="0"/>
  </w:style>
  <w:style w:type="character" w:customStyle="1" w:styleId="82">
    <w:name w:val="WW8Num10z7"/>
    <w:qFormat/>
    <w:uiPriority w:val="0"/>
  </w:style>
  <w:style w:type="character" w:customStyle="1" w:styleId="83">
    <w:name w:val="WW8Num10z8"/>
    <w:qFormat/>
    <w:uiPriority w:val="0"/>
  </w:style>
  <w:style w:type="character" w:customStyle="1" w:styleId="84">
    <w:name w:val="WW8Num11z0"/>
    <w:qFormat/>
    <w:uiPriority w:val="0"/>
  </w:style>
  <w:style w:type="character" w:customStyle="1" w:styleId="85">
    <w:name w:val="WW8Num11z1"/>
    <w:qFormat/>
    <w:uiPriority w:val="0"/>
  </w:style>
  <w:style w:type="character" w:customStyle="1" w:styleId="86">
    <w:name w:val="WW8Num11z2"/>
    <w:qFormat/>
    <w:uiPriority w:val="0"/>
  </w:style>
  <w:style w:type="character" w:customStyle="1" w:styleId="87">
    <w:name w:val="WW8Num11z3"/>
    <w:qFormat/>
    <w:uiPriority w:val="0"/>
  </w:style>
  <w:style w:type="character" w:customStyle="1" w:styleId="88">
    <w:name w:val="WW8Num11z4"/>
    <w:qFormat/>
    <w:uiPriority w:val="0"/>
  </w:style>
  <w:style w:type="character" w:customStyle="1" w:styleId="89">
    <w:name w:val="WW8Num11z5"/>
    <w:qFormat/>
    <w:uiPriority w:val="0"/>
  </w:style>
  <w:style w:type="character" w:customStyle="1" w:styleId="90">
    <w:name w:val="WW8Num11z6"/>
    <w:qFormat/>
    <w:uiPriority w:val="0"/>
  </w:style>
  <w:style w:type="character" w:customStyle="1" w:styleId="91">
    <w:name w:val="WW8Num11z7"/>
    <w:qFormat/>
    <w:uiPriority w:val="0"/>
  </w:style>
  <w:style w:type="character" w:customStyle="1" w:styleId="92">
    <w:name w:val="WW8Num11z8"/>
    <w:qFormat/>
    <w:uiPriority w:val="0"/>
  </w:style>
  <w:style w:type="character" w:customStyle="1" w:styleId="93">
    <w:name w:val="WW8Num12z0"/>
    <w:qFormat/>
    <w:uiPriority w:val="0"/>
    <w:rPr>
      <w:rFonts w:ascii="Symbol" w:hAnsi="Symbol" w:eastAsia="Times New Roman" w:cs="Times New Roman"/>
    </w:rPr>
  </w:style>
  <w:style w:type="character" w:customStyle="1" w:styleId="94">
    <w:name w:val="WW8Num12z1"/>
    <w:qFormat/>
    <w:uiPriority w:val="0"/>
    <w:rPr>
      <w:rFonts w:ascii="Courier New" w:hAnsi="Courier New" w:cs="Courier New"/>
    </w:rPr>
  </w:style>
  <w:style w:type="character" w:customStyle="1" w:styleId="95">
    <w:name w:val="WW8Num12z2"/>
    <w:qFormat/>
    <w:uiPriority w:val="0"/>
    <w:rPr>
      <w:rFonts w:ascii="Wingdings" w:hAnsi="Wingdings" w:cs="Wingdings"/>
    </w:rPr>
  </w:style>
  <w:style w:type="character" w:customStyle="1" w:styleId="96">
    <w:name w:val="WW8Num12z3"/>
    <w:qFormat/>
    <w:uiPriority w:val="0"/>
    <w:rPr>
      <w:rFonts w:ascii="Symbol" w:hAnsi="Symbol" w:cs="Symbol"/>
    </w:rPr>
  </w:style>
  <w:style w:type="character" w:customStyle="1" w:styleId="97">
    <w:name w:val="WW8Num13z0"/>
    <w:qFormat/>
    <w:uiPriority w:val="0"/>
  </w:style>
  <w:style w:type="character" w:customStyle="1" w:styleId="98">
    <w:name w:val="WW8Num13z1"/>
    <w:qFormat/>
    <w:uiPriority w:val="0"/>
  </w:style>
  <w:style w:type="character" w:customStyle="1" w:styleId="99">
    <w:name w:val="WW8Num13z2"/>
    <w:qFormat/>
    <w:uiPriority w:val="0"/>
  </w:style>
  <w:style w:type="character" w:customStyle="1" w:styleId="100">
    <w:name w:val="WW8Num13z3"/>
    <w:qFormat/>
    <w:uiPriority w:val="0"/>
  </w:style>
  <w:style w:type="character" w:customStyle="1" w:styleId="101">
    <w:name w:val="WW8Num13z4"/>
    <w:qFormat/>
    <w:uiPriority w:val="0"/>
  </w:style>
  <w:style w:type="character" w:customStyle="1" w:styleId="102">
    <w:name w:val="WW8Num13z5"/>
    <w:qFormat/>
    <w:uiPriority w:val="0"/>
  </w:style>
  <w:style w:type="character" w:customStyle="1" w:styleId="103">
    <w:name w:val="WW8Num13z6"/>
    <w:qFormat/>
    <w:uiPriority w:val="0"/>
  </w:style>
  <w:style w:type="character" w:customStyle="1" w:styleId="104">
    <w:name w:val="WW8Num13z7"/>
    <w:qFormat/>
    <w:uiPriority w:val="0"/>
  </w:style>
  <w:style w:type="character" w:customStyle="1" w:styleId="105">
    <w:name w:val="WW8Num13z8"/>
    <w:qFormat/>
    <w:uiPriority w:val="0"/>
  </w:style>
  <w:style w:type="character" w:customStyle="1" w:styleId="106">
    <w:name w:val="WW8Num14z0"/>
    <w:qFormat/>
    <w:uiPriority w:val="0"/>
    <w:rPr>
      <w:b/>
      <w:bCs/>
      <w:sz w:val="24"/>
      <w:szCs w:val="24"/>
    </w:rPr>
  </w:style>
  <w:style w:type="character" w:customStyle="1" w:styleId="107">
    <w:name w:val="WW8Num14z1"/>
    <w:qFormat/>
    <w:uiPriority w:val="0"/>
  </w:style>
  <w:style w:type="character" w:customStyle="1" w:styleId="108">
    <w:name w:val="WW8Num14z2"/>
    <w:qFormat/>
    <w:uiPriority w:val="0"/>
  </w:style>
  <w:style w:type="character" w:customStyle="1" w:styleId="109">
    <w:name w:val="WW8Num14z3"/>
    <w:qFormat/>
    <w:uiPriority w:val="0"/>
  </w:style>
  <w:style w:type="character" w:customStyle="1" w:styleId="110">
    <w:name w:val="WW8Num14z4"/>
    <w:qFormat/>
    <w:uiPriority w:val="0"/>
  </w:style>
  <w:style w:type="character" w:customStyle="1" w:styleId="111">
    <w:name w:val="WW8Num14z5"/>
    <w:qFormat/>
    <w:uiPriority w:val="0"/>
  </w:style>
  <w:style w:type="character" w:customStyle="1" w:styleId="112">
    <w:name w:val="WW8Num14z6"/>
    <w:qFormat/>
    <w:uiPriority w:val="0"/>
  </w:style>
  <w:style w:type="character" w:customStyle="1" w:styleId="113">
    <w:name w:val="WW8Num14z7"/>
    <w:qFormat/>
    <w:uiPriority w:val="0"/>
  </w:style>
  <w:style w:type="character" w:customStyle="1" w:styleId="114">
    <w:name w:val="WW8Num14z8"/>
    <w:qFormat/>
    <w:uiPriority w:val="0"/>
  </w:style>
  <w:style w:type="character" w:customStyle="1" w:styleId="115">
    <w:name w:val="WW8Num15z0"/>
    <w:qFormat/>
    <w:uiPriority w:val="0"/>
  </w:style>
  <w:style w:type="character" w:customStyle="1" w:styleId="116">
    <w:name w:val="WW8Num15z1"/>
    <w:qFormat/>
    <w:uiPriority w:val="0"/>
  </w:style>
  <w:style w:type="character" w:customStyle="1" w:styleId="117">
    <w:name w:val="WW8Num15z2"/>
    <w:qFormat/>
    <w:uiPriority w:val="0"/>
  </w:style>
  <w:style w:type="character" w:customStyle="1" w:styleId="118">
    <w:name w:val="WW8Num15z3"/>
    <w:qFormat/>
    <w:uiPriority w:val="0"/>
  </w:style>
  <w:style w:type="character" w:customStyle="1" w:styleId="119">
    <w:name w:val="WW8Num15z4"/>
    <w:qFormat/>
    <w:uiPriority w:val="0"/>
  </w:style>
  <w:style w:type="character" w:customStyle="1" w:styleId="120">
    <w:name w:val="WW8Num15z5"/>
    <w:qFormat/>
    <w:uiPriority w:val="0"/>
  </w:style>
  <w:style w:type="character" w:customStyle="1" w:styleId="121">
    <w:name w:val="WW8Num15z6"/>
    <w:qFormat/>
    <w:uiPriority w:val="0"/>
  </w:style>
  <w:style w:type="character" w:customStyle="1" w:styleId="122">
    <w:name w:val="WW8Num15z7"/>
    <w:qFormat/>
    <w:uiPriority w:val="0"/>
  </w:style>
  <w:style w:type="character" w:customStyle="1" w:styleId="123">
    <w:name w:val="WW8Num15z8"/>
    <w:qFormat/>
    <w:uiPriority w:val="0"/>
  </w:style>
  <w:style w:type="character" w:customStyle="1" w:styleId="124">
    <w:name w:val="WW8Num16z0"/>
    <w:qFormat/>
    <w:uiPriority w:val="0"/>
  </w:style>
  <w:style w:type="character" w:customStyle="1" w:styleId="125">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6">
    <w:name w:val="WW8Num17z1"/>
    <w:qFormat/>
    <w:uiPriority w:val="0"/>
    <w:rPr>
      <w:lang w:val="pt-BR" w:bidi="pt-BR"/>
    </w:rPr>
  </w:style>
  <w:style w:type="character" w:customStyle="1" w:styleId="127">
    <w:name w:val="WW8Num18z0"/>
    <w:qFormat/>
    <w:uiPriority w:val="0"/>
    <w:rPr>
      <w:b/>
    </w:rPr>
  </w:style>
  <w:style w:type="character" w:customStyle="1" w:styleId="128">
    <w:name w:val="WW8Num19z0"/>
    <w:qFormat/>
    <w:uiPriority w:val="0"/>
  </w:style>
  <w:style w:type="character" w:customStyle="1" w:styleId="129">
    <w:name w:val="WW8Num19z1"/>
    <w:qFormat/>
    <w:uiPriority w:val="0"/>
  </w:style>
  <w:style w:type="character" w:customStyle="1" w:styleId="130">
    <w:name w:val="WW8Num19z2"/>
    <w:qFormat/>
    <w:uiPriority w:val="0"/>
  </w:style>
  <w:style w:type="character" w:customStyle="1" w:styleId="131">
    <w:name w:val="WW8Num19z3"/>
    <w:qFormat/>
    <w:uiPriority w:val="0"/>
  </w:style>
  <w:style w:type="character" w:customStyle="1" w:styleId="132">
    <w:name w:val="WW8Num19z4"/>
    <w:qFormat/>
    <w:uiPriority w:val="0"/>
  </w:style>
  <w:style w:type="character" w:customStyle="1" w:styleId="133">
    <w:name w:val="WW8Num19z5"/>
    <w:qFormat/>
    <w:uiPriority w:val="0"/>
  </w:style>
  <w:style w:type="character" w:customStyle="1" w:styleId="134">
    <w:name w:val="WW8Num19z6"/>
    <w:qFormat/>
    <w:uiPriority w:val="0"/>
  </w:style>
  <w:style w:type="character" w:customStyle="1" w:styleId="135">
    <w:name w:val="WW8Num19z7"/>
    <w:qFormat/>
    <w:uiPriority w:val="0"/>
  </w:style>
  <w:style w:type="character" w:customStyle="1" w:styleId="136">
    <w:name w:val="WW8Num19z8"/>
    <w:qFormat/>
    <w:uiPriority w:val="0"/>
  </w:style>
  <w:style w:type="character" w:customStyle="1" w:styleId="137">
    <w:name w:val="WW8Num20z0"/>
    <w:qFormat/>
    <w:uiPriority w:val="0"/>
  </w:style>
  <w:style w:type="character" w:customStyle="1" w:styleId="138">
    <w:name w:val="WW8Num20z1"/>
    <w:qFormat/>
    <w:uiPriority w:val="0"/>
  </w:style>
  <w:style w:type="character" w:customStyle="1" w:styleId="139">
    <w:name w:val="WW8Num20z2"/>
    <w:qFormat/>
    <w:uiPriority w:val="0"/>
  </w:style>
  <w:style w:type="character" w:customStyle="1" w:styleId="140">
    <w:name w:val="WW8Num20z3"/>
    <w:qFormat/>
    <w:uiPriority w:val="0"/>
  </w:style>
  <w:style w:type="character" w:customStyle="1" w:styleId="141">
    <w:name w:val="WW8Num20z4"/>
    <w:qFormat/>
    <w:uiPriority w:val="0"/>
  </w:style>
  <w:style w:type="character" w:customStyle="1" w:styleId="142">
    <w:name w:val="WW8Num20z5"/>
    <w:qFormat/>
    <w:uiPriority w:val="0"/>
  </w:style>
  <w:style w:type="character" w:customStyle="1" w:styleId="143">
    <w:name w:val="WW8Num20z6"/>
    <w:qFormat/>
    <w:uiPriority w:val="0"/>
  </w:style>
  <w:style w:type="character" w:customStyle="1" w:styleId="144">
    <w:name w:val="WW8Num20z7"/>
    <w:qFormat/>
    <w:uiPriority w:val="0"/>
  </w:style>
  <w:style w:type="character" w:customStyle="1" w:styleId="145">
    <w:name w:val="WW8Num20z8"/>
    <w:qFormat/>
    <w:uiPriority w:val="0"/>
  </w:style>
  <w:style w:type="character" w:customStyle="1" w:styleId="146">
    <w:name w:val="WW8Num21z0"/>
    <w:qFormat/>
    <w:uiPriority w:val="0"/>
  </w:style>
  <w:style w:type="character" w:customStyle="1" w:styleId="147">
    <w:name w:val="WW8Num22z0"/>
    <w:qFormat/>
    <w:uiPriority w:val="0"/>
  </w:style>
  <w:style w:type="character" w:customStyle="1" w:styleId="148">
    <w:name w:val="WW8Num22z1"/>
    <w:qFormat/>
    <w:uiPriority w:val="0"/>
  </w:style>
  <w:style w:type="character" w:customStyle="1" w:styleId="149">
    <w:name w:val="WW8Num22z2"/>
    <w:qFormat/>
    <w:uiPriority w:val="0"/>
  </w:style>
  <w:style w:type="character" w:customStyle="1" w:styleId="150">
    <w:name w:val="WW8Num22z3"/>
    <w:qFormat/>
    <w:uiPriority w:val="0"/>
  </w:style>
  <w:style w:type="character" w:customStyle="1" w:styleId="151">
    <w:name w:val="WW8Num22z4"/>
    <w:qFormat/>
    <w:uiPriority w:val="0"/>
  </w:style>
  <w:style w:type="character" w:customStyle="1" w:styleId="152">
    <w:name w:val="WW8Num22z5"/>
    <w:qFormat/>
    <w:uiPriority w:val="0"/>
  </w:style>
  <w:style w:type="character" w:customStyle="1" w:styleId="153">
    <w:name w:val="WW8Num22z6"/>
    <w:qFormat/>
    <w:uiPriority w:val="0"/>
  </w:style>
  <w:style w:type="character" w:customStyle="1" w:styleId="154">
    <w:name w:val="WW8Num22z7"/>
    <w:qFormat/>
    <w:uiPriority w:val="0"/>
  </w:style>
  <w:style w:type="character" w:customStyle="1" w:styleId="155">
    <w:name w:val="WW8Num22z8"/>
    <w:qFormat/>
    <w:uiPriority w:val="0"/>
  </w:style>
  <w:style w:type="character" w:customStyle="1" w:styleId="156">
    <w:name w:val="WW8Num23z0"/>
    <w:qFormat/>
    <w:uiPriority w:val="0"/>
    <w:rPr>
      <w:rFonts w:ascii="Symbol" w:hAnsi="Symbol" w:cs="Symbol"/>
    </w:rPr>
  </w:style>
  <w:style w:type="character" w:customStyle="1" w:styleId="157">
    <w:name w:val="WW8Num23z1"/>
    <w:qFormat/>
    <w:uiPriority w:val="0"/>
    <w:rPr>
      <w:rFonts w:ascii="Courier New" w:hAnsi="Courier New" w:cs="Courier New"/>
    </w:rPr>
  </w:style>
  <w:style w:type="character" w:customStyle="1" w:styleId="158">
    <w:name w:val="WW8Num23z2"/>
    <w:qFormat/>
    <w:uiPriority w:val="0"/>
    <w:rPr>
      <w:rFonts w:ascii="Wingdings" w:hAnsi="Wingdings" w:cs="Wingdings"/>
    </w:rPr>
  </w:style>
  <w:style w:type="character" w:customStyle="1" w:styleId="159">
    <w:name w:val="WW8Num24z0"/>
    <w:qFormat/>
    <w:uiPriority w:val="0"/>
  </w:style>
  <w:style w:type="character" w:customStyle="1" w:styleId="160">
    <w:name w:val="WW8Num24z1"/>
    <w:qFormat/>
    <w:uiPriority w:val="0"/>
  </w:style>
  <w:style w:type="character" w:customStyle="1" w:styleId="161">
    <w:name w:val="WW8Num24z2"/>
    <w:qFormat/>
    <w:uiPriority w:val="0"/>
  </w:style>
  <w:style w:type="character" w:customStyle="1" w:styleId="162">
    <w:name w:val="WW8Num24z3"/>
    <w:qFormat/>
    <w:uiPriority w:val="0"/>
  </w:style>
  <w:style w:type="character" w:customStyle="1" w:styleId="163">
    <w:name w:val="WW8Num24z4"/>
    <w:qFormat/>
    <w:uiPriority w:val="0"/>
  </w:style>
  <w:style w:type="character" w:customStyle="1" w:styleId="164">
    <w:name w:val="WW8Num24z5"/>
    <w:qFormat/>
    <w:uiPriority w:val="0"/>
  </w:style>
  <w:style w:type="character" w:customStyle="1" w:styleId="165">
    <w:name w:val="WW8Num24z6"/>
    <w:qFormat/>
    <w:uiPriority w:val="0"/>
  </w:style>
  <w:style w:type="character" w:customStyle="1" w:styleId="166">
    <w:name w:val="WW8Num24z7"/>
    <w:qFormat/>
    <w:uiPriority w:val="0"/>
  </w:style>
  <w:style w:type="character" w:customStyle="1" w:styleId="167">
    <w:name w:val="WW8Num24z8"/>
    <w:qFormat/>
    <w:uiPriority w:val="0"/>
  </w:style>
  <w:style w:type="character" w:customStyle="1" w:styleId="168">
    <w:name w:val="WW8Num25z0"/>
    <w:qFormat/>
    <w:uiPriority w:val="0"/>
  </w:style>
  <w:style w:type="character" w:customStyle="1" w:styleId="169">
    <w:name w:val="WW8Num25z1"/>
    <w:qFormat/>
    <w:uiPriority w:val="0"/>
  </w:style>
  <w:style w:type="character" w:customStyle="1" w:styleId="170">
    <w:name w:val="WW8Num25z2"/>
    <w:qFormat/>
    <w:uiPriority w:val="0"/>
  </w:style>
  <w:style w:type="character" w:customStyle="1" w:styleId="171">
    <w:name w:val="WW8Num25z3"/>
    <w:qFormat/>
    <w:uiPriority w:val="0"/>
  </w:style>
  <w:style w:type="character" w:customStyle="1" w:styleId="172">
    <w:name w:val="WW8Num25z4"/>
    <w:qFormat/>
    <w:uiPriority w:val="0"/>
  </w:style>
  <w:style w:type="character" w:customStyle="1" w:styleId="173">
    <w:name w:val="WW8Num25z5"/>
    <w:qFormat/>
    <w:uiPriority w:val="0"/>
  </w:style>
  <w:style w:type="character" w:customStyle="1" w:styleId="174">
    <w:name w:val="WW8Num25z6"/>
    <w:qFormat/>
    <w:uiPriority w:val="0"/>
  </w:style>
  <w:style w:type="character" w:customStyle="1" w:styleId="175">
    <w:name w:val="WW8Num25z7"/>
    <w:qFormat/>
    <w:uiPriority w:val="0"/>
  </w:style>
  <w:style w:type="character" w:customStyle="1" w:styleId="176">
    <w:name w:val="WW8Num25z8"/>
    <w:qFormat/>
    <w:uiPriority w:val="0"/>
  </w:style>
  <w:style w:type="character" w:customStyle="1" w:styleId="177">
    <w:name w:val="WW8Num26z0"/>
    <w:qFormat/>
    <w:uiPriority w:val="0"/>
  </w:style>
  <w:style w:type="character" w:customStyle="1" w:styleId="178">
    <w:name w:val="WW8Num26z1"/>
    <w:qFormat/>
    <w:uiPriority w:val="0"/>
  </w:style>
  <w:style w:type="character" w:customStyle="1" w:styleId="179">
    <w:name w:val="WW8Num26z2"/>
    <w:qFormat/>
    <w:uiPriority w:val="0"/>
  </w:style>
  <w:style w:type="character" w:customStyle="1" w:styleId="180">
    <w:name w:val="WW8Num26z3"/>
    <w:qFormat/>
    <w:uiPriority w:val="0"/>
  </w:style>
  <w:style w:type="character" w:customStyle="1" w:styleId="181">
    <w:name w:val="WW8Num26z4"/>
    <w:qFormat/>
    <w:uiPriority w:val="0"/>
  </w:style>
  <w:style w:type="character" w:customStyle="1" w:styleId="182">
    <w:name w:val="WW8Num26z5"/>
    <w:qFormat/>
    <w:uiPriority w:val="0"/>
  </w:style>
  <w:style w:type="character" w:customStyle="1" w:styleId="183">
    <w:name w:val="WW8Num26z6"/>
    <w:qFormat/>
    <w:uiPriority w:val="0"/>
  </w:style>
  <w:style w:type="character" w:customStyle="1" w:styleId="184">
    <w:name w:val="WW8Num26z7"/>
    <w:qFormat/>
    <w:uiPriority w:val="0"/>
  </w:style>
  <w:style w:type="character" w:customStyle="1" w:styleId="185">
    <w:name w:val="WW8Num26z8"/>
    <w:qFormat/>
    <w:uiPriority w:val="0"/>
  </w:style>
  <w:style w:type="character" w:customStyle="1" w:styleId="186">
    <w:name w:val="WW8Num27z0"/>
    <w:qFormat/>
    <w:uiPriority w:val="0"/>
  </w:style>
  <w:style w:type="character" w:customStyle="1" w:styleId="187">
    <w:name w:val="WW8Num27z1"/>
    <w:qFormat/>
    <w:uiPriority w:val="0"/>
  </w:style>
  <w:style w:type="character" w:customStyle="1" w:styleId="188">
    <w:name w:val="WW8Num27z2"/>
    <w:qFormat/>
    <w:uiPriority w:val="0"/>
  </w:style>
  <w:style w:type="character" w:customStyle="1" w:styleId="189">
    <w:name w:val="WW8Num27z3"/>
    <w:qFormat/>
    <w:uiPriority w:val="0"/>
  </w:style>
  <w:style w:type="character" w:customStyle="1" w:styleId="190">
    <w:name w:val="WW8Num27z4"/>
    <w:qFormat/>
    <w:uiPriority w:val="0"/>
  </w:style>
  <w:style w:type="character" w:customStyle="1" w:styleId="191">
    <w:name w:val="WW8Num27z5"/>
    <w:qFormat/>
    <w:uiPriority w:val="0"/>
  </w:style>
  <w:style w:type="character" w:customStyle="1" w:styleId="192">
    <w:name w:val="WW8Num27z6"/>
    <w:qFormat/>
    <w:uiPriority w:val="0"/>
  </w:style>
  <w:style w:type="character" w:customStyle="1" w:styleId="193">
    <w:name w:val="WW8Num27z7"/>
    <w:qFormat/>
    <w:uiPriority w:val="0"/>
  </w:style>
  <w:style w:type="character" w:customStyle="1" w:styleId="194">
    <w:name w:val="WW8Num27z8"/>
    <w:qFormat/>
    <w:uiPriority w:val="0"/>
  </w:style>
  <w:style w:type="character" w:customStyle="1" w:styleId="195">
    <w:name w:val="WW8Num28z0"/>
    <w:qFormat/>
    <w:uiPriority w:val="0"/>
  </w:style>
  <w:style w:type="character" w:customStyle="1" w:styleId="196">
    <w:name w:val="WW8Num29z0"/>
    <w:qFormat/>
    <w:uiPriority w:val="0"/>
    <w:rPr>
      <w:b/>
    </w:rPr>
  </w:style>
  <w:style w:type="character" w:customStyle="1" w:styleId="197">
    <w:name w:val="WW8Num30z0"/>
    <w:qFormat/>
    <w:uiPriority w:val="0"/>
    <w:rPr>
      <w:b/>
    </w:rPr>
  </w:style>
  <w:style w:type="character" w:customStyle="1" w:styleId="198">
    <w:name w:val="WW8Num31z0"/>
    <w:qFormat/>
    <w:uiPriority w:val="0"/>
    <w:rPr>
      <w:b/>
    </w:rPr>
  </w:style>
  <w:style w:type="character" w:customStyle="1" w:styleId="199">
    <w:name w:val="WW8Num31z1"/>
    <w:qFormat/>
    <w:uiPriority w:val="0"/>
  </w:style>
  <w:style w:type="character" w:customStyle="1" w:styleId="200">
    <w:name w:val="WW8Num31z2"/>
    <w:qFormat/>
    <w:uiPriority w:val="0"/>
  </w:style>
  <w:style w:type="character" w:customStyle="1" w:styleId="201">
    <w:name w:val="WW8Num31z3"/>
    <w:qFormat/>
    <w:uiPriority w:val="0"/>
  </w:style>
  <w:style w:type="character" w:customStyle="1" w:styleId="202">
    <w:name w:val="WW8Num31z4"/>
    <w:qFormat/>
    <w:uiPriority w:val="0"/>
  </w:style>
  <w:style w:type="character" w:customStyle="1" w:styleId="203">
    <w:name w:val="WW8Num31z5"/>
    <w:qFormat/>
    <w:uiPriority w:val="0"/>
  </w:style>
  <w:style w:type="character" w:customStyle="1" w:styleId="204">
    <w:name w:val="WW8Num31z6"/>
    <w:qFormat/>
    <w:uiPriority w:val="0"/>
  </w:style>
  <w:style w:type="character" w:customStyle="1" w:styleId="205">
    <w:name w:val="WW8Num31z7"/>
    <w:qFormat/>
    <w:uiPriority w:val="0"/>
  </w:style>
  <w:style w:type="character" w:customStyle="1" w:styleId="206">
    <w:name w:val="WW8Num31z8"/>
    <w:qFormat/>
    <w:uiPriority w:val="0"/>
  </w:style>
  <w:style w:type="character" w:customStyle="1" w:styleId="207">
    <w:name w:val="Número de página1"/>
    <w:basedOn w:val="11"/>
    <w:qFormat/>
    <w:uiPriority w:val="0"/>
  </w:style>
  <w:style w:type="character" w:customStyle="1" w:styleId="208">
    <w:name w:val="Link da Internet"/>
    <w:qFormat/>
    <w:uiPriority w:val="0"/>
    <w:rPr>
      <w:color w:val="0000FF"/>
      <w:u w:val="single"/>
    </w:rPr>
  </w:style>
  <w:style w:type="character" w:customStyle="1" w:styleId="209">
    <w:name w:val="Link da internet visitado"/>
    <w:qFormat/>
    <w:uiPriority w:val="0"/>
    <w:rPr>
      <w:color w:val="800080"/>
      <w:u w:val="single"/>
    </w:rPr>
  </w:style>
  <w:style w:type="character" w:customStyle="1" w:styleId="210">
    <w:name w:val="Heading 1 Char"/>
    <w:qFormat/>
    <w:uiPriority w:val="0"/>
    <w:rPr>
      <w:rFonts w:ascii="Arial" w:hAnsi="Arial" w:cs="Arial"/>
      <w:i/>
      <w:lang w:val="pt-BR" w:bidi="ar-SA"/>
    </w:rPr>
  </w:style>
  <w:style w:type="character" w:customStyle="1" w:styleId="211">
    <w:name w:val="Heading 2 Char"/>
    <w:qFormat/>
    <w:uiPriority w:val="0"/>
    <w:rPr>
      <w:rFonts w:ascii="Arial" w:hAnsi="Arial" w:cs="Arial"/>
      <w:i/>
      <w:color w:val="FF0000"/>
      <w:sz w:val="24"/>
      <w:lang w:val="pt-BR" w:bidi="ar-SA"/>
    </w:rPr>
  </w:style>
  <w:style w:type="character" w:customStyle="1" w:styleId="212">
    <w:name w:val="Heading 3 Char"/>
    <w:qFormat/>
    <w:uiPriority w:val="0"/>
    <w:rPr>
      <w:rFonts w:ascii="Arial" w:hAnsi="Arial" w:cs="Arial"/>
      <w:b/>
      <w:color w:val="FF0000"/>
      <w:sz w:val="22"/>
      <w:lang w:val="pt-BR" w:bidi="ar-SA"/>
    </w:rPr>
  </w:style>
  <w:style w:type="character" w:customStyle="1" w:styleId="213">
    <w:name w:val="Heading 4 Char"/>
    <w:qFormat/>
    <w:uiPriority w:val="0"/>
    <w:rPr>
      <w:rFonts w:ascii="Arial" w:hAnsi="Arial" w:cs="Arial"/>
      <w:b/>
      <w:sz w:val="22"/>
      <w:lang w:val="pt-BR" w:bidi="ar-SA"/>
    </w:rPr>
  </w:style>
  <w:style w:type="character" w:customStyle="1" w:styleId="214">
    <w:name w:val="Heading 5 Char"/>
    <w:qFormat/>
    <w:uiPriority w:val="0"/>
    <w:rPr>
      <w:rFonts w:ascii="Arial" w:hAnsi="Arial" w:cs="Arial"/>
      <w:b/>
      <w:sz w:val="22"/>
      <w:lang w:val="pt-BR" w:bidi="ar-SA"/>
    </w:rPr>
  </w:style>
  <w:style w:type="character" w:customStyle="1" w:styleId="215">
    <w:name w:val="Heading 6 Char"/>
    <w:qFormat/>
    <w:uiPriority w:val="0"/>
    <w:rPr>
      <w:rFonts w:ascii="Arial" w:hAnsi="Arial" w:cs="Arial"/>
      <w:i/>
      <w:sz w:val="24"/>
      <w:lang w:val="pt-BR" w:bidi="ar-SA"/>
    </w:rPr>
  </w:style>
  <w:style w:type="character" w:customStyle="1" w:styleId="216">
    <w:name w:val="Heading 7 Char"/>
    <w:qFormat/>
    <w:uiPriority w:val="0"/>
    <w:rPr>
      <w:rFonts w:ascii="Arial" w:hAnsi="Arial" w:cs="Arial"/>
      <w:b/>
      <w:bCs/>
      <w:sz w:val="21"/>
      <w:lang w:val="pt-BR" w:bidi="ar-SA"/>
    </w:rPr>
  </w:style>
  <w:style w:type="character" w:customStyle="1" w:styleId="217">
    <w:name w:val="Heading 8 Char"/>
    <w:qFormat/>
    <w:uiPriority w:val="0"/>
    <w:rPr>
      <w:rFonts w:ascii="Arial" w:hAnsi="Arial" w:cs="Arial"/>
      <w:i/>
      <w:sz w:val="24"/>
      <w:lang w:val="pt-BR" w:bidi="ar-SA"/>
    </w:rPr>
  </w:style>
  <w:style w:type="character" w:customStyle="1" w:styleId="218">
    <w:name w:val="Heading 9 Char"/>
    <w:qFormat/>
    <w:uiPriority w:val="0"/>
    <w:rPr>
      <w:rFonts w:ascii="Arial" w:hAnsi="Arial" w:cs="Arial"/>
      <w:i/>
      <w:sz w:val="28"/>
      <w:lang w:val="pt-BR" w:bidi="ar-SA"/>
    </w:rPr>
  </w:style>
  <w:style w:type="character" w:customStyle="1" w:styleId="219">
    <w:name w:val="Header Char"/>
    <w:qFormat/>
    <w:uiPriority w:val="0"/>
    <w:rPr>
      <w:sz w:val="24"/>
      <w:szCs w:val="24"/>
      <w:lang w:val="pt-BR" w:bidi="ar-SA"/>
    </w:rPr>
  </w:style>
  <w:style w:type="character" w:customStyle="1" w:styleId="220">
    <w:name w:val="Footer Char"/>
    <w:qFormat/>
    <w:uiPriority w:val="0"/>
    <w:rPr>
      <w:rFonts w:ascii="Courier (W1);Segoe Print" w:hAnsi="Courier (W1);Segoe Print" w:cs="Courier (W1);Segoe Print"/>
      <w:color w:val="000000"/>
      <w:sz w:val="24"/>
      <w:lang w:val="pt-BR" w:bidi="ar-SA"/>
    </w:rPr>
  </w:style>
  <w:style w:type="character" w:customStyle="1" w:styleId="221">
    <w:name w:val="Title Char"/>
    <w:qFormat/>
    <w:uiPriority w:val="0"/>
    <w:rPr>
      <w:rFonts w:ascii="Arial" w:hAnsi="Arial" w:cs="Arial"/>
      <w:b/>
      <w:bCs/>
      <w:sz w:val="21"/>
      <w:szCs w:val="24"/>
      <w:lang w:val="pt-BR" w:bidi="ar-SA"/>
    </w:rPr>
  </w:style>
  <w:style w:type="character" w:customStyle="1" w:styleId="222">
    <w:name w:val="Body Text Char"/>
    <w:qFormat/>
    <w:uiPriority w:val="0"/>
    <w:rPr>
      <w:sz w:val="24"/>
      <w:szCs w:val="24"/>
      <w:lang w:val="pt-BR" w:bidi="ar-SA"/>
    </w:rPr>
  </w:style>
  <w:style w:type="character" w:customStyle="1" w:styleId="223">
    <w:name w:val="Body Text Indent Char"/>
    <w:qFormat/>
    <w:uiPriority w:val="0"/>
    <w:rPr>
      <w:sz w:val="22"/>
      <w:lang w:val="pt-BR" w:bidi="ar-SA"/>
    </w:rPr>
  </w:style>
  <w:style w:type="character" w:customStyle="1" w:styleId="224">
    <w:name w:val="Body Text 2 Char"/>
    <w:qFormat/>
    <w:uiPriority w:val="0"/>
    <w:rPr>
      <w:rFonts w:ascii="Arial" w:hAnsi="Arial" w:cs="Arial"/>
      <w:i/>
      <w:lang w:val="pt-BR" w:bidi="ar-SA"/>
    </w:rPr>
  </w:style>
  <w:style w:type="character" w:customStyle="1" w:styleId="225">
    <w:name w:val="Body Text 3 Char"/>
    <w:qFormat/>
    <w:uiPriority w:val="0"/>
    <w:rPr>
      <w:rFonts w:ascii="Arial" w:hAnsi="Arial" w:cs="Arial"/>
      <w:sz w:val="24"/>
      <w:szCs w:val="24"/>
      <w:lang w:val="pt-BR" w:bidi="ar-SA"/>
    </w:rPr>
  </w:style>
  <w:style w:type="character" w:customStyle="1" w:styleId="226">
    <w:name w:val="Body Text Indent 2 Char"/>
    <w:qFormat/>
    <w:uiPriority w:val="0"/>
    <w:rPr>
      <w:rFonts w:ascii="Arial" w:hAnsi="Arial" w:cs="Arial"/>
      <w:sz w:val="23"/>
      <w:lang w:val="pt-BR" w:bidi="ar-SA"/>
    </w:rPr>
  </w:style>
  <w:style w:type="character" w:customStyle="1" w:styleId="227">
    <w:name w:val="Body Text Indent 3 Char"/>
    <w:qFormat/>
    <w:uiPriority w:val="0"/>
    <w:rPr>
      <w:rFonts w:ascii="Arial" w:hAnsi="Arial" w:cs="Arial"/>
      <w:bCs/>
      <w:sz w:val="21"/>
      <w:lang w:val="pt-BR" w:bidi="ar-SA"/>
    </w:rPr>
  </w:style>
  <w:style w:type="character" w:customStyle="1" w:styleId="228">
    <w:name w:val="Corpo de texto Char2"/>
    <w:qFormat/>
    <w:uiPriority w:val="0"/>
    <w:rPr>
      <w:sz w:val="24"/>
      <w:szCs w:val="24"/>
      <w:lang w:val="pt-BR"/>
    </w:rPr>
  </w:style>
  <w:style w:type="character" w:customStyle="1" w:styleId="229">
    <w:name w:val="Corpo de texto 2 Char1"/>
    <w:qFormat/>
    <w:uiPriority w:val="0"/>
    <w:rPr>
      <w:rFonts w:ascii="Arial" w:hAnsi="Arial" w:eastAsia="Times New Roman" w:cs="Times New Roman"/>
      <w:i/>
      <w:sz w:val="20"/>
      <w:szCs w:val="20"/>
      <w:lang w:val="pt-BR"/>
    </w:rPr>
  </w:style>
  <w:style w:type="character" w:customStyle="1" w:styleId="230">
    <w:name w:val="Recuo de corpo de texto 3 Char1"/>
    <w:qFormat/>
    <w:uiPriority w:val="0"/>
    <w:rPr>
      <w:rFonts w:ascii="Arial" w:hAnsi="Arial" w:eastAsia="Times New Roman" w:cs="Times New Roman"/>
      <w:bCs/>
      <w:sz w:val="21"/>
      <w:szCs w:val="20"/>
      <w:lang w:val="pt-BR"/>
    </w:rPr>
  </w:style>
  <w:style w:type="character" w:customStyle="1" w:styleId="231">
    <w:name w:val="Subtitle Char"/>
    <w:qFormat/>
    <w:uiPriority w:val="0"/>
    <w:rPr>
      <w:b/>
      <w:sz w:val="23"/>
      <w:lang w:val="pt-BR"/>
    </w:rPr>
  </w:style>
  <w:style w:type="paragraph" w:customStyle="1" w:styleId="232">
    <w:name w:val="Título1"/>
    <w:basedOn w:val="1"/>
    <w:next w:val="15"/>
    <w:qFormat/>
    <w:uiPriority w:val="0"/>
    <w:pPr>
      <w:overflowPunct/>
      <w:autoSpaceDE/>
      <w:jc w:val="center"/>
      <w:textAlignment w:val="auto"/>
    </w:pPr>
    <w:rPr>
      <w:rFonts w:ascii="Arial" w:hAnsi="Arial" w:cs="Arial"/>
      <w:b/>
      <w:bCs/>
      <w:sz w:val="21"/>
      <w:szCs w:val="24"/>
    </w:rPr>
  </w:style>
  <w:style w:type="paragraph" w:customStyle="1" w:styleId="233">
    <w:name w:val="Índice"/>
    <w:basedOn w:val="1"/>
    <w:qFormat/>
    <w:uiPriority w:val="0"/>
    <w:pPr>
      <w:suppressLineNumbers/>
    </w:pPr>
    <w:rPr>
      <w:rFonts w:cs="Mangal"/>
    </w:rPr>
  </w:style>
  <w:style w:type="paragraph" w:customStyle="1" w:styleId="234">
    <w:name w:val="Cabeçalho e Rodapé"/>
    <w:basedOn w:val="1"/>
    <w:qFormat/>
    <w:uiPriority w:val="0"/>
    <w:pPr>
      <w:suppressLineNumbers/>
      <w:tabs>
        <w:tab w:val="center" w:pos="4819"/>
        <w:tab w:val="right" w:pos="9638"/>
      </w:tabs>
    </w:pPr>
  </w:style>
  <w:style w:type="paragraph" w:customStyle="1" w:styleId="235">
    <w:name w:val="Divisão de Tabelas"/>
    <w:basedOn w:val="1"/>
    <w:qFormat/>
    <w:uiPriority w:val="0"/>
    <w:pPr>
      <w:spacing w:line="20" w:lineRule="exact"/>
    </w:pPr>
  </w:style>
  <w:style w:type="paragraph" w:customStyle="1" w:styleId="236">
    <w:name w:val="msonormalcxspmiddle"/>
    <w:basedOn w:val="1"/>
    <w:qFormat/>
    <w:uiPriority w:val="0"/>
    <w:pPr>
      <w:overflowPunct/>
      <w:autoSpaceDE/>
      <w:spacing w:before="100" w:after="100"/>
      <w:textAlignment w:val="auto"/>
    </w:pPr>
    <w:rPr>
      <w:sz w:val="24"/>
      <w:szCs w:val="24"/>
    </w:rPr>
  </w:style>
  <w:style w:type="paragraph" w:customStyle="1" w:styleId="237">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8">
    <w:name w:val="msonormalcxspmiddlecxspmiddle"/>
    <w:basedOn w:val="1"/>
    <w:qFormat/>
    <w:uiPriority w:val="0"/>
    <w:pPr>
      <w:overflowPunct/>
      <w:autoSpaceDE/>
      <w:spacing w:before="100" w:after="100"/>
      <w:textAlignment w:val="auto"/>
    </w:pPr>
    <w:rPr>
      <w:sz w:val="24"/>
      <w:szCs w:val="24"/>
    </w:rPr>
  </w:style>
  <w:style w:type="paragraph" w:styleId="239">
    <w:name w:val="List Paragraph"/>
    <w:basedOn w:val="1"/>
    <w:qFormat/>
    <w:uiPriority w:val="0"/>
    <w:pPr>
      <w:ind w:left="708" w:right="0" w:firstLine="0"/>
    </w:pPr>
  </w:style>
  <w:style w:type="paragraph" w:customStyle="1" w:styleId="240">
    <w:name w:val="msolistparagraphcxspmiddle"/>
    <w:basedOn w:val="1"/>
    <w:qFormat/>
    <w:uiPriority w:val="0"/>
    <w:pPr>
      <w:overflowPunct/>
      <w:autoSpaceDE/>
      <w:spacing w:before="100" w:after="100"/>
      <w:textAlignment w:val="auto"/>
    </w:pPr>
    <w:rPr>
      <w:sz w:val="24"/>
      <w:szCs w:val="24"/>
    </w:rPr>
  </w:style>
  <w:style w:type="paragraph" w:customStyle="1" w:styleId="241">
    <w:name w:val="msolistparagraphcxsplast"/>
    <w:basedOn w:val="1"/>
    <w:qFormat/>
    <w:uiPriority w:val="0"/>
    <w:pPr>
      <w:overflowPunct/>
      <w:autoSpaceDE/>
      <w:spacing w:before="100" w:after="100"/>
      <w:textAlignment w:val="auto"/>
    </w:pPr>
    <w:rPr>
      <w:sz w:val="24"/>
      <w:szCs w:val="24"/>
    </w:rPr>
  </w:style>
  <w:style w:type="paragraph" w:customStyle="1" w:styleId="242">
    <w:name w:val="western"/>
    <w:basedOn w:val="1"/>
    <w:qFormat/>
    <w:uiPriority w:val="0"/>
    <w:pPr>
      <w:overflowPunct/>
      <w:autoSpaceDE/>
      <w:spacing w:before="100" w:after="0"/>
      <w:jc w:val="both"/>
      <w:textAlignment w:val="auto"/>
    </w:pPr>
    <w:rPr>
      <w:sz w:val="24"/>
      <w:szCs w:val="24"/>
    </w:rPr>
  </w:style>
  <w:style w:type="paragraph" w:customStyle="1" w:styleId="243">
    <w:name w:val="Conteúdo da tabela"/>
    <w:basedOn w:val="1"/>
    <w:qFormat/>
    <w:uiPriority w:val="0"/>
    <w:pPr>
      <w:suppressLineNumbers/>
    </w:pPr>
  </w:style>
  <w:style w:type="paragraph" w:customStyle="1" w:styleId="244">
    <w:name w:val="Título de tabela"/>
    <w:basedOn w:val="243"/>
    <w:qFormat/>
    <w:uiPriority w:val="0"/>
    <w:pPr>
      <w:suppressLineNumbers/>
      <w:jc w:val="center"/>
    </w:pPr>
    <w:rPr>
      <w:b/>
      <w:bCs/>
    </w:rPr>
  </w:style>
  <w:style w:type="paragraph" w:customStyle="1" w:styleId="245">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46</Pages>
  <Words>16072</Words>
  <Characters>92754</Characters>
  <Paragraphs>997</Paragraphs>
  <TotalTime>75</TotalTime>
  <ScaleCrop>false</ScaleCrop>
  <LinksUpToDate>false</LinksUpToDate>
  <CharactersWithSpaces>108285</CharactersWithSpaces>
  <Application>WPS Office_11.2.0.10351_F1E327BC-269C-435d-A152-05C5408002CA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2021-11-16T21:00:35Z</cp:lastPrinted>
  <dcterms:modified xsi:type="dcterms:W3CDTF">2021-11-16T21:01:51Z</dcterms:modified>
  <dc:title>Convite nº Número da Modalidade/Ano do Processo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1046-11.2.0.10351</vt:lpwstr>
  </property>
  <property fmtid="{D5CDD505-2E9C-101B-9397-08002B2CF9AE}" pid="14" name="ICV">
    <vt:lpwstr>7D0B0DD1AE8B4290BF4305EBB6B0BFA9</vt:lpwstr>
  </property>
</Properties>
</file>