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303/</w:t>
      </w:r>
      <w:r>
        <w:rPr>
          <w:rFonts w:ascii="Times New Roman" w:hAnsi="Times New Roman" w:cs="Times New Roman"/>
          <w:sz w:val="22"/>
          <w:szCs w:val="22"/>
          <w:highlight w:val="none"/>
        </w:rPr>
        <w:t>2021</w:t>
      </w:r>
    </w:p>
    <w:p>
      <w:pPr>
        <w:jc w:val="center"/>
      </w:pPr>
      <w:r>
        <w:rPr>
          <w:b/>
          <w:bCs/>
          <w:sz w:val="22"/>
          <w:szCs w:val="22"/>
        </w:rPr>
        <w:t>PREGÃO PRESENCIAL N°. 173/2021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highlight w:val="none"/>
          <w:lang w:val="pt-BR"/>
        </w:rPr>
        <w:t xml:space="preserve">08h00min </w:t>
      </w:r>
      <w:r>
        <w:rPr>
          <w:b/>
          <w:bCs/>
          <w:szCs w:val="22"/>
          <w:highlight w:val="none"/>
        </w:rPr>
        <w:t>do dia</w:t>
      </w:r>
      <w:r>
        <w:rPr>
          <w:rFonts w:hint="default"/>
          <w:b/>
          <w:bCs/>
          <w:szCs w:val="22"/>
          <w:highlight w:val="none"/>
          <w:lang w:val="pt-BR"/>
        </w:rPr>
        <w:t xml:space="preserve"> 20 de dezembro de 2021.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w:t>
      </w:r>
      <w:r>
        <w:rPr>
          <w:b/>
          <w:sz w:val="22"/>
          <w:szCs w:val="22"/>
          <w:lang w:val="pt-BR"/>
        </w:rPr>
        <w:t>CONTRATAÇÃO</w:t>
      </w:r>
      <w:r>
        <w:rPr>
          <w:b/>
          <w:sz w:val="22"/>
          <w:szCs w:val="22"/>
        </w:rPr>
        <w:t xml:space="preserve"> DE EMPRESA ESPECIALIZADA EM MANUTENÇÃO CORRETIVA DE COBERTURAS NOS </w:t>
      </w:r>
      <w:r>
        <w:rPr>
          <w:b/>
          <w:sz w:val="22"/>
          <w:szCs w:val="22"/>
          <w:lang w:val="pt-BR"/>
        </w:rPr>
        <w:t>PRÉDIOS</w:t>
      </w:r>
      <w:r>
        <w:rPr>
          <w:b/>
          <w:sz w:val="22"/>
          <w:szCs w:val="22"/>
        </w:rPr>
        <w:t xml:space="preserve"> DA ADMINISTRAÇÃO MUNICIPAL, CONFORME TERMO DE REFERÊNCIA. SOLICITAÇÃO </w:t>
      </w:r>
      <w:r>
        <w:rPr>
          <w:b/>
          <w:sz w:val="22"/>
          <w:szCs w:val="22"/>
          <w:lang w:val="pt-BR"/>
        </w:rPr>
        <w:t>GERÊNCIA</w:t>
      </w:r>
      <w:r>
        <w:rPr>
          <w:b/>
          <w:sz w:val="22"/>
          <w:szCs w:val="22"/>
        </w:rPr>
        <w:t xml:space="preserve"> DE OBRAS DO MUNICÍPIO DE NAVIRAÍ-MS. PEDIDO DE SERVIÇO Nº 307/2021, 309/2021 E 311/2021.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rFonts w:hint="default"/>
          <w:b/>
          <w:bCs/>
          <w:sz w:val="22"/>
          <w:szCs w:val="22"/>
          <w:highlight w:val="none"/>
          <w:lang w:val="pt-BR"/>
        </w:rPr>
        <w:t>20</w:t>
      </w:r>
      <w:r>
        <w:rPr>
          <w:b/>
          <w:bCs/>
          <w:sz w:val="22"/>
          <w:szCs w:val="22"/>
          <w:highlight w:val="none"/>
        </w:rPr>
        <w:t>/</w:t>
      </w:r>
      <w:r>
        <w:rPr>
          <w:rFonts w:hint="default"/>
          <w:b/>
          <w:bCs/>
          <w:sz w:val="22"/>
          <w:szCs w:val="22"/>
          <w:highlight w:val="none"/>
          <w:lang w:val="pt-BR"/>
        </w:rPr>
        <w:t>12</w:t>
      </w:r>
      <w:r>
        <w:rPr>
          <w:b/>
          <w:bCs/>
          <w:sz w:val="22"/>
          <w:szCs w:val="22"/>
          <w:highlight w:val="none"/>
        </w:rPr>
        <w:t>/2</w:t>
      </w:r>
      <w:r>
        <w:rPr>
          <w:rFonts w:hint="default"/>
          <w:b/>
          <w:bCs/>
          <w:sz w:val="22"/>
          <w:szCs w:val="22"/>
          <w:highlight w:val="none"/>
          <w:lang w:val="pt-BR"/>
        </w:rPr>
        <w:t>02</w:t>
      </w:r>
      <w:r>
        <w:rPr>
          <w:b/>
          <w:bCs/>
          <w:sz w:val="22"/>
          <w:szCs w:val="22"/>
          <w:highlight w:val="none"/>
        </w:rPr>
        <w:t>1</w:t>
      </w:r>
    </w:p>
    <w:p>
      <w:pPr>
        <w:jc w:val="both"/>
        <w:rPr>
          <w:rFonts w:hint="default"/>
          <w:lang w:val="pt-BR"/>
        </w:rPr>
      </w:pPr>
      <w:r>
        <w:rPr>
          <w:sz w:val="22"/>
          <w:szCs w:val="22"/>
        </w:rPr>
        <w:t xml:space="preserve">HORA: </w:t>
      </w:r>
      <w:r>
        <w:rPr>
          <w:rFonts w:hint="default"/>
          <w:b/>
          <w:bCs/>
          <w:sz w:val="22"/>
          <w:szCs w:val="22"/>
          <w:lang w:val="pt-BR"/>
        </w:rPr>
        <w:t>08h00min</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pStyle w:val="176"/>
        <w:numPr>
          <w:ilvl w:val="1"/>
          <w:numId w:val="3"/>
        </w:numPr>
        <w:tabs>
          <w:tab w:val="right" w:pos="9072"/>
        </w:tabs>
        <w:overflowPunct w:val="0"/>
        <w:autoSpaceDE w:val="0"/>
        <w:autoSpaceDN w:val="0"/>
        <w:adjustRightInd w:val="0"/>
        <w:spacing w:after="0" w:line="240" w:lineRule="auto"/>
        <w:jc w:val="both"/>
        <w:textAlignment w:val="baseline"/>
        <w:rPr>
          <w:sz w:val="24"/>
          <w:szCs w:val="24"/>
        </w:rPr>
      </w:pPr>
      <w:r>
        <w:rPr>
          <w:sz w:val="24"/>
          <w:szCs w:val="24"/>
        </w:rPr>
        <w:t xml:space="preserve">As empresas que deverão ter cadastro no TCE/MS, em conformidade com a Resolução 065/2017. </w:t>
      </w:r>
    </w:p>
    <w:p>
      <w:pPr>
        <w:tabs>
          <w:tab w:val="right" w:pos="9072"/>
        </w:tabs>
        <w:overflowPunct w:val="0"/>
        <w:autoSpaceDE w:val="0"/>
        <w:autoSpaceDN w:val="0"/>
        <w:adjustRightInd w:val="0"/>
        <w:spacing w:after="0" w:line="240" w:lineRule="auto"/>
        <w:ind w:left="720"/>
        <w:jc w:val="both"/>
        <w:textAlignment w:val="baseline"/>
        <w:rPr>
          <w:rFonts w:eastAsia="Times New Roman"/>
          <w:sz w:val="24"/>
          <w:szCs w:val="24"/>
        </w:rPr>
      </w:pPr>
    </w:p>
    <w:p>
      <w:pPr>
        <w:tabs>
          <w:tab w:val="right" w:pos="9072"/>
        </w:tabs>
        <w:overflowPunct w:val="0"/>
        <w:autoSpaceDE w:val="0"/>
        <w:autoSpaceDN w:val="0"/>
        <w:adjustRightInd w:val="0"/>
        <w:spacing w:after="0" w:line="240" w:lineRule="auto"/>
        <w:ind w:left="720"/>
        <w:jc w:val="both"/>
        <w:textAlignment w:val="baseline"/>
        <w:rPr>
          <w:rFonts w:eastAsia="Times New Roman"/>
        </w:rPr>
      </w:pPr>
      <w:r>
        <w:rPr>
          <w:rFonts w:eastAsia="Times New Roman"/>
          <w:b/>
          <w:sz w:val="24"/>
          <w:szCs w:val="24"/>
        </w:rPr>
        <w:t>4.3.1</w:t>
      </w:r>
      <w:r>
        <w:rPr>
          <w:rFonts w:eastAsia="Times New Roman"/>
          <w:sz w:val="24"/>
          <w:szCs w:val="24"/>
        </w:rPr>
        <w:t xml:space="preserve"> O cadastro deverá ser feito no endereço eletrônico</w:t>
      </w:r>
      <w:r>
        <w:rPr>
          <w:rFonts w:eastAsia="Times New Roman"/>
        </w:rPr>
        <w:t xml:space="preserve"> </w:t>
      </w:r>
      <w:r>
        <w:fldChar w:fldCharType="begin"/>
      </w:r>
      <w:r>
        <w:instrText xml:space="preserve"> HYPERLINK "https://ww4.tce.ms.gov.br/ecjur/Login/Login?ReturnUrl=%2f" \l "/cadastro/cpf" </w:instrText>
      </w:r>
      <w:r>
        <w:fldChar w:fldCharType="separate"/>
      </w:r>
      <w:r>
        <w:rPr>
          <w:rStyle w:val="13"/>
          <w:b/>
          <w:szCs w:val="24"/>
        </w:rPr>
        <w:t>https://ww4.tce.ms.gov.br/ecjur/Login/Login?ReturnUrl=%2f#/cadastro/cpf</w:t>
      </w:r>
      <w:r>
        <w:rPr>
          <w:rStyle w:val="13"/>
          <w:b/>
          <w:szCs w:val="24"/>
        </w:rPr>
        <w:fldChar w:fldCharType="end"/>
      </w:r>
    </w:p>
    <w:p>
      <w:pPr>
        <w:jc w:val="both"/>
        <w:rPr>
          <w:b/>
          <w:bCs/>
          <w:sz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4"/>
        </w:numPr>
        <w:jc w:val="both"/>
        <w:rPr>
          <w:bCs/>
          <w:sz w:val="22"/>
        </w:rPr>
      </w:pPr>
      <w:r>
        <w:rPr>
          <w:bCs/>
          <w:sz w:val="22"/>
        </w:rPr>
        <w:t>Declaração de Comprometimento de Habilitação (ANEXO VI);</w:t>
      </w:r>
    </w:p>
    <w:p>
      <w:pPr>
        <w:ind w:left="720" w:right="0" w:firstLine="0"/>
        <w:jc w:val="both"/>
        <w:rPr>
          <w:bCs/>
          <w:sz w:val="22"/>
        </w:rPr>
      </w:pPr>
    </w:p>
    <w:p>
      <w:pPr>
        <w:numPr>
          <w:ilvl w:val="0"/>
          <w:numId w:val="4"/>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4"/>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173/</w:t>
      </w:r>
      <w:r>
        <w:rPr>
          <w:rFonts w:ascii="Times New Roman" w:hAnsi="Times New Roman" w:eastAsia="Arial Unicode MS" w:cs="Times New Roman"/>
          <w:color w:val="000000"/>
          <w:szCs w:val="22"/>
        </w:rPr>
        <w:t>2021</w:t>
      </w:r>
    </w:p>
    <w:p>
      <w:pPr>
        <w:jc w:val="both"/>
      </w:pPr>
      <w:r>
        <w:rPr>
          <w:b/>
          <w:sz w:val="22"/>
          <w:szCs w:val="22"/>
        </w:rPr>
        <w:t xml:space="preserve">DATA DE ABERTURA: </w:t>
      </w:r>
      <w:r>
        <w:rPr>
          <w:rFonts w:hint="default"/>
          <w:b/>
          <w:sz w:val="22"/>
          <w:szCs w:val="22"/>
          <w:u w:val="single"/>
          <w:lang w:val="pt-BR"/>
        </w:rPr>
        <w:t>20</w:t>
      </w:r>
      <w:r>
        <w:rPr>
          <w:b/>
          <w:sz w:val="22"/>
          <w:szCs w:val="22"/>
          <w:u w:val="single"/>
        </w:rPr>
        <w:t>/</w:t>
      </w:r>
      <w:r>
        <w:rPr>
          <w:rFonts w:hint="default"/>
          <w:b/>
          <w:sz w:val="22"/>
          <w:szCs w:val="22"/>
          <w:u w:val="single"/>
          <w:lang w:val="pt-BR"/>
        </w:rPr>
        <w:t>12</w:t>
      </w:r>
      <w:r>
        <w:rPr>
          <w:b/>
          <w:sz w:val="22"/>
          <w:szCs w:val="22"/>
          <w:u w:val="single"/>
        </w:rPr>
        <w:t>/2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08h00min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173/</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rFonts w:hint="default"/>
          <w:b/>
          <w:sz w:val="22"/>
          <w:szCs w:val="22"/>
          <w:u w:val="single"/>
          <w:lang w:val="pt-BR"/>
        </w:rPr>
        <w:t>20</w:t>
      </w:r>
      <w:r>
        <w:rPr>
          <w:b/>
          <w:sz w:val="22"/>
          <w:szCs w:val="22"/>
          <w:u w:val="single"/>
        </w:rPr>
        <w:t>/</w:t>
      </w:r>
      <w:r>
        <w:rPr>
          <w:rFonts w:hint="default"/>
          <w:b/>
          <w:sz w:val="22"/>
          <w:szCs w:val="22"/>
          <w:u w:val="single"/>
          <w:lang w:val="pt-BR"/>
        </w:rPr>
        <w:t>12</w:t>
      </w:r>
      <w:r>
        <w:rPr>
          <w:b/>
          <w:sz w:val="22"/>
          <w:szCs w:val="22"/>
          <w:u w:val="single"/>
        </w:rPr>
        <w:t>/2</w:t>
      </w:r>
      <w:r>
        <w:rPr>
          <w:rFonts w:hint="default"/>
          <w:b/>
          <w:sz w:val="22"/>
          <w:szCs w:val="22"/>
          <w:u w:val="single"/>
          <w:lang w:val="pt-BR"/>
        </w:rPr>
        <w:t>02</w:t>
      </w:r>
      <w:r>
        <w:rPr>
          <w:b/>
          <w:sz w:val="22"/>
          <w:szCs w:val="22"/>
          <w:u w:val="single"/>
        </w:rPr>
        <w:t>1</w:t>
      </w:r>
    </w:p>
    <w:p>
      <w:pPr>
        <w:tabs>
          <w:tab w:val="left" w:pos="2835"/>
        </w:tabs>
        <w:jc w:val="both"/>
      </w:pPr>
      <w:r>
        <w:rPr>
          <w:b/>
          <w:sz w:val="22"/>
          <w:szCs w:val="22"/>
        </w:rPr>
        <w:t xml:space="preserve">HORÁRIO: </w:t>
      </w:r>
      <w:r>
        <w:rPr>
          <w:rFonts w:hint="default"/>
          <w:b/>
          <w:sz w:val="22"/>
          <w:szCs w:val="22"/>
          <w:lang w:val="pt-BR"/>
        </w:rPr>
        <w:t>08h00min</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5"/>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5"/>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R$ 39.876,66 ( trinta e nove mil oitocentos e setenta e seis reais e sessenta e seis centavos)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 xml:space="preserve">ANEXO </w:t>
      </w:r>
      <w:r>
        <w:rPr>
          <w:rFonts w:hint="default"/>
          <w:color w:val="000000"/>
          <w:sz w:val="22"/>
          <w:szCs w:val="22"/>
          <w:highlight w:val="yellow"/>
          <w:lang w:val="pt-BR"/>
        </w:rPr>
        <w:t>VIII</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6"/>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6"/>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OBRAS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r>
        <w:tblPrEx>
          <w:tblCellMar>
            <w:top w:w="0" w:type="dxa"/>
            <w:left w:w="70" w:type="dxa"/>
            <w:bottom w:w="0" w:type="dxa"/>
            <w:right w:w="70" w:type="dxa"/>
          </w:tblCellMar>
        </w:tblPrEx>
        <w:tc>
          <w:tcPr>
            <w:tcW w:w="1631" w:type="dxa"/>
            <w:tcBorders>
              <w:left w:val="single" w:color="000000" w:sz="4" w:space="0"/>
              <w:bottom w:val="single" w:color="000000" w:sz="4" w:space="0"/>
            </w:tcBorders>
          </w:tcPr>
          <w:p>
            <w:pPr>
              <w:rPr>
                <w:sz w:val="22"/>
                <w:lang w:eastAsia="pt-BR"/>
              </w:rPr>
            </w:pPr>
          </w:p>
        </w:tc>
        <w:tc>
          <w:tcPr>
            <w:tcW w:w="8234" w:type="dxa"/>
            <w:tcBorders>
              <w:bottom w:val="single" w:color="000000" w:sz="4" w:space="0"/>
              <w:right w:val="single" w:color="000000" w:sz="4" w:space="0"/>
            </w:tcBorders>
          </w:tcPr>
          <w:p>
            <w:r>
              <w:t>GERENCIA DE OBRAS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10 1001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301</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504</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339039050000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7789</w:t>
            </w:r>
          </w:p>
        </w:tc>
      </w:tr>
      <w:tr>
        <w:tblPrEx>
          <w:tblCellMar>
            <w:top w:w="0" w:type="dxa"/>
            <w:left w:w="70" w:type="dxa"/>
            <w:bottom w:w="0" w:type="dxa"/>
            <w:right w:w="70" w:type="dxa"/>
          </w:tblCellMar>
        </w:tblPrEx>
        <w:trPr>
          <w:trHeight w:val="227" w:hRule="atLeast"/>
        </w:trPr>
        <w:tc>
          <w:tcPr>
            <w:tcW w:w="1064" w:type="dxa"/>
            <w:tcBorders>
              <w:left w:val="single" w:color="000000" w:sz="4" w:space="0"/>
              <w:bottom w:val="single" w:color="000000" w:sz="4" w:space="0"/>
            </w:tcBorders>
          </w:tcPr>
          <w:p>
            <w:pPr>
              <w:jc w:val="center"/>
            </w:pPr>
            <w:r>
              <w:rPr>
                <w:b/>
                <w:color w:val="FF0000"/>
                <w:sz w:val="22"/>
                <w:szCs w:val="22"/>
                <w:lang w:eastAsia="pt-BR"/>
              </w:rPr>
              <w:t>010401</w:t>
            </w:r>
          </w:p>
        </w:tc>
        <w:tc>
          <w:tcPr>
            <w:tcW w:w="992"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w:t>
            </w:r>
          </w:p>
        </w:tc>
        <w:tc>
          <w:tcPr>
            <w:tcW w:w="992"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401</w:t>
            </w:r>
          </w:p>
        </w:tc>
        <w:tc>
          <w:tcPr>
            <w:tcW w:w="709"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8</w:t>
            </w:r>
          </w:p>
        </w:tc>
        <w:tc>
          <w:tcPr>
            <w:tcW w:w="1985"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339039160000</w:t>
            </w:r>
          </w:p>
        </w:tc>
        <w:tc>
          <w:tcPr>
            <w:tcW w:w="1712" w:type="dxa"/>
            <w:tcBorders>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8316</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w:t>
      </w:r>
      <w:r>
        <w:rPr>
          <w:rFonts w:hint="default" w:ascii="Times New Roman" w:hAnsi="Times New Roman" w:cs="Times New Roman"/>
          <w:b/>
          <w:bCs/>
          <w:i w:val="0"/>
          <w:color w:val="000000"/>
          <w:sz w:val="22"/>
          <w:szCs w:val="22"/>
          <w:lang w:val="pt-BR"/>
        </w:rPr>
        <w:t>A PRESTAÇÃO DE SERVIÇOS</w:t>
      </w:r>
      <w:r>
        <w:rPr>
          <w:rFonts w:ascii="Times New Roman" w:hAnsi="Times New Roman" w:cs="Times New Roman"/>
          <w:b/>
          <w:bCs/>
          <w:i w:val="0"/>
          <w:color w:val="000000"/>
          <w:sz w:val="22"/>
          <w:szCs w:val="22"/>
        </w:rPr>
        <w:t>:</w:t>
      </w:r>
    </w:p>
    <w:p>
      <w:pPr>
        <w:pStyle w:val="20"/>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iCs/>
          <w:sz w:val="22"/>
          <w:szCs w:val="22"/>
        </w:rPr>
        <w:t xml:space="preserve">Os </w:t>
      </w:r>
      <w:r>
        <w:rPr>
          <w:rFonts w:hint="default"/>
          <w:iCs/>
          <w:sz w:val="22"/>
          <w:szCs w:val="22"/>
          <w:lang w:val="pt-BR"/>
        </w:rPr>
        <w:t>serviços</w:t>
      </w:r>
      <w:r>
        <w:rPr>
          <w:iCs/>
          <w:sz w:val="22"/>
          <w:szCs w:val="22"/>
        </w:rPr>
        <w:t xml:space="preserve"> poderão ser solicitados de forma parcelada, conforme a necessidade da</w:t>
      </w:r>
      <w:r>
        <w:rPr>
          <w:rFonts w:hint="default"/>
          <w:iCs/>
          <w:sz w:val="22"/>
          <w:szCs w:val="22"/>
          <w:lang w:val="pt-BR"/>
        </w:rPr>
        <w:t>s</w:t>
      </w:r>
      <w:r>
        <w:rPr>
          <w:iCs/>
          <w:sz w:val="22"/>
          <w:szCs w:val="22"/>
        </w:rPr>
        <w:t xml:space="preserve"> gerência</w:t>
      </w:r>
      <w:r>
        <w:rPr>
          <w:rFonts w:hint="default"/>
          <w:iCs/>
          <w:sz w:val="22"/>
          <w:szCs w:val="22"/>
          <w:lang w:val="pt-BR"/>
        </w:rPr>
        <w:t>s</w:t>
      </w:r>
      <w:r>
        <w:rPr>
          <w:iCs/>
          <w:sz w:val="22"/>
          <w:szCs w:val="22"/>
        </w:rPr>
        <w:t xml:space="preserve"> e deverão ser </w:t>
      </w:r>
      <w:r>
        <w:rPr>
          <w:rFonts w:hint="default"/>
          <w:iCs/>
          <w:sz w:val="22"/>
          <w:szCs w:val="22"/>
          <w:lang w:val="pt-BR"/>
        </w:rPr>
        <w:t xml:space="preserve">executados de acordo com o Termo de Referência, após o </w:t>
      </w:r>
      <w:r>
        <w:rPr>
          <w:iCs/>
          <w:sz w:val="22"/>
          <w:szCs w:val="22"/>
        </w:rPr>
        <w:t xml:space="preserve">recebimento da </w:t>
      </w:r>
      <w:r>
        <w:rPr>
          <w:rFonts w:hint="default"/>
          <w:iCs/>
          <w:sz w:val="22"/>
          <w:szCs w:val="22"/>
          <w:lang w:val="pt-BR"/>
        </w:rPr>
        <w:t>ordem de execução de serviços</w:t>
      </w:r>
      <w:r>
        <w:rPr>
          <w:iCs/>
          <w:sz w:val="22"/>
          <w:szCs w:val="22"/>
        </w:rPr>
        <w:t xml:space="preserve"> devidamente assinada.</w:t>
      </w:r>
    </w:p>
    <w:p>
      <w:pPr>
        <w:jc w:val="both"/>
        <w:rPr>
          <w:iCs/>
          <w:sz w:val="22"/>
          <w:szCs w:val="22"/>
        </w:rPr>
      </w:pPr>
    </w:p>
    <w:p>
      <w:pPr>
        <w:jc w:val="both"/>
      </w:pPr>
      <w:r>
        <w:rPr>
          <w:b/>
          <w:bCs/>
          <w:sz w:val="22"/>
          <w:szCs w:val="22"/>
        </w:rPr>
        <w:t>14.2</w:t>
      </w:r>
      <w:r>
        <w:rPr>
          <w:sz w:val="22"/>
          <w:szCs w:val="22"/>
        </w:rPr>
        <w:t xml:space="preserve"> – </w:t>
      </w:r>
      <w:r>
        <w:rPr>
          <w:iCs/>
          <w:sz w:val="22"/>
          <w:szCs w:val="22"/>
        </w:rPr>
        <w:t xml:space="preserve">A Licitante vencedora ficará obrigada a </w:t>
      </w:r>
      <w:r>
        <w:rPr>
          <w:rFonts w:hint="default"/>
          <w:iCs/>
          <w:sz w:val="22"/>
          <w:szCs w:val="22"/>
          <w:lang w:val="pt-BR"/>
        </w:rPr>
        <w:t xml:space="preserve">refazer com </w:t>
      </w:r>
      <w:r>
        <w:rPr>
          <w:iCs/>
          <w:sz w:val="22"/>
          <w:szCs w:val="22"/>
        </w:rPr>
        <w:t xml:space="preserve">suas expensas </w:t>
      </w:r>
      <w:r>
        <w:rPr>
          <w:rFonts w:hint="default"/>
          <w:iCs/>
          <w:sz w:val="22"/>
          <w:szCs w:val="22"/>
          <w:lang w:val="pt-BR"/>
        </w:rPr>
        <w:t>os serviços</w:t>
      </w:r>
      <w:r>
        <w:rPr>
          <w:iCs/>
          <w:sz w:val="22"/>
          <w:szCs w:val="22"/>
        </w:rPr>
        <w:t xml:space="preserve"> que vier</w:t>
      </w:r>
      <w:r>
        <w:rPr>
          <w:rFonts w:hint="default"/>
          <w:iCs/>
          <w:sz w:val="22"/>
          <w:szCs w:val="22"/>
          <w:lang w:val="pt-BR"/>
        </w:rPr>
        <w:t>em</w:t>
      </w:r>
      <w:r>
        <w:rPr>
          <w:iCs/>
          <w:sz w:val="22"/>
          <w:szCs w:val="22"/>
        </w:rPr>
        <w:t xml:space="preserve"> a ser recusado sendo que o ato de recebimento não importará sua aceitação.</w:t>
      </w:r>
    </w:p>
    <w:p>
      <w:pPr>
        <w:jc w:val="both"/>
        <w:rPr>
          <w:iCs/>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 xml:space="preserve">Naviraí - MS, </w:t>
      </w:r>
      <w:r>
        <w:rPr>
          <w:rFonts w:hint="default"/>
          <w:b/>
          <w:bCs/>
          <w:sz w:val="22"/>
          <w:szCs w:val="22"/>
          <w:lang w:val="pt-BR"/>
        </w:rPr>
        <w:t>30</w:t>
      </w:r>
      <w:r>
        <w:rPr>
          <w:b/>
          <w:bCs/>
          <w:sz w:val="22"/>
          <w:szCs w:val="22"/>
        </w:rPr>
        <w:t xml:space="preserve"> de novembro de 2021</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bookmarkStart w:id="0" w:name="_GoBack"/>
      <w:bookmarkEnd w:id="0"/>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rPr>
          <w:rFonts w:ascii="Times New Roman" w:hAnsi="Times New Roman" w:cs="Times New Roman"/>
          <w:b/>
          <w:bCs/>
          <w:i w:val="0"/>
          <w:sz w:val="22"/>
          <w:szCs w:val="22"/>
        </w:rPr>
      </w:pPr>
      <w:r>
        <w:drawing>
          <wp:inline distT="0" distB="0" distL="114300" distR="114300">
            <wp:extent cx="5954395" cy="933450"/>
            <wp:effectExtent l="0" t="0" r="8255"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954395" cy="933450"/>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 xml:space="preserve">1.Objeto: </w:t>
      </w:r>
      <w:r>
        <w:rPr>
          <w:rFonts w:ascii="Times New Roman" w:hAnsi="Times New Roman" w:cs="Times New Roman"/>
          <w:b/>
          <w:bCs/>
          <w:i w:val="0"/>
          <w:sz w:val="22"/>
          <w:szCs w:val="22"/>
          <w:lang w:val="pt-BR"/>
        </w:rPr>
        <w:t>CONTRATAÇÃO</w:t>
      </w:r>
      <w:r>
        <w:rPr>
          <w:rFonts w:ascii="Times New Roman" w:hAnsi="Times New Roman" w:cs="Times New Roman"/>
          <w:b/>
          <w:bCs/>
          <w:i w:val="0"/>
          <w:sz w:val="22"/>
          <w:szCs w:val="22"/>
        </w:rPr>
        <w:t xml:space="preserve"> DE EMPRESA ESPECIALIZADA EM MANUTENÇÃO CORRETIVA DE COBERTURAS NOS </w:t>
      </w:r>
      <w:r>
        <w:rPr>
          <w:rFonts w:ascii="Times New Roman" w:hAnsi="Times New Roman" w:cs="Times New Roman"/>
          <w:b/>
          <w:bCs/>
          <w:i w:val="0"/>
          <w:sz w:val="22"/>
          <w:szCs w:val="22"/>
          <w:lang w:val="pt-BR"/>
        </w:rPr>
        <w:t>PRÉDIOS</w:t>
      </w:r>
      <w:r>
        <w:rPr>
          <w:rFonts w:ascii="Times New Roman" w:hAnsi="Times New Roman" w:cs="Times New Roman"/>
          <w:b/>
          <w:bCs/>
          <w:i w:val="0"/>
          <w:sz w:val="22"/>
          <w:szCs w:val="22"/>
        </w:rPr>
        <w:t xml:space="preserve"> DA ADMINISTRAÇÃO MUNICIPAL, CONFORME TERMO DE REFERÊNCIA. SOLICITAÇÃO </w:t>
      </w:r>
      <w:r>
        <w:rPr>
          <w:rFonts w:ascii="Times New Roman" w:hAnsi="Times New Roman" w:cs="Times New Roman"/>
          <w:b/>
          <w:bCs/>
          <w:i w:val="0"/>
          <w:sz w:val="22"/>
          <w:szCs w:val="22"/>
          <w:lang w:val="pt-BR"/>
        </w:rPr>
        <w:t>GERÊNCIA</w:t>
      </w:r>
      <w:r>
        <w:rPr>
          <w:rFonts w:ascii="Times New Roman" w:hAnsi="Times New Roman" w:cs="Times New Roman"/>
          <w:b/>
          <w:bCs/>
          <w:i w:val="0"/>
          <w:sz w:val="22"/>
          <w:szCs w:val="22"/>
        </w:rPr>
        <w:t xml:space="preserve"> DE OBRAS DO MUNICÍPIO DE NAVIRAÍ-MS. PEDIDO DE SERVIÇO Nº 307/2021, 309/2021 E 311/2021.</w:t>
      </w:r>
    </w:p>
    <w:p>
      <w:pPr>
        <w:pStyle w:val="7"/>
        <w:rPr>
          <w:rFonts w:ascii="Times New Roman" w:hAnsi="Times New Roman" w:cs="Times New Roman"/>
          <w:b/>
          <w:bCs/>
          <w:i w:val="0"/>
          <w:sz w:val="22"/>
          <w:szCs w:val="22"/>
        </w:rPr>
      </w:pPr>
    </w:p>
    <w:tbl>
      <w:tblPr>
        <w:tblStyle w:val="12"/>
        <w:tblW w:w="9881" w:type="dxa"/>
        <w:tblInd w:w="-41" w:type="dxa"/>
        <w:tblLayout w:type="autofit"/>
        <w:tblCellMar>
          <w:top w:w="0" w:type="dxa"/>
          <w:left w:w="108" w:type="dxa"/>
          <w:bottom w:w="0" w:type="dxa"/>
          <w:right w:w="108" w:type="dxa"/>
        </w:tblCellMar>
      </w:tblPr>
      <w:tblGrid>
        <w:gridCol w:w="834"/>
        <w:gridCol w:w="834"/>
        <w:gridCol w:w="835"/>
        <w:gridCol w:w="835"/>
        <w:gridCol w:w="697"/>
        <w:gridCol w:w="584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LOTE</w:t>
            </w:r>
          </w:p>
        </w:tc>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5846"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38951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GERÊNCIA DE OBRAS)</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2</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2.</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POSTO DE SAÚDE DR. ANTONITO PIRES DE SOUZA)</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3</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3.</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GERÊNCIA DE RECEITA)</w:t>
            </w:r>
          </w:p>
        </w:tc>
      </w:tr>
    </w:tbl>
    <w:p>
      <w:pPr>
        <w:pStyle w:val="7"/>
        <w:rPr>
          <w:rFonts w:ascii="Times New Roman" w:hAnsi="Times New Roman" w:cs="Times New Roman"/>
          <w:b/>
          <w:bCs/>
          <w:i w:val="0"/>
          <w:sz w:val="22"/>
          <w:szCs w:val="22"/>
        </w:rPr>
      </w:pPr>
      <w:r>
        <w:drawing>
          <wp:anchor distT="0" distB="0" distL="114300" distR="114300" simplePos="0" relativeHeight="251660288" behindDoc="0" locked="0" layoutInCell="1" allowOverlap="1">
            <wp:simplePos x="0" y="0"/>
            <wp:positionH relativeFrom="column">
              <wp:posOffset>152400</wp:posOffset>
            </wp:positionH>
            <wp:positionV relativeFrom="paragraph">
              <wp:posOffset>3955415</wp:posOffset>
            </wp:positionV>
            <wp:extent cx="4989830" cy="4651375"/>
            <wp:effectExtent l="0" t="0" r="1270" b="15875"/>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7"/>
                    <a:stretch>
                      <a:fillRect/>
                    </a:stretch>
                  </pic:blipFill>
                  <pic:spPr>
                    <a:xfrm>
                      <a:off x="0" y="0"/>
                      <a:ext cx="4989830" cy="4651375"/>
                    </a:xfrm>
                    <a:prstGeom prst="rect">
                      <a:avLst/>
                    </a:prstGeom>
                    <a:noFill/>
                    <a:ln>
                      <a:noFill/>
                    </a:ln>
                  </pic:spPr>
                </pic:pic>
              </a:graphicData>
            </a:graphic>
          </wp:anchor>
        </w:drawing>
      </w:r>
      <w:r>
        <w:drawing>
          <wp:inline distT="0" distB="0" distL="114300" distR="114300">
            <wp:extent cx="5372735" cy="4185285"/>
            <wp:effectExtent l="0" t="0" r="18415" b="571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8"/>
                    <a:stretch>
                      <a:fillRect/>
                    </a:stretch>
                  </pic:blipFill>
                  <pic:spPr>
                    <a:xfrm>
                      <a:off x="0" y="0"/>
                      <a:ext cx="5372735" cy="4185285"/>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r>
        <w:drawing>
          <wp:anchor distT="0" distB="0" distL="114300" distR="114300" simplePos="0" relativeHeight="251661312" behindDoc="0" locked="0" layoutInCell="1" allowOverlap="1">
            <wp:simplePos x="0" y="0"/>
            <wp:positionH relativeFrom="column">
              <wp:posOffset>-335280</wp:posOffset>
            </wp:positionH>
            <wp:positionV relativeFrom="paragraph">
              <wp:posOffset>152400</wp:posOffset>
            </wp:positionV>
            <wp:extent cx="5953760" cy="2456180"/>
            <wp:effectExtent l="0" t="0" r="8890" b="1270"/>
            <wp:wrapNone/>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953760" cy="2456180"/>
                    </a:xfrm>
                    <a:prstGeom prst="rect">
                      <a:avLst/>
                    </a:prstGeom>
                    <a:noFill/>
                    <a:ln>
                      <a:noFill/>
                    </a:ln>
                  </pic:spPr>
                </pic:pic>
              </a:graphicData>
            </a:graphic>
          </wp:anchor>
        </w:drawing>
      </w: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anchor distT="0" distB="0" distL="114300" distR="114300" simplePos="0" relativeHeight="251662336" behindDoc="0" locked="0" layoutInCell="1" allowOverlap="1">
            <wp:simplePos x="0" y="0"/>
            <wp:positionH relativeFrom="column">
              <wp:posOffset>-190500</wp:posOffset>
            </wp:positionH>
            <wp:positionV relativeFrom="paragraph">
              <wp:posOffset>55245</wp:posOffset>
            </wp:positionV>
            <wp:extent cx="4871720" cy="3951605"/>
            <wp:effectExtent l="0" t="0" r="5080" b="10795"/>
            <wp:wrapNone/>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4871720" cy="3951605"/>
                    </a:xfrm>
                    <a:prstGeom prst="rect">
                      <a:avLst/>
                    </a:prstGeom>
                    <a:noFill/>
                    <a:ln>
                      <a:noFill/>
                    </a:ln>
                  </pic:spPr>
                </pic:pic>
              </a:graphicData>
            </a:graphic>
          </wp:anchor>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173/</w:t>
            </w:r>
            <w:r>
              <w:rPr>
                <w:rFonts w:eastAsia="Arial Unicode MS"/>
                <w:b/>
                <w:color w:val="FF0000"/>
                <w:sz w:val="22"/>
                <w:szCs w:val="22"/>
                <w:highlight w:val="yellow"/>
              </w:rPr>
              <w:t>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902" w:type="dxa"/>
        <w:tblInd w:w="-41" w:type="dxa"/>
        <w:tblLayout w:type="autofit"/>
        <w:tblCellMar>
          <w:top w:w="0" w:type="dxa"/>
          <w:left w:w="108" w:type="dxa"/>
          <w:bottom w:w="0" w:type="dxa"/>
          <w:right w:w="108" w:type="dxa"/>
        </w:tblCellMar>
      </w:tblPr>
      <w:tblGrid>
        <w:gridCol w:w="834"/>
        <w:gridCol w:w="834"/>
        <w:gridCol w:w="835"/>
        <w:gridCol w:w="697"/>
        <w:gridCol w:w="6924"/>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hint="default" w:eastAsia="Times New Roman"/>
                <w:b/>
                <w:i/>
                <w:sz w:val="22"/>
                <w:szCs w:val="22"/>
                <w:lang w:val="pt-BR"/>
              </w:rPr>
            </w:pPr>
            <w:r>
              <w:rPr>
                <w:rFonts w:hint="default"/>
                <w:b w:val="0"/>
                <w:bCs/>
                <w:i w:val="0"/>
                <w:iCs/>
                <w:sz w:val="22"/>
                <w:szCs w:val="22"/>
                <w:lang w:val="pt-BR"/>
              </w:rPr>
              <w:t>LOTE</w:t>
            </w:r>
          </w:p>
        </w:tc>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924"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24"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b/>
                <w:bCs/>
                <w:sz w:val="22"/>
                <w:szCs w:val="22"/>
                <w:lang w:val="pt-BR"/>
              </w:rPr>
              <w:t>(PRÉDIO GERÊNCIA DE OBRAS)</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2</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2.</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24" w:type="dxa"/>
            <w:tcBorders>
              <w:left w:val="single" w:color="000000" w:sz="6" w:space="0"/>
              <w:bottom w:val="single" w:color="000000" w:sz="4"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POSTO DE SAÚDE DR. ANTONITO PIRES DE SOUZA)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3</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3.</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24"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b/>
                <w:bCs/>
                <w:sz w:val="22"/>
                <w:szCs w:val="22"/>
                <w:lang w:val="pt-BR"/>
              </w:rPr>
              <w:t>(PRÉDIO GERÊNCIA DE RECEITA)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173/2021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rPr>
          <w:rFonts w:eastAsia="Arial Unicode MS"/>
          <w:b/>
          <w:sz w:val="22"/>
          <w:szCs w:val="22"/>
        </w:rPr>
      </w:pP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right"/>
      </w:pPr>
      <w:r>
        <w:rPr>
          <w:rFonts w:eastAsia="Arial Unicode MS"/>
          <w:sz w:val="22"/>
          <w:szCs w:val="22"/>
        </w:rPr>
        <w:t>(Local)............................., data.................................de 2021</w:t>
      </w: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eastAsia="Arial Unicode MS"/>
          <w:sz w:val="22"/>
          <w:szCs w:val="22"/>
        </w:rPr>
        <w:t>CPF n°.....................................</w:t>
      </w:r>
    </w:p>
    <w:p>
      <w:pPr>
        <w:jc w:val="center"/>
        <w:rPr>
          <w:rFonts w:eastAsia="Arial Unicode MS"/>
          <w:b/>
          <w:bCs/>
          <w:sz w:val="22"/>
          <w:szCs w:val="22"/>
        </w:rPr>
      </w:pPr>
    </w:p>
    <w:p>
      <w:pPr>
        <w:jc w:val="center"/>
      </w:pPr>
      <w:r>
        <w:rPr>
          <w:b/>
          <w:bCs/>
          <w:sz w:val="22"/>
          <w:szCs w:val="22"/>
        </w:rPr>
        <w:t>PREGÃO PRESENCIAL Nº. 173/2021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Saúde, com sede a Avenida Amélia Fukuda nº. 100, inscrito no CGC/MF sob o n.º 11.221.619/0001-42</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iCs/>
          <w:sz w:val="24"/>
          <w:szCs w:val="24"/>
        </w:rPr>
        <w:t xml:space="preserve">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303/2021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173/2021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rStyle w:val="13"/>
          <w:rFonts w:eastAsia="Times New Roman"/>
          <w:bCs/>
          <w:i w:val="0"/>
          <w:iCs w:val="0"/>
          <w:sz w:val="24"/>
          <w:szCs w:val="24"/>
          <w:lang w:eastAsia="pt-BR"/>
        </w:rPr>
      </w:pPr>
    </w:p>
    <w:tbl>
      <w:tblPr>
        <w:tblStyle w:val="12"/>
        <w:tblW w:w="9046" w:type="dxa"/>
        <w:tblInd w:w="-41" w:type="dxa"/>
        <w:tblLayout w:type="autofit"/>
        <w:tblCellMar>
          <w:top w:w="0" w:type="dxa"/>
          <w:left w:w="108" w:type="dxa"/>
          <w:bottom w:w="0" w:type="dxa"/>
          <w:right w:w="108" w:type="dxa"/>
        </w:tblCellMar>
      </w:tblPr>
      <w:tblGrid>
        <w:gridCol w:w="834"/>
        <w:gridCol w:w="834"/>
        <w:gridCol w:w="835"/>
        <w:gridCol w:w="697"/>
        <w:gridCol w:w="584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LOTE</w:t>
            </w:r>
          </w:p>
        </w:tc>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5846"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GERÊNCIA DE OBRAS)</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2</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2.</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POSTO DE SAÚDE DR. ANTONITO PIRES DE SOUZA)</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3</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3.</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GERÊNCIA DE RECEITA)</w:t>
            </w:r>
          </w:p>
        </w:tc>
      </w:tr>
    </w:tbl>
    <w:p>
      <w:pPr>
        <w:widowControl w:val="0"/>
        <w:jc w:val="both"/>
        <w:rPr>
          <w:iCs/>
          <w:sz w:val="22"/>
          <w:szCs w:val="22"/>
        </w:rPr>
      </w:pP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lang w:val="pt-BR"/>
        </w:rPr>
        <w:t>CONTRATAÇÃO</w:t>
      </w:r>
      <w:r>
        <w:rPr>
          <w:b/>
          <w:bCs/>
          <w:iCs/>
          <w:sz w:val="22"/>
          <w:szCs w:val="22"/>
        </w:rPr>
        <w:t xml:space="preserve"> DE EMPRESA ESPECIALIZADA EM MANUTENÇÃO CORRETIVA DE COBERTURAS NOS </w:t>
      </w:r>
      <w:r>
        <w:rPr>
          <w:b/>
          <w:bCs/>
          <w:iCs/>
          <w:sz w:val="22"/>
          <w:szCs w:val="22"/>
          <w:lang w:val="pt-BR"/>
        </w:rPr>
        <w:t>PRÉDIOS</w:t>
      </w:r>
      <w:r>
        <w:rPr>
          <w:b/>
          <w:bCs/>
          <w:iCs/>
          <w:sz w:val="22"/>
          <w:szCs w:val="22"/>
        </w:rPr>
        <w:t xml:space="preserve"> DA ADMINISTRAÇÃO MUNICIPAL, CONFORME TERMO DE REFERÊNCIA. SOLICITAÇÃO </w:t>
      </w:r>
      <w:r>
        <w:rPr>
          <w:b/>
          <w:bCs/>
          <w:iCs/>
          <w:sz w:val="22"/>
          <w:szCs w:val="22"/>
          <w:lang w:val="pt-BR"/>
        </w:rPr>
        <w:t>GERÊNCIA</w:t>
      </w:r>
      <w:r>
        <w:rPr>
          <w:b/>
          <w:bCs/>
          <w:iCs/>
          <w:sz w:val="22"/>
          <w:szCs w:val="22"/>
        </w:rPr>
        <w:t xml:space="preserve"> DE OBRAS DO MUNICÍPIO DE NAVIRAÍ-MS. PEDIDO DE SERVIÇO Nº 307/2021, 309/2021 E 311/2021.</w:t>
      </w:r>
    </w:p>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rFonts w:hint="default"/>
          <w:b/>
          <w:iCs/>
          <w:sz w:val="22"/>
          <w:szCs w:val="22"/>
          <w:lang w:val="pt-BR"/>
        </w:rPr>
      </w:pPr>
      <w:r>
        <w:rPr>
          <w:b/>
          <w:iCs/>
          <w:sz w:val="22"/>
          <w:szCs w:val="22"/>
        </w:rPr>
        <w:t xml:space="preserve">CLÁUSULA TERCEIRA - FORMA DE </w:t>
      </w:r>
      <w:r>
        <w:rPr>
          <w:rFonts w:hint="default"/>
          <w:b/>
          <w:iCs/>
          <w:sz w:val="22"/>
          <w:szCs w:val="22"/>
          <w:lang w:val="pt-BR"/>
        </w:rPr>
        <w:t>PRESTAÇÃO DE SERVIÇOS</w:t>
      </w:r>
    </w:p>
    <w:p>
      <w:pPr>
        <w:jc w:val="both"/>
        <w:rPr>
          <w:b/>
          <w:iCs/>
          <w:sz w:val="22"/>
          <w:szCs w:val="22"/>
        </w:rPr>
      </w:pPr>
    </w:p>
    <w:p>
      <w:pPr>
        <w:jc w:val="both"/>
        <w:rPr>
          <w:iCs/>
          <w:sz w:val="22"/>
          <w:szCs w:val="22"/>
        </w:rPr>
      </w:pPr>
      <w:r>
        <w:rPr>
          <w:rFonts w:hint="default"/>
          <w:b/>
          <w:bCs/>
          <w:sz w:val="22"/>
          <w:szCs w:val="22"/>
          <w:lang w:val="pt-BR"/>
        </w:rPr>
        <w:t>3</w:t>
      </w:r>
      <w:r>
        <w:rPr>
          <w:b/>
          <w:bCs/>
          <w:sz w:val="22"/>
          <w:szCs w:val="22"/>
        </w:rPr>
        <w:t>.1</w:t>
      </w:r>
      <w:r>
        <w:rPr>
          <w:sz w:val="22"/>
          <w:szCs w:val="22"/>
        </w:rPr>
        <w:t xml:space="preserve"> – </w:t>
      </w:r>
      <w:r>
        <w:rPr>
          <w:iCs/>
          <w:sz w:val="22"/>
          <w:szCs w:val="22"/>
        </w:rPr>
        <w:t xml:space="preserve">Os </w:t>
      </w:r>
      <w:r>
        <w:rPr>
          <w:rFonts w:hint="default"/>
          <w:iCs/>
          <w:sz w:val="22"/>
          <w:szCs w:val="22"/>
          <w:lang w:val="pt-BR"/>
        </w:rPr>
        <w:t>serviços</w:t>
      </w:r>
      <w:r>
        <w:rPr>
          <w:iCs/>
          <w:sz w:val="22"/>
          <w:szCs w:val="22"/>
        </w:rPr>
        <w:t xml:space="preserve"> poderão ser solicitados de forma parcelada, conforme a necessidade da</w:t>
      </w:r>
      <w:r>
        <w:rPr>
          <w:rFonts w:hint="default"/>
          <w:iCs/>
          <w:sz w:val="22"/>
          <w:szCs w:val="22"/>
          <w:lang w:val="pt-BR"/>
        </w:rPr>
        <w:t>s</w:t>
      </w:r>
      <w:r>
        <w:rPr>
          <w:iCs/>
          <w:sz w:val="22"/>
          <w:szCs w:val="22"/>
        </w:rPr>
        <w:t xml:space="preserve"> gerência</w:t>
      </w:r>
      <w:r>
        <w:rPr>
          <w:rFonts w:hint="default"/>
          <w:iCs/>
          <w:sz w:val="22"/>
          <w:szCs w:val="22"/>
          <w:lang w:val="pt-BR"/>
        </w:rPr>
        <w:t>s</w:t>
      </w:r>
      <w:r>
        <w:rPr>
          <w:iCs/>
          <w:sz w:val="22"/>
          <w:szCs w:val="22"/>
        </w:rPr>
        <w:t xml:space="preserve"> e deverão ser </w:t>
      </w:r>
      <w:r>
        <w:rPr>
          <w:rFonts w:hint="default"/>
          <w:iCs/>
          <w:sz w:val="22"/>
          <w:szCs w:val="22"/>
          <w:lang w:val="pt-BR"/>
        </w:rPr>
        <w:t xml:space="preserve">executados de acordo com o Termo de Referência, após o </w:t>
      </w:r>
      <w:r>
        <w:rPr>
          <w:iCs/>
          <w:sz w:val="22"/>
          <w:szCs w:val="22"/>
        </w:rPr>
        <w:t xml:space="preserve">recebimento da </w:t>
      </w:r>
      <w:r>
        <w:rPr>
          <w:rFonts w:hint="default"/>
          <w:iCs/>
          <w:sz w:val="22"/>
          <w:szCs w:val="22"/>
          <w:lang w:val="pt-BR"/>
        </w:rPr>
        <w:t>ordem de execução de serviços</w:t>
      </w:r>
      <w:r>
        <w:rPr>
          <w:iCs/>
          <w:sz w:val="22"/>
          <w:szCs w:val="22"/>
        </w:rPr>
        <w:t xml:space="preserve"> devidamente assinada.</w:t>
      </w:r>
    </w:p>
    <w:p>
      <w:pPr>
        <w:jc w:val="both"/>
        <w:rPr>
          <w:iCs/>
          <w:sz w:val="22"/>
          <w:szCs w:val="22"/>
        </w:rPr>
      </w:pPr>
    </w:p>
    <w:p>
      <w:pPr>
        <w:jc w:val="both"/>
      </w:pPr>
      <w:r>
        <w:rPr>
          <w:b/>
          <w:bCs/>
          <w:sz w:val="22"/>
          <w:szCs w:val="22"/>
        </w:rPr>
        <w:t>3.2</w:t>
      </w:r>
      <w:r>
        <w:rPr>
          <w:sz w:val="22"/>
          <w:szCs w:val="22"/>
        </w:rPr>
        <w:t xml:space="preserve"> – </w:t>
      </w:r>
      <w:r>
        <w:rPr>
          <w:iCs/>
          <w:sz w:val="22"/>
          <w:szCs w:val="22"/>
        </w:rPr>
        <w:t xml:space="preserve">A Licitante vencedora ficará obrigada a </w:t>
      </w:r>
      <w:r>
        <w:rPr>
          <w:rFonts w:hint="default"/>
          <w:iCs/>
          <w:sz w:val="22"/>
          <w:szCs w:val="22"/>
          <w:lang w:val="pt-BR"/>
        </w:rPr>
        <w:t>refazer com</w:t>
      </w:r>
      <w:r>
        <w:rPr>
          <w:iCs/>
          <w:sz w:val="22"/>
          <w:szCs w:val="22"/>
        </w:rPr>
        <w:t xml:space="preserve"> suas expensas o</w:t>
      </w:r>
      <w:r>
        <w:rPr>
          <w:rFonts w:hint="default"/>
          <w:iCs/>
          <w:sz w:val="22"/>
          <w:szCs w:val="22"/>
          <w:lang w:val="pt-BR"/>
        </w:rPr>
        <w:t>s serviços</w:t>
      </w:r>
      <w:r>
        <w:rPr>
          <w:iCs/>
          <w:sz w:val="22"/>
          <w:szCs w:val="22"/>
        </w:rPr>
        <w:t xml:space="preserve"> que vier</w:t>
      </w:r>
      <w:r>
        <w:rPr>
          <w:rFonts w:hint="default"/>
          <w:iCs/>
          <w:sz w:val="22"/>
          <w:szCs w:val="22"/>
          <w:lang w:val="pt-BR"/>
        </w:rPr>
        <w:t>em</w:t>
      </w:r>
      <w:r>
        <w:rPr>
          <w:iCs/>
          <w:sz w:val="22"/>
          <w:szCs w:val="22"/>
        </w:rPr>
        <w:t xml:space="preserve"> a ser recusado sendo que o ato de recebimento não importará sua aceitação.</w:t>
      </w:r>
    </w:p>
    <w:p>
      <w:pPr>
        <w:jc w:val="both"/>
        <w:rPr>
          <w:iCs/>
          <w:sz w:val="22"/>
          <w:szCs w:val="22"/>
        </w:rPr>
      </w:pPr>
    </w:p>
    <w:p>
      <w:pPr>
        <w:jc w:val="both"/>
      </w:pPr>
      <w:r>
        <w:rPr>
          <w:b/>
          <w:bCs/>
          <w:sz w:val="22"/>
          <w:szCs w:val="22"/>
        </w:rPr>
        <w:t>3.3</w:t>
      </w:r>
      <w:r>
        <w:rPr>
          <w:sz w:val="22"/>
          <w:szCs w:val="22"/>
        </w:rPr>
        <w:t xml:space="preserve"> – </w:t>
      </w:r>
      <w:r>
        <w:rPr>
          <w:iCs/>
          <w:sz w:val="22"/>
          <w:szCs w:val="22"/>
        </w:rPr>
        <w:t xml:space="preserve">Independentemente da aceitação, a adjudicatária garantirá a qualidade dos </w:t>
      </w:r>
      <w:r>
        <w:rPr>
          <w:rFonts w:hint="default"/>
          <w:iCs/>
          <w:sz w:val="22"/>
          <w:szCs w:val="22"/>
          <w:lang w:val="pt-BR"/>
        </w:rPr>
        <w:t xml:space="preserve">serviços </w:t>
      </w:r>
      <w:r>
        <w:rPr>
          <w:iCs/>
          <w:sz w:val="22"/>
          <w:szCs w:val="22"/>
        </w:rPr>
        <w:t>obrigando-se a repor aquele que apresentar defeito ou for entregue em desacordo com apresentado na proposta.</w:t>
      </w:r>
    </w:p>
    <w:p>
      <w:pPr>
        <w:jc w:val="both"/>
        <w:rPr>
          <w:sz w:val="22"/>
          <w:szCs w:val="22"/>
        </w:rPr>
      </w:pPr>
    </w:p>
    <w:p>
      <w:pPr>
        <w:jc w:val="both"/>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OBRAS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r>
        <w:tblPrEx>
          <w:tblCellMar>
            <w:top w:w="0" w:type="dxa"/>
            <w:left w:w="70" w:type="dxa"/>
            <w:bottom w:w="0" w:type="dxa"/>
            <w:right w:w="70" w:type="dxa"/>
          </w:tblCellMar>
        </w:tblPrEx>
        <w:tc>
          <w:tcPr>
            <w:tcW w:w="1631" w:type="dxa"/>
            <w:tcBorders>
              <w:left w:val="single" w:color="000000" w:sz="4" w:space="0"/>
              <w:bottom w:val="single" w:color="000000" w:sz="4" w:space="0"/>
            </w:tcBorders>
          </w:tcPr>
          <w:p>
            <w:pPr>
              <w:rPr>
                <w:sz w:val="22"/>
                <w:lang w:eastAsia="pt-BR"/>
              </w:rPr>
            </w:pPr>
          </w:p>
        </w:tc>
        <w:tc>
          <w:tcPr>
            <w:tcW w:w="8234" w:type="dxa"/>
            <w:tcBorders>
              <w:bottom w:val="single" w:color="000000" w:sz="4" w:space="0"/>
              <w:right w:val="single" w:color="000000" w:sz="4" w:space="0"/>
            </w:tcBorders>
          </w:tcPr>
          <w:p>
            <w:r>
              <w:t>GERENCIA DE OBRAS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301</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504</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339039050000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7789</w:t>
            </w:r>
          </w:p>
        </w:tc>
      </w:tr>
      <w:tr>
        <w:tblPrEx>
          <w:tblCellMar>
            <w:top w:w="0" w:type="dxa"/>
            <w:left w:w="70" w:type="dxa"/>
            <w:bottom w:w="0" w:type="dxa"/>
            <w:right w:w="70" w:type="dxa"/>
          </w:tblCellMar>
        </w:tblPrEx>
        <w:trPr>
          <w:trHeight w:val="227" w:hRule="atLeast"/>
        </w:trPr>
        <w:tc>
          <w:tcPr>
            <w:tcW w:w="1064" w:type="dxa"/>
            <w:tcBorders>
              <w:left w:val="single" w:color="000000" w:sz="4" w:space="0"/>
              <w:bottom w:val="single" w:color="000000" w:sz="4" w:space="0"/>
            </w:tcBorders>
          </w:tcPr>
          <w:p>
            <w:pPr>
              <w:snapToGrid w:val="0"/>
              <w:jc w:val="center"/>
              <w:rPr>
                <w:b/>
                <w:color w:val="FF0000"/>
                <w:sz w:val="22"/>
                <w:szCs w:val="22"/>
                <w:lang w:eastAsia="pt-BR"/>
              </w:rPr>
            </w:pPr>
          </w:p>
        </w:tc>
        <w:tc>
          <w:tcPr>
            <w:tcW w:w="992"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w:t>
            </w:r>
          </w:p>
        </w:tc>
        <w:tc>
          <w:tcPr>
            <w:tcW w:w="992"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401</w:t>
            </w:r>
          </w:p>
        </w:tc>
        <w:tc>
          <w:tcPr>
            <w:tcW w:w="709"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8</w:t>
            </w:r>
          </w:p>
        </w:tc>
        <w:tc>
          <w:tcPr>
            <w:tcW w:w="1985"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339039160000</w:t>
            </w:r>
          </w:p>
        </w:tc>
        <w:tc>
          <w:tcPr>
            <w:tcW w:w="1712" w:type="dxa"/>
            <w:tcBorders>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8316</w:t>
            </w:r>
          </w:p>
        </w:tc>
      </w:tr>
    </w:tbl>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8"/>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napToGrid w:val="0"/>
              <w:spacing w:line="276" w:lineRule="auto"/>
              <w:ind w:left="0" w:right="33" w:firstLine="0"/>
              <w:jc w:val="center"/>
              <w:textAlignment w:val="auto"/>
              <w:outlineLvl w:val="3"/>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ANA PAULA RODRIGUES DA SILVA</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Gerente de Receita e Ordenadora de Despesas</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Conforme Decreto nº. 002/2021</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textAlignment w:val="auto"/>
              <w:rPr>
                <w:b/>
                <w:i/>
                <w:sz w:val="22"/>
                <w:szCs w:val="22"/>
                <w:lang w:eastAsia="pt-BR"/>
              </w:rPr>
            </w:pPr>
          </w:p>
        </w:tc>
        <w:tc>
          <w:tcPr>
            <w:tcW w:w="3696" w:type="dxa"/>
          </w:tcPr>
          <w:p>
            <w:pPr>
              <w:widowControl w:val="0"/>
              <w:suppressAutoHyphens/>
              <w:overflowPunct/>
              <w:autoSpaceDE/>
              <w:snapToGrid w:val="0"/>
              <w:spacing w:line="276" w:lineRule="auto"/>
              <w:jc w:val="center"/>
              <w:textAlignment w:val="auto"/>
              <w:rPr>
                <w:b/>
                <w:i/>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JORGE LUIS DE LUCIA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Ger. De Obras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Conforme Decreto nº 011/2021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bl>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sz w:val="22"/>
        </w:rPr>
      </w:pPr>
    </w:p>
    <w:p>
      <w:pPr>
        <w:rPr>
          <w:b/>
          <w:sz w:val="24"/>
          <w:szCs w:val="24"/>
        </w:rPr>
      </w:pPr>
      <w:r>
        <w:rPr>
          <w:b/>
          <w:sz w:val="24"/>
          <w:szCs w:val="24"/>
        </w:rPr>
        <w:br w:type="page"/>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303 / 2021</w:t>
      </w:r>
    </w:p>
    <w:p>
      <w:pPr>
        <w:tabs>
          <w:tab w:val="left" w:pos="10632"/>
          <w:tab w:val="left" w:pos="10773"/>
          <w:tab w:val="left" w:pos="10915"/>
          <w:tab w:val="left" w:pos="11199"/>
        </w:tabs>
        <w:spacing w:line="360" w:lineRule="auto"/>
        <w:jc w:val="both"/>
      </w:pPr>
      <w:r>
        <w:rPr>
          <w:b/>
          <w:sz w:val="24"/>
          <w:szCs w:val="24"/>
        </w:rPr>
        <w:t>PREGÃO PRESENCIAL Nº 173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 xml:space="preserve">OBJETO: </w:t>
      </w:r>
      <w:r>
        <w:rPr>
          <w:b/>
          <w:sz w:val="24"/>
          <w:szCs w:val="24"/>
          <w:lang w:val="pt-BR"/>
        </w:rPr>
        <w:t>CONTRATAÇÃO</w:t>
      </w:r>
      <w:r>
        <w:rPr>
          <w:b/>
          <w:sz w:val="24"/>
          <w:szCs w:val="24"/>
        </w:rPr>
        <w:t xml:space="preserve"> DE EMPRESA ESPECIALIZADA EM MANUTENÇÃO CORRETIVA DE COBERTURAS NOS </w:t>
      </w:r>
      <w:r>
        <w:rPr>
          <w:b/>
          <w:sz w:val="24"/>
          <w:szCs w:val="24"/>
          <w:lang w:val="pt-BR"/>
        </w:rPr>
        <w:t>PRÉDIOS</w:t>
      </w:r>
      <w:r>
        <w:rPr>
          <w:b/>
          <w:sz w:val="24"/>
          <w:szCs w:val="24"/>
        </w:rPr>
        <w:t xml:space="preserve"> DA ADMINISTRAÇÃO MUNICIPAL, CONFORME TERMO DE REFERÊNCIA. SOLICITAÇÃO </w:t>
      </w:r>
      <w:r>
        <w:rPr>
          <w:b/>
          <w:sz w:val="24"/>
          <w:szCs w:val="24"/>
          <w:lang w:val="pt-BR"/>
        </w:rPr>
        <w:t>GERÊNCIA</w:t>
      </w:r>
      <w:r>
        <w:rPr>
          <w:b/>
          <w:sz w:val="24"/>
          <w:szCs w:val="24"/>
        </w:rPr>
        <w:t xml:space="preserve"> DE OBRAS DO MUNICÍPIO DE NAVIRAÍ-MS. PEDIDO DE SERVIÇO Nº 307/2021, 309/2021 E 311/2021.</w:t>
      </w:r>
    </w:p>
    <w:p>
      <w:pPr>
        <w:tabs>
          <w:tab w:val="left" w:pos="10915"/>
        </w:tabs>
        <w:spacing w:line="274" w:lineRule="exact"/>
        <w:rPr>
          <w:b/>
          <w:sz w:val="24"/>
          <w:szCs w:val="24"/>
        </w:rPr>
      </w:pP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rFonts w:hint="default"/>
          <w:iCs/>
          <w:sz w:val="24"/>
          <w:szCs w:val="24"/>
          <w:lang w:val="pt-BR"/>
        </w:rPr>
        <w:t>,</w:t>
      </w:r>
      <w:r>
        <w:rPr>
          <w:iCs/>
          <w:sz w:val="24"/>
          <w:szCs w:val="24"/>
        </w:rPr>
        <w:t xml:space="preserve">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Saúde</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Receita</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Obras</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napToGrid w:val="0"/>
              <w:spacing w:line="276" w:lineRule="auto"/>
              <w:ind w:left="0" w:right="33" w:firstLine="0"/>
              <w:jc w:val="center"/>
              <w:textAlignment w:val="auto"/>
              <w:outlineLvl w:val="3"/>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ANA PAULA RODRIGUES DA SILVA</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Gerente de Receita e Ordenadora de Despesas</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Conforme Decreto nº. 002/2021</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textAlignment w:val="auto"/>
              <w:rPr>
                <w:b/>
                <w:i/>
                <w:sz w:val="22"/>
                <w:szCs w:val="22"/>
                <w:lang w:eastAsia="pt-BR"/>
              </w:rPr>
            </w:pPr>
          </w:p>
        </w:tc>
        <w:tc>
          <w:tcPr>
            <w:tcW w:w="3696" w:type="dxa"/>
          </w:tcPr>
          <w:p>
            <w:pPr>
              <w:widowControl w:val="0"/>
              <w:suppressAutoHyphens/>
              <w:overflowPunct/>
              <w:autoSpaceDE/>
              <w:snapToGrid w:val="0"/>
              <w:spacing w:line="276" w:lineRule="auto"/>
              <w:jc w:val="center"/>
              <w:textAlignment w:val="auto"/>
              <w:rPr>
                <w:b/>
                <w:i/>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JORGE LUIS DE LUCIA</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Gerente de Serviços Públicos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Conforme Decreto nº. 077/2021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4"/>
                <w:lang w:eastAsia="pt-BR"/>
              </w:rPr>
            </w:pPr>
          </w:p>
        </w:tc>
        <w:tc>
          <w:tcPr>
            <w:tcW w:w="3696" w:type="dxa"/>
          </w:tcPr>
          <w:p>
            <w:pPr>
              <w:widowControl w:val="0"/>
              <w:suppressAutoHyphens/>
              <w:overflowPunct/>
              <w:autoSpaceDE/>
              <w:snapToGrid w:val="0"/>
              <w:spacing w:line="276" w:lineRule="auto"/>
              <w:jc w:val="center"/>
              <w:rPr>
                <w:b/>
                <w:sz w:val="22"/>
                <w:szCs w:val="24"/>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widowControl w:val="0"/>
        <w:jc w:val="center"/>
        <w:rPr>
          <w:b/>
          <w:i/>
          <w:iCs/>
          <w:sz w:val="22"/>
          <w:szCs w:val="22"/>
        </w:rPr>
      </w:pPr>
    </w:p>
    <w:p>
      <w:pPr>
        <w:jc w:val="center"/>
        <w:rPr>
          <w:b/>
          <w:bCs/>
          <w:i/>
          <w:iCs/>
          <w:sz w:val="22"/>
          <w:szCs w:val="22"/>
        </w:rPr>
      </w:pPr>
    </w:p>
    <w:p>
      <w:pPr>
        <w:jc w:val="center"/>
        <w:rPr>
          <w:b/>
          <w:bCs/>
          <w:sz w:val="22"/>
          <w:szCs w:val="22"/>
        </w:rPr>
      </w:pPr>
    </w:p>
    <w:p>
      <w:pPr>
        <w:jc w:val="center"/>
      </w:pPr>
      <w:r>
        <w:rPr>
          <w:b/>
          <w:bCs/>
          <w:sz w:val="22"/>
          <w:szCs w:val="22"/>
        </w:rPr>
        <w:t>PREGÃO PRESENCIAL N° 173/2021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173/2021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173/2021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173/2021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173/2021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pPr>
      <w:r>
        <w:rPr>
          <w:b/>
          <w:bCs/>
          <w:sz w:val="22"/>
          <w:szCs w:val="22"/>
        </w:rPr>
        <w:t>PREGÃO PRESENCIAL N° 173/2021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173/2021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rPr>
        <w:rFonts w:hint="default" w:ascii="Times New Roman" w:hAnsi="Times New Roman" w:cs="Times New Roman"/>
      </w:rP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36</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lowerLetter"/>
      <w:lvlText w:val="%1)"/>
      <w:lvlJc w:val="left"/>
      <w:pPr>
        <w:tabs>
          <w:tab w:val="left" w:pos="1257"/>
        </w:tabs>
        <w:ind w:left="1257" w:hanging="69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singleLevel"/>
    <w:tmpl w:val="25B654F3"/>
    <w:lvl w:ilvl="0" w:tentative="0">
      <w:start w:val="1"/>
      <w:numFmt w:val="upperRoman"/>
      <w:lvlText w:val="%1-"/>
      <w:lvlJc w:val="left"/>
      <w:pPr>
        <w:ind w:left="900" w:hanging="720"/>
      </w:pPr>
      <w:rPr>
        <w:lang w:val="pt-BR"/>
      </w:rPr>
    </w:lvl>
  </w:abstractNum>
  <w:abstractNum w:abstractNumId="6">
    <w:nsid w:val="27A47467"/>
    <w:multiLevelType w:val="multilevel"/>
    <w:tmpl w:val="27A47467"/>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7">
    <w:nsid w:val="59ADCABA"/>
    <w:multiLevelType w:val="singleLevel"/>
    <w:tmpl w:val="59ADCABA"/>
    <w:lvl w:ilvl="0" w:tentative="0">
      <w:start w:val="1"/>
      <w:numFmt w:val="lowerLetter"/>
      <w:lvlText w:val="%1)"/>
      <w:lvlJc w:val="left"/>
      <w:pPr>
        <w:tabs>
          <w:tab w:val="left" w:pos="720"/>
        </w:tabs>
        <w:ind w:left="720" w:hanging="360"/>
      </w:pPr>
    </w:lvl>
  </w:abstractNum>
  <w:abstractNum w:abstractNumId="8">
    <w:nsid w:val="72183CF9"/>
    <w:multiLevelType w:val="singleLevel"/>
    <w:tmpl w:val="72183CF9"/>
    <w:lvl w:ilvl="0" w:tentative="0">
      <w:start w:val="1"/>
      <w:numFmt w:val="upperRoman"/>
      <w:lvlText w:val="%1-"/>
      <w:lvlJc w:val="left"/>
      <w:pPr>
        <w:ind w:left="900" w:hanging="360"/>
      </w:pPr>
    </w:lvl>
  </w:abstractNum>
  <w:num w:numId="1">
    <w:abstractNumId w:val="3"/>
  </w:num>
  <w:num w:numId="2">
    <w:abstractNumId w:val="2"/>
  </w:num>
  <w:num w:numId="3">
    <w:abstractNumId w:val="6"/>
  </w:num>
  <w:num w:numId="4">
    <w:abstractNumId w:val="7"/>
  </w:num>
  <w:num w:numId="5">
    <w:abstractNumId w:val="1"/>
  </w:num>
  <w:num w:numId="6">
    <w:abstractNumId w:val="0"/>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520A99"/>
    <w:rsid w:val="3A9E4648"/>
    <w:rsid w:val="6A2F4E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character" w:styleId="13">
    <w:name w:val="Hyperlink"/>
    <w:basedOn w:val="11"/>
    <w:qFormat/>
    <w:uiPriority w:val="0"/>
    <w:rPr>
      <w:color w:val="0000FF"/>
      <w:u w:val="single"/>
    </w:rPr>
  </w:style>
  <w:style w:type="paragraph" w:styleId="14">
    <w:name w:val="List"/>
    <w:basedOn w:val="15"/>
    <w:qFormat/>
    <w:uiPriority w:val="0"/>
    <w:rPr>
      <w:rFonts w:cs="Mangal"/>
    </w:rPr>
  </w:style>
  <w:style w:type="paragraph" w:styleId="15">
    <w:name w:val="Body Text"/>
    <w:basedOn w:val="1"/>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autoSpaceDE/>
      <w:textAlignment w:val="auto"/>
    </w:pPr>
    <w:rPr>
      <w:sz w:val="24"/>
      <w:szCs w:val="24"/>
      <w:lang w:val="pt-BR"/>
    </w:rPr>
  </w:style>
  <w:style w:type="paragraph" w:styleId="21">
    <w:name w:val="footer"/>
    <w:basedOn w:val="1"/>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12015</Words>
  <Characters>70588</Characters>
  <Paragraphs>806</Paragraphs>
  <TotalTime>24</TotalTime>
  <ScaleCrop>false</ScaleCrop>
  <LinksUpToDate>false</LinksUpToDate>
  <CharactersWithSpaces>82559</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2021-12-06T12:44:19Z</cp:lastPrinted>
  <dcterms:modified xsi:type="dcterms:W3CDTF">2021-12-06T12:55:12Z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F64911083B9F48C8900F4DAA1F85DAFB</vt:lpwstr>
  </property>
</Properties>
</file>