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jc w:val="center"/>
        <w:rPr>
          <w:b/>
          <w:sz w:val="180"/>
          <w:szCs w:val="180"/>
        </w:rPr>
      </w:pPr>
    </w:p>
    <w:p>
      <w:pPr>
        <w:ind w:left="567"/>
        <w:jc w:val="center"/>
        <w:rPr>
          <w:rFonts w:ascii="Algerian" w:hAnsi="Algerian"/>
          <w:sz w:val="180"/>
          <w:szCs w:val="180"/>
        </w:rPr>
      </w:pPr>
      <w:r>
        <w:rPr>
          <w:rFonts w:hint="default" w:ascii="Algerian" w:hAnsi="Algerian"/>
          <w:sz w:val="180"/>
          <w:szCs w:val="180"/>
          <w:lang w:val="pt-BR"/>
        </w:rPr>
        <w:t>5</w:t>
      </w:r>
      <w:r>
        <w:rPr>
          <w:rFonts w:ascii="Algerian" w:hAnsi="Algerian"/>
          <w:sz w:val="180"/>
          <w:szCs w:val="180"/>
        </w:rPr>
        <w:t xml:space="preserve">ª </w:t>
      </w:r>
    </w:p>
    <w:p>
      <w:pPr>
        <w:ind w:left="567"/>
        <w:jc w:val="center"/>
        <w:rPr>
          <w:rFonts w:ascii="Algerian" w:hAnsi="Algerian"/>
          <w:sz w:val="180"/>
          <w:szCs w:val="180"/>
        </w:rPr>
      </w:pPr>
      <w:r>
        <w:rPr>
          <w:rFonts w:ascii="Algerian" w:hAnsi="Algerian"/>
          <w:sz w:val="180"/>
          <w:szCs w:val="180"/>
        </w:rPr>
        <w:t>SESSÃO</w:t>
      </w:r>
    </w:p>
    <w:p>
      <w:pPr>
        <w:ind w:left="567"/>
        <w:jc w:val="center"/>
        <w:rPr>
          <w:rFonts w:ascii="Algerian" w:hAnsi="Algerian"/>
          <w:sz w:val="120"/>
          <w:szCs w:val="120"/>
        </w:rPr>
      </w:pPr>
    </w:p>
    <w:p>
      <w:pPr>
        <w:ind w:left="567"/>
        <w:jc w:val="center"/>
        <w:rPr>
          <w:b/>
          <w:bCs/>
          <w:sz w:val="26"/>
          <w:szCs w:val="26"/>
        </w:rPr>
      </w:pPr>
      <w:r>
        <w:rPr>
          <w:rFonts w:hint="default" w:ascii="Algerian" w:hAnsi="Algerian"/>
          <w:sz w:val="120"/>
          <w:szCs w:val="120"/>
          <w:lang w:val="pt-BR"/>
        </w:rPr>
        <w:t>20</w:t>
      </w:r>
      <w:r>
        <w:rPr>
          <w:rFonts w:ascii="Algerian" w:hAnsi="Algerian"/>
          <w:sz w:val="120"/>
          <w:szCs w:val="120"/>
        </w:rPr>
        <w:t>/06/2022</w:t>
      </w:r>
      <w:r>
        <w:br w:type="page"/>
      </w:r>
    </w:p>
    <w:p>
      <w:pPr>
        <w:spacing w:line="240" w:lineRule="auto"/>
        <w:jc w:val="center"/>
        <w:rPr>
          <w:b/>
          <w:bCs/>
          <w:sz w:val="26"/>
          <w:szCs w:val="26"/>
        </w:rPr>
      </w:pPr>
      <w:r>
        <w:rPr>
          <w:b/>
          <w:bCs/>
          <w:sz w:val="26"/>
          <w:szCs w:val="26"/>
        </w:rPr>
        <w:t xml:space="preserve">ATA </w:t>
      </w:r>
      <w:r>
        <w:rPr>
          <w:rFonts w:hint="default"/>
          <w:b/>
          <w:bCs/>
          <w:sz w:val="26"/>
          <w:szCs w:val="26"/>
          <w:lang w:val="pt-BR"/>
        </w:rPr>
        <w:t>6</w:t>
      </w:r>
      <w:r>
        <w:rPr>
          <w:b/>
          <w:bCs/>
          <w:sz w:val="26"/>
          <w:szCs w:val="26"/>
        </w:rPr>
        <w:t xml:space="preserve"> – CREDENCIAMENTO Nº 003/2022</w:t>
      </w:r>
    </w:p>
    <w:p>
      <w:pPr>
        <w:keepNext/>
        <w:spacing w:line="240" w:lineRule="auto"/>
        <w:ind w:left="567" w:right="-241" w:firstLine="1891" w:firstLineChars="900"/>
        <w:jc w:val="both"/>
        <w:textAlignment w:val="baseline"/>
        <w:outlineLvl w:val="0"/>
        <w:rPr>
          <w:b/>
          <w:sz w:val="21"/>
          <w:szCs w:val="21"/>
        </w:rPr>
      </w:pPr>
      <w:r>
        <w:rPr>
          <w:b/>
          <w:sz w:val="21"/>
          <w:szCs w:val="21"/>
        </w:rPr>
        <w:t>PROCESSO LICITATÓRIO Nº. 051/2022</w:t>
      </w:r>
    </w:p>
    <w:p>
      <w:pPr>
        <w:pStyle w:val="45"/>
        <w:numPr>
          <w:ilvl w:val="1"/>
          <w:numId w:val="1"/>
        </w:numPr>
        <w:suppressAutoHyphens w:val="0"/>
        <w:overflowPunct w:val="0"/>
        <w:autoSpaceDE w:val="0"/>
        <w:autoSpaceDN w:val="0"/>
        <w:adjustRightInd w:val="0"/>
        <w:spacing w:after="0" w:line="240" w:lineRule="auto"/>
        <w:ind w:hanging="76"/>
        <w:jc w:val="both"/>
        <w:textAlignment w:val="baseline"/>
        <w:rPr>
          <w:sz w:val="22"/>
          <w:szCs w:val="22"/>
        </w:rPr>
      </w:pPr>
      <w:r>
        <w:t xml:space="preserve">Às 8h do dia </w:t>
      </w:r>
      <w:r>
        <w:rPr>
          <w:rFonts w:hint="default"/>
          <w:lang w:val="pt-BR"/>
        </w:rPr>
        <w:t>2</w:t>
      </w:r>
      <w:r>
        <w:t xml:space="preserve">0 de junho de 2022, nas dependências da Prefeitura de Naviraí, situada na Praça Euclides Antônio Fabris, nº. 343, Centro, Naviraí, estado do Mato Grosso do Sul, reuniu-se a Comissão Permanente de Licitações, composta por: JULIO CESAR GOMES BARBOSA (PRESIDENTE), ÉLIDA  MARA  SANTOS ANDRADE (I - MEMBRO),  GIOVANA SANTANA (II – Membro) e TÂNIA REGINA DE MORAES (III MEMBRO)  nomeados, através da Portaria nº 387, de </w:t>
      </w:r>
      <w:r>
        <w:rPr>
          <w:rFonts w:eastAsia="Times New Roman"/>
        </w:rPr>
        <w:t>15 de julho</w:t>
      </w:r>
      <w:r>
        <w:t xml:space="preserve"> de 2021, Alterada pela Portaria Nº 283, de 10 de maio de 2022, publicada  em 17 de maio de 2022, para procederem a abertura da </w:t>
      </w:r>
      <w:r>
        <w:rPr>
          <w:rFonts w:hint="default"/>
          <w:lang w:val="pt-BR"/>
        </w:rPr>
        <w:t>5</w:t>
      </w:r>
      <w:r>
        <w:t xml:space="preserve">ª sessão, do Credenciamento nº. 003/2022, Processo Licitatório nº. 051/2022, , cujo objeto: </w:t>
      </w:r>
      <w:r>
        <w:rPr>
          <w:b/>
          <w:bCs/>
        </w:rPr>
        <w:t>CONTRATAÇÃO DE EMPRESAS ESPECIALIZADAS, NA PRESTAÇÃO DE SERVIÇOS MÉDICOS – CIRURGIAS ELETIVAS CONFORME TERMO DE REFERENCIA, PROJETO “OPERA MS” TENDO COMO VALOR DE REFERÊNCIA A TABELA OFICIAL CONSTRUÍDA, APROVADA E CONSOLIDADA PELO GOVERNO DO ESTADO DO MATO GROSSO DO SUL. SOLICITAÇÃO GERÊNCIA DE SAÚDE. PEDIDO DE SERVIÇO Nº 85/2022. LEI MUNICIPAL 2.195/2019.</w:t>
      </w:r>
      <w:r>
        <w:t xml:space="preserve"> No dia, local e horário determinados em publicação, no Diário Oficial da União seção 3 – ISSN 1677-7069 de 08/04/2022, Diário Oficial do Estado de Mato Grosso do Sul, nº 10.800, no Diário Oficial dos Municípios do Estado do Mato Grosso do Sul, nº. 3.069, no Jornal Correio do Estado no dia 08/04/2022 e no site da Prefeitura de Naviraí, no dia 08/04/2022, foram feitas as regulares publicações. A  empresa </w:t>
      </w:r>
      <w:r>
        <w:rPr>
          <w:rFonts w:hint="default"/>
          <w:b/>
          <w:bCs/>
          <w:lang w:val="pt-BR"/>
        </w:rPr>
        <w:t>MONTICUCO &amp; CIA S/C</w:t>
      </w:r>
      <w:r>
        <w:rPr>
          <w:b/>
          <w:bCs/>
        </w:rPr>
        <w:t xml:space="preserve"> LTDA,</w:t>
      </w:r>
      <w:r>
        <w:rPr>
          <w:b/>
        </w:rPr>
        <w:t xml:space="preserve">  </w:t>
      </w:r>
      <w:r>
        <w:t xml:space="preserve">inscrita no CNPJ Nº: </w:t>
      </w:r>
      <w:r>
        <w:rPr>
          <w:rFonts w:hint="default"/>
          <w:b/>
          <w:bCs/>
          <w:lang w:val="pt-BR"/>
        </w:rPr>
        <w:t>34.515.073</w:t>
      </w:r>
      <w:r>
        <w:rPr>
          <w:b/>
          <w:bCs/>
        </w:rPr>
        <w:t>/0001-</w:t>
      </w:r>
      <w:r>
        <w:rPr>
          <w:rFonts w:hint="default"/>
          <w:b/>
          <w:bCs/>
          <w:lang w:val="pt-BR"/>
        </w:rPr>
        <w:t>38</w:t>
      </w:r>
      <w:r>
        <w:rPr>
          <w:b/>
          <w:bCs/>
        </w:rPr>
        <w:t xml:space="preserve">,  </w:t>
      </w:r>
      <w:r>
        <w:rPr>
          <w:rFonts w:hint="default"/>
          <w:b w:val="0"/>
          <w:bCs w:val="0"/>
          <w:lang w:val="pt-BR"/>
        </w:rPr>
        <w:t>apresentou</w:t>
      </w:r>
      <w:r>
        <w:t xml:space="preserve"> sua documentaç</w:t>
      </w:r>
      <w:r>
        <w:rPr>
          <w:rFonts w:hint="default"/>
          <w:lang w:val="pt-BR"/>
        </w:rPr>
        <w:t xml:space="preserve">ão e foi representada pelo Sr. Rodrigo Salvador Dias de Lima </w:t>
      </w:r>
      <w:r>
        <w:t>. Os membros iniciaram a presente sessão analisando os documentos de habilitação jurídica de acordo com condições editalícias para o referido certame.  Após analise, a comissão verificou que a empresa:</w:t>
      </w:r>
      <w:r>
        <w:rPr>
          <w:b/>
          <w:bCs/>
        </w:rPr>
        <w:t xml:space="preserve"> </w:t>
      </w:r>
      <w:r>
        <w:rPr>
          <w:rFonts w:hint="default"/>
          <w:b/>
          <w:bCs/>
          <w:lang w:val="pt-BR"/>
        </w:rPr>
        <w:t>MONTICUCO &amp; CIA S/C</w:t>
      </w:r>
      <w:r>
        <w:rPr>
          <w:b/>
          <w:bCs/>
        </w:rPr>
        <w:t xml:space="preserve"> LTDA,</w:t>
      </w:r>
      <w:r>
        <w:rPr>
          <w:b/>
        </w:rPr>
        <w:t xml:space="preserve">  </w:t>
      </w:r>
      <w:r>
        <w:t xml:space="preserve">inscrita no CNPJ Nº: </w:t>
      </w:r>
      <w:r>
        <w:rPr>
          <w:rFonts w:hint="default"/>
          <w:b/>
          <w:bCs/>
          <w:lang w:val="pt-BR"/>
        </w:rPr>
        <w:t>34.515.073</w:t>
      </w:r>
      <w:r>
        <w:rPr>
          <w:b/>
          <w:bCs/>
        </w:rPr>
        <w:t>/0001-</w:t>
      </w:r>
      <w:r>
        <w:rPr>
          <w:rFonts w:hint="default"/>
          <w:b/>
          <w:bCs/>
          <w:lang w:val="pt-BR"/>
        </w:rPr>
        <w:t>38</w:t>
      </w:r>
      <w:r>
        <w:t xml:space="preserve"> </w:t>
      </w:r>
      <w:r>
        <w:rPr>
          <w:rFonts w:hint="default"/>
          <w:sz w:val="22"/>
          <w:szCs w:val="22"/>
          <w:highlight w:val="none"/>
          <w:lang w:val="pt-BR"/>
        </w:rPr>
        <w:t xml:space="preserve">credenciou-se para o item de n °: 25, estando essas devidamente </w:t>
      </w:r>
      <w:r>
        <w:rPr>
          <w:rFonts w:hint="default"/>
          <w:b/>
          <w:bCs/>
          <w:sz w:val="22"/>
          <w:szCs w:val="22"/>
          <w:highlight w:val="none"/>
          <w:lang w:val="pt-BR"/>
        </w:rPr>
        <w:t>CREDENCIADA,</w:t>
      </w:r>
      <w:r>
        <w:rPr>
          <w:rFonts w:hint="default"/>
          <w:sz w:val="22"/>
          <w:szCs w:val="22"/>
          <w:highlight w:val="none"/>
          <w:lang w:val="pt-BR"/>
        </w:rPr>
        <w:t xml:space="preserve"> pois a mesma atendeu </w:t>
      </w:r>
      <w:bookmarkStart w:id="0" w:name="_GoBack"/>
      <w:bookmarkEnd w:id="0"/>
      <w:r>
        <w:rPr>
          <w:rFonts w:hint="default"/>
          <w:sz w:val="22"/>
          <w:szCs w:val="22"/>
          <w:highlight w:val="none"/>
          <w:lang w:val="pt-BR"/>
        </w:rPr>
        <w:t xml:space="preserve"> as condições contidas nos itens do edital</w:t>
      </w:r>
      <w:r>
        <w:rPr>
          <w:rFonts w:hint="default"/>
          <w:b w:val="0"/>
          <w:bCs w:val="0"/>
          <w:sz w:val="22"/>
          <w:szCs w:val="22"/>
          <w:highlight w:val="none"/>
          <w:u w:val="none"/>
          <w:lang w:val="pt-BR"/>
        </w:rPr>
        <w:t xml:space="preserve">, toda a documentação da empresa participante foi colocada para apreciação de todos os presentes, os quais vistaram e deram conhecimento. Em ato continuo, o Presidente da Comissão perguntou se alguém teria interesse de manifestar recurso, com relação ao julgamento, a empresa declinou do direito. </w:t>
      </w:r>
      <w:r>
        <w:rPr>
          <w:rFonts w:hint="default"/>
          <w:b w:val="0"/>
          <w:bCs w:val="0"/>
          <w:sz w:val="22"/>
          <w:szCs w:val="22"/>
          <w:highlight w:val="none"/>
          <w:lang w:val="pt-BR"/>
        </w:rPr>
        <w:t xml:space="preserve">Insta esclarecer que a empresa participante teve conhecimento de todo edital, a qual concordou conforme documentos anexos, com as condições contidas no instrumento convocatório, inclusive com os valores propostos e autorizados.  </w:t>
      </w:r>
      <w:r>
        <w:rPr>
          <w:b w:val="0"/>
          <w:bCs w:val="0"/>
          <w:sz w:val="22"/>
          <w:szCs w:val="22"/>
          <w:highlight w:val="none"/>
        </w:rPr>
        <w:t>Sem mais para o momento a Sessão foi encerrada e lavrada a presente Ata, que após lida e achada conforme, vai p</w:t>
      </w:r>
      <w:r>
        <w:rPr>
          <w:sz w:val="22"/>
          <w:szCs w:val="22"/>
          <w:highlight w:val="none"/>
        </w:rPr>
        <w:t xml:space="preserve">or todos assinadas. </w:t>
      </w:r>
    </w:p>
    <w:p>
      <w:pPr>
        <w:tabs>
          <w:tab w:val="left" w:pos="567"/>
          <w:tab w:val="left" w:pos="9498"/>
        </w:tabs>
        <w:spacing w:after="0" w:line="240" w:lineRule="auto"/>
        <w:ind w:firstLine="900" w:firstLineChars="450"/>
        <w:textAlignment w:val="baseline"/>
        <w:rPr>
          <w:bCs/>
        </w:rPr>
      </w:pPr>
      <w:r>
        <w:rPr>
          <w:b/>
        </w:rPr>
        <w:t xml:space="preserve">JULIO CESAR GOMES BARBOSA                 </w:t>
      </w:r>
      <w:r>
        <w:rPr>
          <w:bCs/>
        </w:rPr>
        <w:t xml:space="preserve">   </w:t>
      </w:r>
      <w:r>
        <w:rPr>
          <w:b/>
        </w:rPr>
        <w:t>ÉLIDA MARA SANTOS ANDRADE</w:t>
      </w:r>
    </w:p>
    <w:p>
      <w:pPr>
        <w:tabs>
          <w:tab w:val="left" w:pos="567"/>
          <w:tab w:val="left" w:pos="9498"/>
        </w:tabs>
        <w:spacing w:after="0" w:line="240" w:lineRule="auto"/>
        <w:ind w:firstLine="1211" w:firstLineChars="550"/>
        <w:jc w:val="both"/>
        <w:textAlignment w:val="baseline"/>
        <w:rPr>
          <w:b/>
          <w:sz w:val="22"/>
          <w:szCs w:val="22"/>
        </w:rPr>
      </w:pPr>
      <w:r>
        <w:rPr>
          <w:b/>
          <w:sz w:val="22"/>
          <w:szCs w:val="22"/>
        </w:rPr>
        <w:t xml:space="preserve">       Presidente                                                           I – Membro</w:t>
      </w:r>
    </w:p>
    <w:p>
      <w:pPr>
        <w:tabs>
          <w:tab w:val="left" w:pos="567"/>
          <w:tab w:val="left" w:pos="9498"/>
        </w:tabs>
        <w:spacing w:after="0" w:line="240" w:lineRule="auto"/>
        <w:ind w:left="567"/>
        <w:jc w:val="center"/>
        <w:textAlignment w:val="baseline"/>
        <w:rPr>
          <w:b/>
          <w:sz w:val="22"/>
          <w:szCs w:val="22"/>
        </w:rPr>
      </w:pPr>
    </w:p>
    <w:p>
      <w:pPr>
        <w:tabs>
          <w:tab w:val="left" w:pos="567"/>
          <w:tab w:val="left" w:pos="9498"/>
        </w:tabs>
        <w:spacing w:after="0" w:line="240" w:lineRule="auto"/>
        <w:ind w:left="567"/>
        <w:jc w:val="center"/>
        <w:textAlignment w:val="baseline"/>
        <w:rPr>
          <w:b/>
          <w:sz w:val="22"/>
          <w:szCs w:val="22"/>
        </w:rPr>
      </w:pPr>
      <w:r>
        <w:rPr>
          <w:b/>
          <w:sz w:val="22"/>
          <w:szCs w:val="22"/>
        </w:rPr>
        <w:t xml:space="preserve">   </w:t>
      </w:r>
    </w:p>
    <w:p>
      <w:pPr>
        <w:tabs>
          <w:tab w:val="left" w:pos="567"/>
          <w:tab w:val="left" w:pos="9498"/>
        </w:tabs>
        <w:spacing w:after="0" w:line="240" w:lineRule="auto"/>
        <w:ind w:left="567" w:firstLine="700" w:firstLineChars="350"/>
        <w:jc w:val="both"/>
        <w:textAlignment w:val="baseline"/>
        <w:rPr>
          <w:bCs/>
        </w:rPr>
      </w:pPr>
      <w:r>
        <w:rPr>
          <w:b/>
        </w:rPr>
        <w:t xml:space="preserve">GIOVANA SANTANA   </w:t>
      </w:r>
      <w:r>
        <w:rPr>
          <w:bCs/>
        </w:rPr>
        <w:t xml:space="preserve">                                                  </w:t>
      </w:r>
      <w:r>
        <w:rPr>
          <w:b/>
        </w:rPr>
        <w:t>TÂNIA REGINA DE MORAES</w:t>
      </w:r>
    </w:p>
    <w:p>
      <w:pPr>
        <w:tabs>
          <w:tab w:val="left" w:pos="567"/>
          <w:tab w:val="left" w:pos="9498"/>
        </w:tabs>
        <w:spacing w:after="0" w:line="240" w:lineRule="auto"/>
        <w:jc w:val="both"/>
        <w:textAlignment w:val="baseline"/>
        <w:rPr>
          <w:b/>
        </w:rPr>
      </w:pPr>
      <w:r>
        <w:rPr>
          <w:b/>
        </w:rPr>
        <w:t xml:space="preserve">                           </w:t>
      </w:r>
      <w:r>
        <w:rPr>
          <w:b/>
          <w:sz w:val="22"/>
          <w:szCs w:val="22"/>
        </w:rPr>
        <w:t xml:space="preserve"> II – Membro</w:t>
      </w:r>
      <w:r>
        <w:rPr>
          <w:b/>
        </w:rPr>
        <w:t xml:space="preserve">                                                                             </w:t>
      </w:r>
      <w:r>
        <w:rPr>
          <w:b/>
          <w:sz w:val="22"/>
          <w:szCs w:val="22"/>
        </w:rPr>
        <w:t xml:space="preserve">III – Membro </w:t>
      </w:r>
    </w:p>
    <w:p>
      <w:pPr>
        <w:tabs>
          <w:tab w:val="left" w:pos="567"/>
          <w:tab w:val="left" w:pos="9498"/>
        </w:tabs>
        <w:spacing w:after="0" w:line="240" w:lineRule="auto"/>
        <w:ind w:left="567"/>
        <w:textAlignment w:val="baseline"/>
        <w:rPr>
          <w:b/>
        </w:rPr>
      </w:pPr>
      <w:r>
        <w:rPr>
          <w:b/>
        </w:rPr>
        <w:t xml:space="preserve">                                                                     </w:t>
      </w:r>
    </w:p>
    <w:p>
      <w:pPr>
        <w:tabs>
          <w:tab w:val="left" w:pos="567"/>
          <w:tab w:val="left" w:pos="9498"/>
        </w:tabs>
        <w:overflowPunct/>
        <w:spacing w:before="0" w:after="0" w:line="240" w:lineRule="auto"/>
        <w:ind w:left="567" w:firstLine="0"/>
        <w:jc w:val="center"/>
        <w:textAlignment w:val="baseline"/>
        <w:rPr>
          <w:rFonts w:hint="default"/>
          <w:b w:val="0"/>
          <w:bCs/>
          <w:highlight w:val="none"/>
          <w:lang w:val="pt-BR"/>
        </w:rPr>
      </w:pPr>
      <w:r>
        <w:rPr>
          <w:rFonts w:hint="default"/>
          <w:b/>
          <w:bCs/>
          <w:lang w:val="pt-BR"/>
        </w:rPr>
        <w:t>MONTICUCO &amp; CIA S/C</w:t>
      </w:r>
      <w:r>
        <w:rPr>
          <w:b/>
          <w:bCs/>
        </w:rPr>
        <w:t xml:space="preserve"> LTDA</w:t>
      </w:r>
    </w:p>
    <w:p>
      <w:pPr>
        <w:tabs>
          <w:tab w:val="left" w:pos="567"/>
          <w:tab w:val="left" w:pos="9498"/>
        </w:tabs>
        <w:overflowPunct/>
        <w:spacing w:before="0" w:after="0" w:line="240" w:lineRule="auto"/>
        <w:ind w:left="567" w:firstLine="0"/>
        <w:jc w:val="center"/>
        <w:textAlignment w:val="baseline"/>
        <w:rPr>
          <w:rFonts w:hint="default"/>
          <w:b/>
          <w:bCs/>
          <w:sz w:val="22"/>
          <w:szCs w:val="22"/>
          <w:highlight w:val="none"/>
          <w:lang w:val="pt-BR"/>
        </w:rPr>
      </w:pPr>
      <w:r>
        <w:rPr>
          <w:rFonts w:hint="default"/>
          <w:b/>
          <w:bCs/>
          <w:sz w:val="22"/>
          <w:szCs w:val="22"/>
          <w:highlight w:val="none"/>
          <w:lang w:val="pt-BR"/>
        </w:rPr>
        <w:t xml:space="preserve">CNPJ: </w:t>
      </w:r>
      <w:r>
        <w:rPr>
          <w:rFonts w:hint="default"/>
          <w:b/>
          <w:bCs/>
          <w:lang w:val="pt-BR"/>
        </w:rPr>
        <w:t>34.515.073</w:t>
      </w:r>
      <w:r>
        <w:rPr>
          <w:b/>
          <w:bCs/>
        </w:rPr>
        <w:t>/0001-</w:t>
      </w:r>
      <w:r>
        <w:rPr>
          <w:rFonts w:hint="default"/>
          <w:b/>
          <w:bCs/>
          <w:lang w:val="pt-BR"/>
        </w:rPr>
        <w:t>38</w:t>
      </w:r>
    </w:p>
    <w:p>
      <w:pPr>
        <w:tabs>
          <w:tab w:val="left" w:pos="567"/>
          <w:tab w:val="left" w:pos="9498"/>
        </w:tabs>
        <w:overflowPunct/>
        <w:spacing w:before="0" w:after="0" w:line="240" w:lineRule="auto"/>
        <w:ind w:left="567" w:firstLine="0"/>
        <w:jc w:val="center"/>
        <w:textAlignment w:val="baseline"/>
        <w:rPr>
          <w:rFonts w:hint="default"/>
          <w:b/>
          <w:lang w:val="en-US" w:eastAsia="pt-BR"/>
        </w:rPr>
      </w:pPr>
      <w:r>
        <w:rPr>
          <w:rFonts w:hint="default"/>
          <w:b/>
          <w:lang w:val="en-US" w:eastAsia="pt-BR"/>
        </w:rPr>
        <w:t>Rodrigo Salvador Dias de Lima</w:t>
      </w:r>
    </w:p>
    <w:p>
      <w:pPr>
        <w:tabs>
          <w:tab w:val="left" w:pos="567"/>
          <w:tab w:val="left" w:pos="9498"/>
        </w:tabs>
        <w:spacing w:after="0" w:line="240" w:lineRule="auto"/>
        <w:ind w:left="567"/>
        <w:textAlignment w:val="baseline"/>
        <w:rPr>
          <w:b/>
          <w:lang w:eastAsia="pt-BR"/>
        </w:rPr>
      </w:pPr>
    </w:p>
    <w:sectPr>
      <w:headerReference r:id="rId5" w:type="default"/>
      <w:footerReference r:id="rId6" w:type="default"/>
      <w:pgSz w:w="11906" w:h="16838"/>
      <w:pgMar w:top="1817" w:right="1701" w:bottom="709" w:left="1418" w:header="426" w:footer="253" w:gutter="0"/>
      <w:cols w:space="720" w:num="1"/>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Courier (W1)">
    <w:altName w:val="Courier"/>
    <w:panose1 w:val="00000000000000000000"/>
    <w:charset w:val="00"/>
    <w:family w:val="roman"/>
    <w:pitch w:val="default"/>
    <w:sig w:usb0="00000000" w:usb1="00000000" w:usb2="00000000" w:usb3="00000000" w:csb0="00000000" w:csb1="00000000"/>
  </w:font>
  <w:font w:name="Courier">
    <w:panose1 w:val="02060409020205020404"/>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lgerian">
    <w:altName w:val="Liberation Mono"/>
    <w:panose1 w:val="04020705040A02060702"/>
    <w:charset w:val="00"/>
    <w:family w:val="decorative"/>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Garamond">
    <w:panose1 w:val="02020502050306020203"/>
    <w:charset w:val="00"/>
    <w:family w:val="roman"/>
    <w:pitch w:val="default"/>
    <w:sig w:usb0="00000000" w:usb1="00000000" w:usb2="00000000" w:usb3="00000000" w:csb0="00000000" w:csb1="00000000"/>
  </w:font>
  <w:font w:name="David">
    <w:altName w:val="David CLM"/>
    <w:panose1 w:val="00000000000000000000"/>
    <w:charset w:val="00"/>
    <w:family w:val="auto"/>
    <w:pitch w:val="default"/>
    <w:sig w:usb0="00000000" w:usb1="00000000" w:usb2="00000000" w:usb3="00000000" w:csb0="00000000" w:csb1="00000000"/>
  </w:font>
  <w:font w:name="David CLM">
    <w:panose1 w:val="02000603000000000000"/>
    <w:charset w:val="00"/>
    <w:family w:val="auto"/>
    <w:pitch w:val="default"/>
    <w:sig w:usb0="80000843" w:usb1="50002842"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right" w:pos="8222"/>
        <w:tab w:val="clear" w:pos="8838"/>
      </w:tabs>
      <w:ind w:right="-96"/>
      <w:jc w:val="center"/>
      <w:rPr>
        <w:rFonts w:ascii="Garamond" w:hAnsi="Garamond"/>
        <w:b/>
        <w:iCs/>
        <w:color w:val="0000FF"/>
        <w:sz w:val="20"/>
      </w:rPr>
    </w:pPr>
    <w:r>
      <w:rPr>
        <w:rFonts w:ascii="Garamond" w:hAnsi="Garamond"/>
        <w:b/>
        <w:iCs/>
        <w:color w:val="0000FF"/>
        <w:sz w:val="20"/>
        <w:lang w:eastAsia="pt-BR"/>
      </w:rPr>
      <mc:AlternateContent>
        <mc:Choice Requires="wps">
          <w:drawing>
            <wp:anchor distT="0" distB="0" distL="0" distR="0" simplePos="0" relativeHeight="251660288" behindDoc="1" locked="0" layoutInCell="0" allowOverlap="1">
              <wp:simplePos x="0" y="0"/>
              <wp:positionH relativeFrom="column">
                <wp:posOffset>-1143000</wp:posOffset>
              </wp:positionH>
              <wp:positionV relativeFrom="paragraph">
                <wp:posOffset>90805</wp:posOffset>
              </wp:positionV>
              <wp:extent cx="7560945" cy="1270"/>
              <wp:effectExtent l="8890" t="5080" r="12700" b="13335"/>
              <wp:wrapNone/>
              <wp:docPr id="3" name="Line 3"/>
              <wp:cNvGraphicFramePr/>
              <a:graphic xmlns:a="http://schemas.openxmlformats.org/drawingml/2006/main">
                <a:graphicData uri="http://schemas.microsoft.com/office/word/2010/wordprocessingShape">
                  <wps:wsp>
                    <wps:cNvCnPr/>
                    <wps:spPr>
                      <a:xfrm>
                        <a:off x="0" y="0"/>
                        <a:ext cx="7560360" cy="0"/>
                      </a:xfrm>
                      <a:prstGeom prst="line">
                        <a:avLst/>
                      </a:prstGeom>
                      <a:ln w="635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Line 3" o:spid="_x0000_s1026" o:spt="20" style="position:absolute;left:0pt;margin-left:-90pt;margin-top:7.15pt;height:0.1pt;width:595.35pt;z-index:-251656192;mso-width-relative:page;mso-height-relative:page;" filled="f" stroked="t" coordsize="21600,21600" o:allowincell="f" o:gfxdata="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G/jol2wAAAAsB&#10;AAAPAAAAAAAAAAEAIAAAACIAAABkcnMvZG93bnJldi54bWxQSwECFAAUAAAACACHTuJAVuXWIKYB&#10;AABfAwAADgAAAAAAAAABACAAAAAqAQAAZHJzL2Uyb0RvYy54bWxQSwUGAAAAAAYABgBZAQAAQgUA&#10;AAAA&#10;">
              <v:fill on="f" focussize="0,0"/>
              <v:stroke weight="0.5pt" color="#008000" joinstyle="round"/>
              <v:imagedata o:title=""/>
              <o:lock v:ext="edit" aspectratio="f"/>
            </v:line>
          </w:pict>
        </mc:Fallback>
      </mc:AlternateContent>
    </w:r>
  </w:p>
  <w:p>
    <w:pPr>
      <w:pStyle w:val="23"/>
      <w:tabs>
        <w:tab w:val="right" w:pos="8222"/>
        <w:tab w:val="clear" w:pos="8838"/>
      </w:tabs>
      <w:ind w:left="-1276" w:right="-663"/>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licitacao@navirai.ms.gov.br</w:t>
    </w:r>
  </w:p>
  <w:p>
    <w:pPr>
      <w:pStyle w:val="23"/>
      <w:tabs>
        <w:tab w:val="right" w:pos="8222"/>
        <w:tab w:val="clear" w:pos="8838"/>
      </w:tabs>
      <w:ind w:right="-96"/>
      <w:jc w:val="center"/>
      <w:rPr>
        <w:rFonts w:ascii="Garamond" w:hAnsi="Garamond"/>
        <w:color w:val="00B050"/>
        <w:sz w:val="20"/>
      </w:rPr>
    </w:pPr>
    <w:r>
      <w:rPr>
        <w:rStyle w:val="13"/>
        <w:rFonts w:ascii="Garamond" w:hAnsi="Garamond"/>
        <w:color w:val="00B050"/>
        <w:sz w:val="20"/>
      </w:rPr>
      <w:fldChar w:fldCharType="begin"/>
    </w:r>
    <w:r>
      <w:rPr>
        <w:rStyle w:val="13"/>
        <w:rFonts w:ascii="Garamond" w:hAnsi="Garamond"/>
        <w:color w:val="00B050"/>
        <w:sz w:val="20"/>
      </w:rPr>
      <w:instrText xml:space="preserve">PAGE</w:instrText>
    </w:r>
    <w:r>
      <w:rPr>
        <w:rStyle w:val="13"/>
        <w:rFonts w:ascii="Garamond" w:hAnsi="Garamond"/>
        <w:color w:val="00B050"/>
        <w:sz w:val="20"/>
      </w:rPr>
      <w:fldChar w:fldCharType="separate"/>
    </w:r>
    <w:r>
      <w:rPr>
        <w:rStyle w:val="13"/>
        <w:rFonts w:ascii="Garamond" w:hAnsi="Garamond"/>
        <w:color w:val="00B050"/>
        <w:sz w:val="20"/>
      </w:rPr>
      <w:t>2</w:t>
    </w:r>
    <w:r>
      <w:rPr>
        <w:rStyle w:val="13"/>
        <w:rFonts w:ascii="Garamond" w:hAnsi="Garamond"/>
        <w:color w:val="00B05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1985" w:right="1180"/>
      <w:jc w:val="center"/>
      <w:rPr>
        <w:rFonts w:ascii="Garamond" w:hAnsi="Garamond"/>
        <w:b/>
        <w:bCs/>
        <w:iCs/>
        <w:sz w:val="26"/>
      </w:rPr>
    </w:pPr>
    <w:r>
      <w:rPr>
        <w:lang w:eastAsia="pt-BR"/>
      </w:rPr>
      <w:drawing>
        <wp:anchor distT="0" distB="0" distL="114300" distR="114300" simplePos="0" relativeHeight="251659264" behindDoc="1" locked="0" layoutInCell="0" allowOverlap="1">
          <wp:simplePos x="0" y="0"/>
          <wp:positionH relativeFrom="column">
            <wp:posOffset>-24765</wp:posOffset>
          </wp:positionH>
          <wp:positionV relativeFrom="paragraph">
            <wp:posOffset>6985</wp:posOffset>
          </wp:positionV>
          <wp:extent cx="785495" cy="709295"/>
          <wp:effectExtent l="0" t="0" r="0" b="0"/>
          <wp:wrapSquare wrapText="bothSides"/>
          <wp:docPr id="1" name="Imagem 0"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Brasao-de-navirai-ms.png"/>
                  <pic:cNvPicPr>
                    <a:picLocks noChangeAspect="1" noChangeArrowheads="1"/>
                  </pic:cNvPicPr>
                </pic:nvPicPr>
                <pic:blipFill>
                  <a:blip r:embed="rId1"/>
                  <a:stretch>
                    <a:fillRect/>
                  </a:stretch>
                </pic:blipFill>
                <pic:spPr>
                  <a:xfrm>
                    <a:off x="0" y="0"/>
                    <a:ext cx="785495" cy="709295"/>
                  </a:xfrm>
                  <a:prstGeom prst="rect">
                    <a:avLst/>
                  </a:prstGeom>
                </pic:spPr>
              </pic:pic>
            </a:graphicData>
          </a:graphic>
        </wp:anchor>
      </w:drawing>
    </w:r>
    <w:r>
      <w:rPr>
        <w:rFonts w:ascii="Garamond" w:hAnsi="Garamond"/>
        <w:b/>
        <w:bCs/>
        <w:iCs/>
        <w:sz w:val="26"/>
      </w:rPr>
      <w:t>PREFEITURA MUNICIPAL DE NAVIRAÍ</w:t>
    </w:r>
  </w:p>
  <w:p>
    <w:pPr>
      <w:ind w:left="1985" w:right="1180"/>
      <w:jc w:val="center"/>
      <w:rPr>
        <w:rFonts w:ascii="Garamond" w:hAnsi="Garamond"/>
        <w:b/>
        <w:bCs/>
        <w:iCs/>
        <w:sz w:val="26"/>
      </w:rPr>
    </w:pPr>
    <w:r>
      <w:rPr>
        <w:rFonts w:ascii="Garamond" w:hAnsi="Garamond"/>
        <w:b/>
        <w:bCs/>
        <w:iCs/>
        <w:sz w:val="26"/>
      </w:rPr>
      <w:t>ESTADO DE MATO GROSSO DO SUL</w:t>
    </w:r>
  </w:p>
  <w:p>
    <w:pPr>
      <w:pStyle w:val="22"/>
      <w:ind w:left="1985" w:right="1180"/>
      <w:jc w:val="center"/>
      <w:rPr>
        <w:rFonts w:ascii="Garamond" w:hAnsi="Garamond"/>
        <w:b/>
        <w:bCs/>
        <w:iCs/>
        <w:sz w:val="20"/>
        <w:szCs w:val="20"/>
      </w:rPr>
    </w:pPr>
    <w:r>
      <w:rPr>
        <w:rFonts w:ascii="Garamond" w:hAnsi="Garamond"/>
        <w:b/>
        <w:bCs/>
        <w:iCs/>
        <w:sz w:val="20"/>
        <w:szCs w:val="20"/>
      </w:rPr>
      <w:t>NÚCLEO DE LICITAÇÕES E CONTRATOS</w:t>
    </w:r>
  </w:p>
  <w:p>
    <w:pPr>
      <w:pStyle w:val="22"/>
      <w:ind w:left="1985" w:right="1180"/>
      <w:jc w:val="center"/>
      <w:rPr>
        <w:rFonts w:cs="David"/>
        <w:b/>
      </w:rPr>
    </w:pPr>
    <w:r>
      <mc:AlternateContent>
        <mc:Choice Requires="wps">
          <w:drawing>
            <wp:anchor distT="0" distB="0" distL="0" distR="0" simplePos="0" relativeHeight="251660288" behindDoc="1" locked="0" layoutInCell="0" allowOverlap="1">
              <wp:simplePos x="0" y="0"/>
              <wp:positionH relativeFrom="column">
                <wp:posOffset>-1143000</wp:posOffset>
              </wp:positionH>
              <wp:positionV relativeFrom="paragraph">
                <wp:posOffset>240030</wp:posOffset>
              </wp:positionV>
              <wp:extent cx="7560945" cy="1270"/>
              <wp:effectExtent l="8890" t="11430" r="12700" b="6985"/>
              <wp:wrapNone/>
              <wp:docPr id="2" name="Line 2"/>
              <wp:cNvGraphicFramePr/>
              <a:graphic xmlns:a="http://schemas.openxmlformats.org/drawingml/2006/main">
                <a:graphicData uri="http://schemas.microsoft.com/office/word/2010/wordprocessingShape">
                  <wps:wsp>
                    <wps:cNvCnPr/>
                    <wps:spPr>
                      <a:xfrm>
                        <a:off x="0" y="0"/>
                        <a:ext cx="7560360" cy="720"/>
                      </a:xfrm>
                      <a:prstGeom prst="line">
                        <a:avLst/>
                      </a:prstGeom>
                      <a:ln w="12700">
                        <a:solidFill>
                          <a:srgbClr val="008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Line 2" o:spid="_x0000_s1026" o:spt="20" style="position:absolute;left:0pt;margin-left:-90pt;margin-top:18.9pt;height:0.1pt;width:595.35pt;z-index:-251656192;mso-width-relative:page;mso-height-relative:page;" filled="f" stroked="t" coordsize="21600,21600" o:allowincell="f" o:gfxdata="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8AxU2QAAAAsB&#10;AAAPAAAAAAAAAAEAIAAAACIAAABkcnMvZG93bnJldi54bWxQSwECFAAUAAAACACHTuJAk2Nsa6gB&#10;AABiAwAADgAAAAAAAAABACAAAAAoAQAAZHJzL2Uyb0RvYy54bWxQSwUGAAAAAAYABgBZAQAAQgUA&#10;AAAA&#10;">
              <v:fill on="f" focussize="0,0"/>
              <v:stroke weight="1pt" color="#008000" joinstyle="round"/>
              <v:imagedata o:title=""/>
              <o:lock v:ext="edit" aspectratio="f"/>
            </v:line>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862D3"/>
    <w:multiLevelType w:val="multilevel"/>
    <w:tmpl w:val="0C4862D3"/>
    <w:lvl w:ilvl="0" w:tentative="0">
      <w:start w:val="1"/>
      <w:numFmt w:val="decimal"/>
      <w:lvlText w:val="%1"/>
      <w:lvlJc w:val="left"/>
      <w:pPr>
        <w:tabs>
          <w:tab w:val="left" w:pos="712"/>
        </w:tabs>
        <w:ind w:left="712" w:hanging="570"/>
      </w:pPr>
    </w:lvl>
    <w:lvl w:ilvl="1" w:tentative="0">
      <w:start w:val="1"/>
      <w:numFmt w:val="upperRoman"/>
      <w:lvlText w:val="%2."/>
      <w:lvlJc w:val="right"/>
      <w:pPr>
        <w:tabs>
          <w:tab w:val="left" w:pos="360"/>
        </w:tabs>
        <w:ind w:left="360" w:hanging="360"/>
      </w:pPr>
      <w:rPr>
        <w:b w:val="0"/>
        <w:sz w:val="21"/>
        <w:szCs w:val="21"/>
      </w:rPr>
    </w:lvl>
    <w:lvl w:ilvl="2" w:tentative="0">
      <w:start w:val="1"/>
      <w:numFmt w:val="decimal"/>
      <w:isLgl/>
      <w:lvlText w:val="%1.%2.%3"/>
      <w:lvlJc w:val="left"/>
      <w:pPr>
        <w:tabs>
          <w:tab w:val="left" w:pos="862"/>
        </w:tabs>
        <w:ind w:left="862" w:hanging="720"/>
      </w:pPr>
      <w:rPr>
        <w:rFonts w:cs="Times New Roman"/>
        <w:b/>
      </w:rPr>
    </w:lvl>
    <w:lvl w:ilvl="3" w:tentative="0">
      <w:start w:val="1"/>
      <w:numFmt w:val="decimal"/>
      <w:isLgl/>
      <w:lvlText w:val="%1.%2.%3.%4"/>
      <w:lvlJc w:val="left"/>
      <w:pPr>
        <w:tabs>
          <w:tab w:val="left" w:pos="862"/>
        </w:tabs>
        <w:ind w:left="862" w:hanging="720"/>
      </w:pPr>
      <w:rPr>
        <w:rFonts w:cs="Times New Roman"/>
        <w:b w:val="0"/>
      </w:rPr>
    </w:lvl>
    <w:lvl w:ilvl="4" w:tentative="0">
      <w:start w:val="1"/>
      <w:numFmt w:val="decimal"/>
      <w:isLgl/>
      <w:lvlText w:val="%1.%2.%3.%4.%5"/>
      <w:lvlJc w:val="left"/>
      <w:pPr>
        <w:tabs>
          <w:tab w:val="left" w:pos="1222"/>
        </w:tabs>
        <w:ind w:left="1222" w:hanging="1080"/>
      </w:pPr>
      <w:rPr>
        <w:rFonts w:cs="Times New Roman"/>
        <w:b w:val="0"/>
      </w:rPr>
    </w:lvl>
    <w:lvl w:ilvl="5" w:tentative="0">
      <w:start w:val="1"/>
      <w:numFmt w:val="decimal"/>
      <w:isLgl/>
      <w:lvlText w:val="%1.%2.%3.%4.%5.%6"/>
      <w:lvlJc w:val="left"/>
      <w:pPr>
        <w:tabs>
          <w:tab w:val="left" w:pos="1222"/>
        </w:tabs>
        <w:ind w:left="1222" w:hanging="1080"/>
      </w:pPr>
      <w:rPr>
        <w:rFonts w:cs="Times New Roman"/>
        <w:b w:val="0"/>
      </w:rPr>
    </w:lvl>
    <w:lvl w:ilvl="6" w:tentative="0">
      <w:start w:val="1"/>
      <w:numFmt w:val="decimal"/>
      <w:isLgl/>
      <w:lvlText w:val="%1.%2.%3.%4.%5.%6.%7"/>
      <w:lvlJc w:val="left"/>
      <w:pPr>
        <w:tabs>
          <w:tab w:val="left" w:pos="1222"/>
        </w:tabs>
        <w:ind w:left="1222" w:hanging="1080"/>
      </w:pPr>
      <w:rPr>
        <w:rFonts w:cs="Times New Roman"/>
        <w:b w:val="0"/>
      </w:rPr>
    </w:lvl>
    <w:lvl w:ilvl="7" w:tentative="0">
      <w:start w:val="1"/>
      <w:numFmt w:val="decimal"/>
      <w:isLgl/>
      <w:lvlText w:val="%1.%2.%3.%4.%5.%6.%7.%8"/>
      <w:lvlJc w:val="left"/>
      <w:pPr>
        <w:tabs>
          <w:tab w:val="left" w:pos="1582"/>
        </w:tabs>
        <w:ind w:left="1582" w:hanging="1440"/>
      </w:pPr>
      <w:rPr>
        <w:rFonts w:cs="Times New Roman"/>
        <w:b w:val="0"/>
      </w:rPr>
    </w:lvl>
    <w:lvl w:ilvl="8" w:tentative="0">
      <w:start w:val="1"/>
      <w:numFmt w:val="decimal"/>
      <w:isLgl/>
      <w:lvlText w:val="%1.%2.%3.%4.%5.%6.%7.%8.%9"/>
      <w:lvlJc w:val="left"/>
      <w:pPr>
        <w:tabs>
          <w:tab w:val="left" w:pos="1582"/>
        </w:tabs>
        <w:ind w:left="1582" w:hanging="1440"/>
      </w:pPr>
      <w:rPr>
        <w:rFonts w:cs="Times New Roman"/>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08"/>
  <w:autoHyphenation/>
  <w:hyphenationZone w:val="425"/>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35"/>
    <w:rsid w:val="001633EB"/>
    <w:rsid w:val="0030055C"/>
    <w:rsid w:val="00360B43"/>
    <w:rsid w:val="003D4FEE"/>
    <w:rsid w:val="004A0B35"/>
    <w:rsid w:val="006160CF"/>
    <w:rsid w:val="006D090E"/>
    <w:rsid w:val="007629F4"/>
    <w:rsid w:val="00856E97"/>
    <w:rsid w:val="008B6717"/>
    <w:rsid w:val="00AF08DA"/>
    <w:rsid w:val="00C1556E"/>
    <w:rsid w:val="00D477A4"/>
    <w:rsid w:val="1B76123D"/>
    <w:rsid w:val="1D345A4D"/>
    <w:rsid w:val="25BE7045"/>
    <w:rsid w:val="38591D65"/>
    <w:rsid w:val="66283FF7"/>
    <w:rsid w:val="6852192F"/>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Times New Roman" w:hAnsi="Times New Roman" w:eastAsia="Times New Roman" w:cs="Times New Roman"/>
      <w:lang w:val="pt-BR" w:eastAsia="en-US" w:bidi="ar-SA"/>
    </w:rPr>
  </w:style>
  <w:style w:type="paragraph" w:styleId="2">
    <w:name w:val="heading 1"/>
    <w:basedOn w:val="1"/>
    <w:next w:val="1"/>
    <w:qFormat/>
    <w:uiPriority w:val="0"/>
    <w:pPr>
      <w:keepNext/>
      <w:jc w:val="center"/>
      <w:outlineLvl w:val="0"/>
    </w:pPr>
    <w:rPr>
      <w:rFonts w:ascii="Arial" w:hAnsi="Arial" w:cs="Arial"/>
      <w:i/>
      <w:lang w:eastAsia="pt-BR"/>
    </w:rPr>
  </w:style>
  <w:style w:type="paragraph" w:styleId="3">
    <w:name w:val="heading 2"/>
    <w:basedOn w:val="1"/>
    <w:next w:val="1"/>
    <w:qFormat/>
    <w:uiPriority w:val="0"/>
    <w:pPr>
      <w:keepNext/>
      <w:jc w:val="both"/>
      <w:outlineLvl w:val="1"/>
    </w:pPr>
    <w:rPr>
      <w:rFonts w:ascii="Arial" w:hAnsi="Arial" w:cs="Arial"/>
      <w:i/>
      <w:color w:val="FF0000"/>
      <w:sz w:val="24"/>
      <w:lang w:eastAsia="pt-BR"/>
    </w:rPr>
  </w:style>
  <w:style w:type="paragraph" w:styleId="4">
    <w:name w:val="heading 3"/>
    <w:basedOn w:val="1"/>
    <w:next w:val="1"/>
    <w:qFormat/>
    <w:uiPriority w:val="0"/>
    <w:pPr>
      <w:keepNext/>
      <w:ind w:left="-567" w:right="-765"/>
      <w:jc w:val="both"/>
      <w:outlineLvl w:val="2"/>
    </w:pPr>
    <w:rPr>
      <w:rFonts w:ascii="Arial" w:hAnsi="Arial"/>
      <w:b/>
      <w:color w:val="FF0000"/>
      <w:sz w:val="22"/>
      <w:lang w:eastAsia="pt-BR"/>
    </w:rPr>
  </w:style>
  <w:style w:type="paragraph" w:styleId="5">
    <w:name w:val="heading 4"/>
    <w:basedOn w:val="1"/>
    <w:next w:val="1"/>
    <w:qFormat/>
    <w:uiPriority w:val="0"/>
    <w:pPr>
      <w:keepNext/>
      <w:ind w:left="-567" w:right="-765"/>
      <w:jc w:val="both"/>
      <w:outlineLvl w:val="3"/>
    </w:pPr>
    <w:rPr>
      <w:rFonts w:ascii="Arial" w:hAnsi="Arial"/>
      <w:b/>
      <w:sz w:val="22"/>
      <w:lang w:eastAsia="pt-BR"/>
    </w:rPr>
  </w:style>
  <w:style w:type="paragraph" w:styleId="6">
    <w:name w:val="heading 5"/>
    <w:basedOn w:val="1"/>
    <w:next w:val="1"/>
    <w:qFormat/>
    <w:uiPriority w:val="0"/>
    <w:pPr>
      <w:keepNext/>
      <w:tabs>
        <w:tab w:val="left" w:pos="0"/>
      </w:tabs>
      <w:ind w:left="-567" w:right="-1134"/>
      <w:jc w:val="both"/>
      <w:outlineLvl w:val="4"/>
    </w:pPr>
    <w:rPr>
      <w:rFonts w:ascii="Arial" w:hAnsi="Arial"/>
      <w:b/>
      <w:sz w:val="22"/>
      <w:lang w:eastAsia="pt-BR"/>
    </w:rPr>
  </w:style>
  <w:style w:type="paragraph" w:styleId="7">
    <w:name w:val="heading 6"/>
    <w:basedOn w:val="1"/>
    <w:next w:val="1"/>
    <w:qFormat/>
    <w:uiPriority w:val="0"/>
    <w:pPr>
      <w:keepNext/>
      <w:jc w:val="both"/>
      <w:outlineLvl w:val="5"/>
    </w:pPr>
    <w:rPr>
      <w:rFonts w:ascii="Arial" w:hAnsi="Arial" w:cs="Arial"/>
      <w:i/>
      <w:sz w:val="24"/>
      <w:lang w:eastAsia="pt-BR"/>
    </w:rPr>
  </w:style>
  <w:style w:type="paragraph" w:styleId="8">
    <w:name w:val="heading 7"/>
    <w:basedOn w:val="1"/>
    <w:next w:val="1"/>
    <w:qFormat/>
    <w:uiPriority w:val="0"/>
    <w:pPr>
      <w:keepNext/>
      <w:tabs>
        <w:tab w:val="left" w:pos="-1800"/>
      </w:tabs>
      <w:spacing w:before="120"/>
      <w:jc w:val="center"/>
      <w:textAlignment w:val="baseline"/>
      <w:outlineLvl w:val="6"/>
    </w:pPr>
    <w:rPr>
      <w:rFonts w:ascii="Arial" w:hAnsi="Arial" w:cs="Arial"/>
      <w:b/>
      <w:bCs/>
      <w:sz w:val="21"/>
    </w:rPr>
  </w:style>
  <w:style w:type="paragraph" w:styleId="9">
    <w:name w:val="heading 8"/>
    <w:basedOn w:val="1"/>
    <w:next w:val="1"/>
    <w:qFormat/>
    <w:uiPriority w:val="0"/>
    <w:pPr>
      <w:keepNext/>
      <w:jc w:val="center"/>
      <w:outlineLvl w:val="7"/>
    </w:pPr>
    <w:rPr>
      <w:rFonts w:ascii="Arial" w:hAnsi="Arial" w:cs="Arial"/>
      <w:i/>
      <w:sz w:val="24"/>
      <w:lang w:eastAsia="pt-BR"/>
    </w:rPr>
  </w:style>
  <w:style w:type="paragraph" w:styleId="10">
    <w:name w:val="heading 9"/>
    <w:basedOn w:val="1"/>
    <w:next w:val="1"/>
    <w:qFormat/>
    <w:uiPriority w:val="0"/>
    <w:pPr>
      <w:keepNext/>
      <w:jc w:val="center"/>
      <w:outlineLvl w:val="8"/>
    </w:pPr>
    <w:rPr>
      <w:rFonts w:ascii="Arial" w:hAnsi="Arial" w:cs="Arial"/>
      <w:i/>
      <w:sz w:val="28"/>
      <w:lang w:eastAsia="pt-BR"/>
    </w:rPr>
  </w:style>
  <w:style w:type="character" w:default="1" w:styleId="11">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page number"/>
    <w:basedOn w:val="11"/>
    <w:qFormat/>
    <w:uiPriority w:val="0"/>
  </w:style>
  <w:style w:type="paragraph" w:styleId="14">
    <w:name w:val="List"/>
    <w:basedOn w:val="15"/>
    <w:qFormat/>
    <w:uiPriority w:val="0"/>
    <w:rPr>
      <w:rFonts w:cs="Arial"/>
    </w:rPr>
  </w:style>
  <w:style w:type="paragraph" w:styleId="15">
    <w:name w:val="Body Text"/>
    <w:basedOn w:val="1"/>
    <w:qFormat/>
    <w:uiPriority w:val="0"/>
    <w:pPr>
      <w:jc w:val="both"/>
    </w:pPr>
    <w:rPr>
      <w:rFonts w:eastAsia="MS Mincho"/>
      <w:sz w:val="24"/>
      <w:szCs w:val="24"/>
      <w:lang w:eastAsia="pt-BR"/>
    </w:rPr>
  </w:style>
  <w:style w:type="paragraph" w:styleId="16">
    <w:name w:val="Block Text"/>
    <w:basedOn w:val="1"/>
    <w:qFormat/>
    <w:uiPriority w:val="0"/>
    <w:pPr>
      <w:ind w:left="-567" w:right="-765"/>
      <w:jc w:val="both"/>
    </w:pPr>
    <w:rPr>
      <w:rFonts w:ascii="Arial" w:hAnsi="Arial"/>
      <w:sz w:val="22"/>
      <w:lang w:eastAsia="pt-BR"/>
    </w:rPr>
  </w:style>
  <w:style w:type="paragraph" w:styleId="17">
    <w:name w:val="Body Text Indent 2"/>
    <w:basedOn w:val="1"/>
    <w:qFormat/>
    <w:uiPriority w:val="0"/>
    <w:pPr>
      <w:ind w:left="705" w:hanging="705"/>
      <w:jc w:val="both"/>
      <w:textAlignment w:val="baseline"/>
    </w:pPr>
    <w:rPr>
      <w:rFonts w:ascii="Arial" w:hAnsi="Arial" w:cs="Arial"/>
      <w:sz w:val="23"/>
      <w:lang w:eastAsia="pt-BR"/>
    </w:rPr>
  </w:style>
  <w:style w:type="paragraph" w:styleId="18">
    <w:name w:val="Title"/>
    <w:basedOn w:val="1"/>
    <w:qFormat/>
    <w:uiPriority w:val="0"/>
    <w:pPr>
      <w:jc w:val="center"/>
    </w:pPr>
    <w:rPr>
      <w:rFonts w:ascii="Arial" w:hAnsi="Arial" w:cs="Arial"/>
      <w:b/>
      <w:bCs/>
      <w:sz w:val="21"/>
      <w:szCs w:val="24"/>
      <w:lang w:eastAsia="pt-BR"/>
    </w:rPr>
  </w:style>
  <w:style w:type="paragraph" w:styleId="19">
    <w:name w:val="Normal (Web)"/>
    <w:basedOn w:val="1"/>
    <w:qFormat/>
    <w:uiPriority w:val="0"/>
    <w:pPr>
      <w:spacing w:beforeAutospacing="1" w:afterAutospacing="1"/>
    </w:pPr>
    <w:rPr>
      <w:sz w:val="24"/>
      <w:szCs w:val="24"/>
      <w:lang w:eastAsia="pt-BR"/>
    </w:rPr>
  </w:style>
  <w:style w:type="paragraph" w:styleId="20">
    <w:name w:val="Body Text 3"/>
    <w:basedOn w:val="1"/>
    <w:qFormat/>
    <w:uiPriority w:val="0"/>
    <w:pPr>
      <w:ind w:right="-142"/>
      <w:jc w:val="both"/>
    </w:pPr>
    <w:rPr>
      <w:rFonts w:ascii="Arial" w:hAnsi="Arial"/>
      <w:sz w:val="24"/>
      <w:szCs w:val="24"/>
      <w:lang w:eastAsia="pt-BR"/>
    </w:rPr>
  </w:style>
  <w:style w:type="paragraph" w:styleId="21">
    <w:name w:val="Body Text 2"/>
    <w:basedOn w:val="1"/>
    <w:qFormat/>
    <w:uiPriority w:val="0"/>
    <w:pPr>
      <w:jc w:val="both"/>
    </w:pPr>
    <w:rPr>
      <w:rFonts w:ascii="Arial" w:hAnsi="Arial" w:cs="Arial"/>
      <w:i/>
      <w:lang w:eastAsia="pt-BR"/>
    </w:rPr>
  </w:style>
  <w:style w:type="paragraph" w:styleId="22">
    <w:name w:val="header"/>
    <w:basedOn w:val="1"/>
    <w:qFormat/>
    <w:uiPriority w:val="0"/>
    <w:pPr>
      <w:tabs>
        <w:tab w:val="center" w:pos="4419"/>
        <w:tab w:val="right" w:pos="8838"/>
      </w:tabs>
    </w:pPr>
    <w:rPr>
      <w:sz w:val="24"/>
      <w:szCs w:val="24"/>
      <w:lang w:eastAsia="pt-BR"/>
    </w:rPr>
  </w:style>
  <w:style w:type="paragraph" w:styleId="23">
    <w:name w:val="footer"/>
    <w:basedOn w:val="1"/>
    <w:qFormat/>
    <w:uiPriority w:val="0"/>
    <w:pPr>
      <w:tabs>
        <w:tab w:val="center" w:pos="4419"/>
        <w:tab w:val="right" w:pos="8838"/>
      </w:tabs>
      <w:textAlignment w:val="baseline"/>
    </w:pPr>
    <w:rPr>
      <w:rFonts w:ascii="Courier (W1)" w:hAnsi="Courier (W1)"/>
      <w:color w:val="000000"/>
      <w:sz w:val="24"/>
    </w:rPr>
  </w:style>
  <w:style w:type="paragraph" w:styleId="24">
    <w:name w:val="caption"/>
    <w:basedOn w:val="1"/>
    <w:next w:val="1"/>
    <w:qFormat/>
    <w:uiPriority w:val="0"/>
    <w:pPr>
      <w:suppressLineNumbers/>
      <w:spacing w:before="120" w:after="120"/>
    </w:pPr>
    <w:rPr>
      <w:rFonts w:cs="Arial"/>
      <w:i/>
      <w:iCs/>
      <w:sz w:val="24"/>
      <w:szCs w:val="24"/>
    </w:rPr>
  </w:style>
  <w:style w:type="paragraph" w:styleId="25">
    <w:name w:val="Body Text Indent 3"/>
    <w:basedOn w:val="1"/>
    <w:qFormat/>
    <w:uiPriority w:val="0"/>
    <w:pPr>
      <w:ind w:left="400"/>
      <w:jc w:val="both"/>
    </w:pPr>
    <w:rPr>
      <w:rFonts w:ascii="Arial" w:hAnsi="Arial" w:cs="Arial"/>
      <w:bCs/>
      <w:sz w:val="21"/>
    </w:rPr>
  </w:style>
  <w:style w:type="paragraph" w:styleId="26">
    <w:name w:val="Balloon Text"/>
    <w:basedOn w:val="1"/>
    <w:qFormat/>
    <w:uiPriority w:val="0"/>
    <w:rPr>
      <w:rFonts w:ascii="Tahoma" w:hAnsi="Tahoma" w:cs="Tahoma"/>
      <w:sz w:val="16"/>
      <w:szCs w:val="16"/>
    </w:rPr>
  </w:style>
  <w:style w:type="paragraph" w:styleId="27">
    <w:name w:val="Subtitle"/>
    <w:basedOn w:val="1"/>
    <w:qFormat/>
    <w:uiPriority w:val="0"/>
    <w:pPr>
      <w:jc w:val="center"/>
    </w:pPr>
    <w:rPr>
      <w:b/>
      <w:sz w:val="24"/>
      <w:lang w:eastAsia="pt-BR"/>
    </w:rPr>
  </w:style>
  <w:style w:type="paragraph" w:styleId="28">
    <w:name w:val="Body Text Indent"/>
    <w:basedOn w:val="1"/>
    <w:qFormat/>
    <w:uiPriority w:val="0"/>
    <w:pPr>
      <w:jc w:val="both"/>
    </w:pPr>
    <w:rPr>
      <w:rFonts w:eastAsia="MS Mincho"/>
      <w:sz w:val="22"/>
      <w:lang w:eastAsia="pt-BR"/>
    </w:rPr>
  </w:style>
  <w:style w:type="table" w:styleId="29">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30">
    <w:name w:val="Ênfase1"/>
    <w:basedOn w:val="11"/>
    <w:qFormat/>
    <w:uiPriority w:val="20"/>
    <w:rPr>
      <w:i/>
      <w:iCs/>
    </w:rPr>
  </w:style>
  <w:style w:type="character" w:customStyle="1" w:styleId="31">
    <w:name w:val="Link da Internet"/>
    <w:basedOn w:val="11"/>
    <w:qFormat/>
    <w:uiPriority w:val="0"/>
    <w:rPr>
      <w:color w:val="0000FF"/>
      <w:u w:val="single"/>
    </w:rPr>
  </w:style>
  <w:style w:type="character" w:customStyle="1" w:styleId="32">
    <w:name w:val="Recuo de corpo de texto Char"/>
    <w:qFormat/>
    <w:uiPriority w:val="0"/>
    <w:rPr>
      <w:sz w:val="22"/>
      <w:lang w:val="pt-BR" w:eastAsia="pt-BR" w:bidi="ar-SA"/>
    </w:rPr>
  </w:style>
  <w:style w:type="character" w:customStyle="1" w:styleId="33">
    <w:name w:val="Corpo de texto Char"/>
    <w:qFormat/>
    <w:uiPriority w:val="0"/>
    <w:rPr>
      <w:sz w:val="24"/>
      <w:szCs w:val="24"/>
      <w:lang w:val="pt-BR" w:eastAsia="pt-BR" w:bidi="ar-SA"/>
    </w:rPr>
  </w:style>
  <w:style w:type="character" w:customStyle="1" w:styleId="34">
    <w:name w:val="grame"/>
    <w:basedOn w:val="11"/>
    <w:qFormat/>
    <w:uiPriority w:val="0"/>
  </w:style>
  <w:style w:type="character" w:customStyle="1" w:styleId="35">
    <w:name w:val="Cabeçalho Char"/>
    <w:basedOn w:val="11"/>
    <w:qFormat/>
    <w:uiPriority w:val="0"/>
    <w:rPr>
      <w:rFonts w:eastAsia="Times New Roman"/>
      <w:sz w:val="24"/>
      <w:szCs w:val="24"/>
    </w:rPr>
  </w:style>
  <w:style w:type="character" w:customStyle="1" w:styleId="36">
    <w:name w:val="Texto de balão Char"/>
    <w:basedOn w:val="11"/>
    <w:qFormat/>
    <w:uiPriority w:val="0"/>
    <w:rPr>
      <w:rFonts w:ascii="Tahoma" w:hAnsi="Tahoma" w:eastAsia="Times New Roman" w:cs="Tahoma"/>
      <w:sz w:val="16"/>
      <w:szCs w:val="16"/>
      <w:lang w:eastAsia="en-US"/>
    </w:rPr>
  </w:style>
  <w:style w:type="character" w:customStyle="1" w:styleId="37">
    <w:name w:val="apple-converted-space"/>
    <w:basedOn w:val="11"/>
    <w:qFormat/>
    <w:uiPriority w:val="0"/>
  </w:style>
  <w:style w:type="character" w:customStyle="1" w:styleId="38">
    <w:name w:val="Subtítulo Char"/>
    <w:basedOn w:val="11"/>
    <w:qFormat/>
    <w:uiPriority w:val="0"/>
    <w:rPr>
      <w:rFonts w:eastAsia="Times New Roman"/>
      <w:b/>
      <w:sz w:val="24"/>
    </w:rPr>
  </w:style>
  <w:style w:type="character" w:customStyle="1" w:styleId="39">
    <w:name w:val="Título Char"/>
    <w:basedOn w:val="11"/>
    <w:qFormat/>
    <w:uiPriority w:val="0"/>
    <w:rPr>
      <w:rFonts w:ascii="Arial" w:hAnsi="Arial" w:eastAsia="Times New Roman" w:cs="Arial"/>
      <w:b/>
      <w:bCs/>
      <w:sz w:val="21"/>
      <w:szCs w:val="24"/>
    </w:rPr>
  </w:style>
  <w:style w:type="character" w:customStyle="1" w:styleId="40">
    <w:name w:val="Símbolos de numeração"/>
    <w:qFormat/>
    <w:uiPriority w:val="0"/>
  </w:style>
  <w:style w:type="paragraph" w:customStyle="1" w:styleId="41">
    <w:name w:val="Título1"/>
    <w:basedOn w:val="1"/>
    <w:next w:val="15"/>
    <w:qFormat/>
    <w:uiPriority w:val="0"/>
    <w:pPr>
      <w:keepNext/>
      <w:spacing w:before="240" w:after="120"/>
    </w:pPr>
    <w:rPr>
      <w:rFonts w:ascii="Liberation Sans" w:hAnsi="Liberation Sans" w:eastAsia="Microsoft YaHei" w:cs="Arial"/>
      <w:sz w:val="28"/>
      <w:szCs w:val="28"/>
    </w:rPr>
  </w:style>
  <w:style w:type="paragraph" w:customStyle="1" w:styleId="42">
    <w:name w:val="Índice"/>
    <w:basedOn w:val="1"/>
    <w:qFormat/>
    <w:uiPriority w:val="0"/>
    <w:pPr>
      <w:suppressLineNumbers/>
    </w:pPr>
    <w:rPr>
      <w:rFonts w:cs="Arial"/>
    </w:rPr>
  </w:style>
  <w:style w:type="paragraph" w:customStyle="1" w:styleId="43">
    <w:name w:val="Cabeçalho e Rodapé"/>
    <w:basedOn w:val="1"/>
    <w:qFormat/>
    <w:uiPriority w:val="0"/>
  </w:style>
  <w:style w:type="paragraph" w:customStyle="1" w:styleId="44">
    <w:name w:val="Divisão de Tabelas"/>
    <w:basedOn w:val="1"/>
    <w:qFormat/>
    <w:uiPriority w:val="0"/>
    <w:pPr>
      <w:spacing w:line="20" w:lineRule="exact"/>
      <w:textAlignment w:val="baseline"/>
    </w:pPr>
    <w:rPr>
      <w:lang w:eastAsia="pt-BR"/>
    </w:rPr>
  </w:style>
  <w:style w:type="paragraph" w:styleId="45">
    <w:name w:val="List Paragraph"/>
    <w:basedOn w:val="1"/>
    <w:qFormat/>
    <w:uiPriority w:val="34"/>
    <w:pPr>
      <w:ind w:left="720"/>
      <w:contextualSpacing/>
    </w:pPr>
    <w:rPr>
      <w:rFonts w:ascii="Calibri" w:hAnsi="Calibri" w:eastAsia="Calibri"/>
      <w:sz w:val="22"/>
      <w:szCs w:val="22"/>
    </w:rPr>
  </w:style>
  <w:style w:type="paragraph" w:customStyle="1" w:styleId="46">
    <w:name w:val="Recuo de corpo de texto 21"/>
    <w:basedOn w:val="1"/>
    <w:qFormat/>
    <w:uiPriority w:val="0"/>
    <w:pPr>
      <w:ind w:left="567" w:hanging="283"/>
      <w:jc w:val="both"/>
    </w:pPr>
    <w:rPr>
      <w:rFonts w:ascii="Arial" w:hAnsi="Arial" w:eastAsia="Batang"/>
      <w:sz w:val="22"/>
      <w:lang w:eastAsia="pt-BR"/>
    </w:rPr>
  </w:style>
  <w:style w:type="paragraph" w:customStyle="1" w:styleId="47">
    <w:name w:val="Default"/>
    <w:qFormat/>
    <w:uiPriority w:val="0"/>
    <w:pPr>
      <w:suppressAutoHyphens/>
      <w:spacing w:after="200" w:line="276" w:lineRule="auto"/>
    </w:pPr>
    <w:rPr>
      <w:rFonts w:ascii="Times New Roman" w:hAnsi="Times New Roman" w:eastAsia="MS Mincho" w:cs="Times New Roman"/>
      <w:color w:val="000000"/>
      <w:sz w:val="24"/>
      <w:szCs w:val="24"/>
      <w:lang w:val="pt-BR" w:eastAsia="pt-BR" w:bidi="ar-SA"/>
    </w:rPr>
  </w:style>
  <w:style w:type="paragraph" w:customStyle="1" w:styleId="48">
    <w:name w:val="Título2"/>
    <w:basedOn w:val="1"/>
    <w:next w:val="27"/>
    <w:qFormat/>
    <w:uiPriority w:val="0"/>
    <w:pPr>
      <w:jc w:val="center"/>
    </w:pPr>
    <w:rPr>
      <w:kern w:val="2"/>
      <w:sz w:val="28"/>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D3979-A855-4A43-993C-5489E9017BA2}">
  <ds:schemaRefs/>
</ds:datastoreItem>
</file>

<file path=docProps/app.xml><?xml version="1.0" encoding="utf-8"?>
<Properties xmlns="http://schemas.openxmlformats.org/officeDocument/2006/extended-properties" xmlns:vt="http://schemas.openxmlformats.org/officeDocument/2006/docPropsVTypes">
  <Template>Normal.dotm</Template>
  <Pages>3</Pages>
  <Words>663</Words>
  <Characters>3586</Characters>
  <Lines>29</Lines>
  <Paragraphs>8</Paragraphs>
  <TotalTime>4</TotalTime>
  <ScaleCrop>false</ScaleCrop>
  <LinksUpToDate>false</LinksUpToDate>
  <CharactersWithSpaces>4241</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2018-04-09T12:40:00Z</dcterms:created>
  <dc:creator>Renata Dyene</dc:creator>
  <cp:keywords>Núcleo Núcleo de Licitações</cp:keywords>
  <cp:lastModifiedBy>Usuário</cp:lastModifiedBy>
  <cp:lastPrinted>2022-05-09T13:06:00Z</cp:lastPrinted>
  <dcterms:modified xsi:type="dcterms:W3CDTF">2022-06-20T13:26:38Z</dcterms:modified>
  <dc:title>Modelo de Editais</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1046-11.2.0.11156</vt:lpwstr>
  </property>
  <property fmtid="{D5CDD505-2E9C-101B-9397-08002B2CF9AE}" pid="3" name="ICV">
    <vt:lpwstr>FA799A99C09A41269ED9800ECCF1886D</vt:lpwstr>
  </property>
</Properties>
</file>