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color w:val="000000"/>
          <w:sz w:val="24"/>
          <w:szCs w:val="24"/>
          <w:lang w:val="pt-BR"/>
        </w:rPr>
      </w:pPr>
    </w:p>
    <w:p>
      <w:pPr>
        <w:jc w:val="center"/>
        <w:rPr>
          <w:b/>
          <w:bCs/>
          <w:color w:val="000000"/>
          <w:sz w:val="24"/>
          <w:szCs w:val="24"/>
        </w:rPr>
      </w:pPr>
      <w:r>
        <w:rPr>
          <w:rFonts w:hint="default"/>
          <w:b/>
          <w:bCs/>
          <w:color w:val="000000"/>
          <w:sz w:val="24"/>
          <w:szCs w:val="24"/>
          <w:lang w:val="pt-BR"/>
        </w:rPr>
        <w:t xml:space="preserve">2º EDITAL </w:t>
      </w:r>
      <w:r>
        <w:rPr>
          <w:b/>
          <w:bCs/>
          <w:color w:val="000000"/>
          <w:sz w:val="24"/>
          <w:szCs w:val="24"/>
        </w:rPr>
        <w:t>DO EDITAL</w:t>
      </w:r>
    </w:p>
    <w:p>
      <w:pPr>
        <w:rPr>
          <w:b/>
          <w:bCs/>
          <w:color w:val="000000"/>
          <w:sz w:val="24"/>
          <w:szCs w:val="24"/>
        </w:rPr>
      </w:pPr>
    </w:p>
    <w:p>
      <w:pPr>
        <w:pStyle w:val="233"/>
      </w:pPr>
      <w:r>
        <w:rPr>
          <w:rFonts w:ascii="Times New Roman" w:hAnsi="Times New Roman" w:cs="Times New Roman"/>
          <w:sz w:val="24"/>
        </w:rPr>
        <w:t>PROCESSO LICITATÓRIO Nº</w:t>
      </w:r>
      <w:r>
        <w:rPr>
          <w:rFonts w:ascii="Times New Roman" w:hAnsi="Times New Roman" w:cs="Times New Roman"/>
          <w:sz w:val="24"/>
          <w:highlight w:val="none"/>
        </w:rPr>
        <w:t>. 65/2022</w:t>
      </w:r>
    </w:p>
    <w:p>
      <w:pPr>
        <w:jc w:val="center"/>
      </w:pPr>
      <w:r>
        <w:rPr>
          <w:b/>
          <w:bCs/>
          <w:sz w:val="24"/>
          <w:szCs w:val="24"/>
        </w:rPr>
        <w:t>PREGÃO PRESENCIAL N°. 30/2022</w:t>
      </w:r>
    </w:p>
    <w:p>
      <w:pPr>
        <w:rPr>
          <w:b/>
          <w:bCs/>
          <w:sz w:val="24"/>
          <w:szCs w:val="24"/>
        </w:rPr>
      </w:pPr>
    </w:p>
    <w:p>
      <w:pPr>
        <w:rPr>
          <w:b/>
          <w:sz w:val="24"/>
          <w:szCs w:val="24"/>
        </w:rPr>
      </w:pPr>
      <w:r>
        <w:rPr>
          <w:b/>
          <w:sz w:val="24"/>
          <w:szCs w:val="24"/>
        </w:rPr>
        <w:t>1 - PREÂMBULO:</w:t>
      </w:r>
    </w:p>
    <w:p>
      <w:pPr>
        <w:pStyle w:val="243"/>
      </w:pPr>
      <w:r>
        <w:rPr>
          <w:b/>
        </w:rPr>
        <w:t>1.1 A ADMINISTRAÇÃO MUNICIPAL DE NAVIRAÍ - ESTADO DE MATO GROSSO DO SUL</w:t>
      </w:r>
      <w:r>
        <w:t xml:space="preserve">, sito na </w:t>
      </w:r>
      <w:r>
        <w:rPr>
          <w:rFonts w:hint="default"/>
          <w:lang w:val="pt-BR"/>
        </w:rPr>
        <w:t>Avenida Weimar Gonçalves Torres</w:t>
      </w:r>
      <w:r>
        <w:t xml:space="preserve">, nº </w:t>
      </w:r>
      <w:r>
        <w:rPr>
          <w:rFonts w:hint="default"/>
          <w:lang w:val="pt-BR"/>
        </w:rPr>
        <w:t>862</w:t>
      </w:r>
      <w:r>
        <w:t>, através d</w:t>
      </w:r>
      <w:r>
        <w:rPr>
          <w:rFonts w:hint="default"/>
          <w:lang w:val="pt-BR"/>
        </w:rPr>
        <w:t>a</w:t>
      </w:r>
      <w:r>
        <w:t xml:space="preserve"> Sr</w:t>
      </w:r>
      <w:r>
        <w:rPr>
          <w:rFonts w:hint="default"/>
          <w:lang w:val="pt-BR"/>
        </w:rPr>
        <w:t>a</w:t>
      </w:r>
      <w:r>
        <w:t xml:space="preserve">. </w:t>
      </w:r>
      <w:r>
        <w:rPr>
          <w:rFonts w:hint="default"/>
          <w:b/>
          <w:bCs/>
          <w:color w:val="000000"/>
          <w:u w:val="single"/>
          <w:lang w:val="pt-BR"/>
        </w:rPr>
        <w:t>Viviane Ribeiro Bogarim Capilé</w:t>
      </w:r>
      <w:r>
        <w:rPr>
          <w:color w:val="000000"/>
        </w:rPr>
        <w:t>, Gerente de Finanças e Ordenador</w:t>
      </w:r>
      <w:r>
        <w:rPr>
          <w:rFonts w:hint="default"/>
          <w:color w:val="000000"/>
          <w:lang w:val="pt-BR"/>
        </w:rPr>
        <w:t>a</w:t>
      </w:r>
      <w:r>
        <w:rPr>
          <w:color w:val="000000"/>
        </w:rPr>
        <w:t xml:space="preserve"> de Despesas conforme Decreto nº. 0</w:t>
      </w:r>
      <w:r>
        <w:rPr>
          <w:rFonts w:hint="default"/>
          <w:color w:val="000000"/>
          <w:lang w:val="pt-BR"/>
        </w:rPr>
        <w:t>35</w:t>
      </w:r>
      <w:r>
        <w:rPr>
          <w:color w:val="000000"/>
        </w:rPr>
        <w:t>/202</w:t>
      </w:r>
      <w:r>
        <w:rPr>
          <w:rFonts w:hint="default"/>
          <w:color w:val="000000"/>
          <w:lang w:val="pt-BR"/>
        </w:rPr>
        <w:t>2</w:t>
      </w:r>
      <w:r>
        <w:rPr>
          <w:color w:val="000000"/>
        </w:rPr>
        <w:t>,</w:t>
      </w:r>
      <w:r>
        <w:t xml:space="preserve">torna público que a equipe de Pregoeiras instituída pelas Portarias nº. </w:t>
      </w:r>
      <w:r>
        <w:rPr>
          <w:rFonts w:hint="default"/>
          <w:lang w:val="pt-BR"/>
        </w:rPr>
        <w:t>431 e 432</w:t>
      </w:r>
      <w:r>
        <w:t xml:space="preserve"> de 1</w:t>
      </w:r>
      <w:r>
        <w:rPr>
          <w:rFonts w:hint="default"/>
          <w:lang w:val="pt-BR"/>
        </w:rPr>
        <w:t>8</w:t>
      </w:r>
      <w:r>
        <w:t xml:space="preserve"> de julho de 202</w:t>
      </w:r>
      <w:r>
        <w:rPr>
          <w:rFonts w:hint="default"/>
          <w:lang w:val="pt-BR"/>
        </w:rPr>
        <w:t>2</w:t>
      </w:r>
      <w:r>
        <w:t xml:space="preserve">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sz w:val="24"/>
          <w:szCs w:val="24"/>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8h30min</w:t>
      </w:r>
      <w:r>
        <w:rPr>
          <w:sz w:val="24"/>
          <w:szCs w:val="24"/>
        </w:rPr>
        <w:t xml:space="preserve"> do dia</w:t>
      </w:r>
      <w:r>
        <w:rPr>
          <w:rFonts w:hint="default"/>
          <w:sz w:val="24"/>
          <w:szCs w:val="24"/>
          <w:lang w:val="pt-BR"/>
        </w:rPr>
        <w:t xml:space="preserve"> </w:t>
      </w:r>
      <w:r>
        <w:rPr>
          <w:rFonts w:hint="default"/>
          <w:b/>
          <w:bCs/>
          <w:sz w:val="24"/>
          <w:szCs w:val="24"/>
          <w:lang w:val="pt-BR"/>
        </w:rPr>
        <w:t xml:space="preserve">15 de setembro </w:t>
      </w:r>
      <w:r>
        <w:rPr>
          <w:rFonts w:hint="default"/>
          <w:b/>
          <w:bCs/>
          <w:sz w:val="24"/>
          <w:szCs w:val="24"/>
          <w:highlight w:val="none"/>
          <w:lang w:val="pt-BR"/>
        </w:rPr>
        <w:t>de 2022</w:t>
      </w:r>
      <w:r>
        <w:rPr>
          <w:b/>
          <w:bCs/>
          <w:sz w:val="24"/>
          <w:szCs w:val="24"/>
        </w:rPr>
        <w:t>.</w:t>
      </w:r>
    </w:p>
    <w:p>
      <w:pPr>
        <w:pStyle w:val="25"/>
        <w:rPr>
          <w:sz w:val="24"/>
          <w:szCs w:val="24"/>
        </w:rPr>
      </w:pPr>
    </w:p>
    <w:p>
      <w:pPr>
        <w:tabs>
          <w:tab w:val="left" w:pos="-5670"/>
        </w:tabs>
        <w:overflowPunct w:val="0"/>
        <w:autoSpaceDE w:val="0"/>
        <w:autoSpaceDN w:val="0"/>
        <w:adjustRightInd w:val="0"/>
        <w:spacing w:after="0" w:line="240" w:lineRule="auto"/>
        <w:ind w:right="-1"/>
        <w:jc w:val="both"/>
        <w:textAlignment w:val="baseline"/>
        <w:rPr>
          <w:rFonts w:hint="default" w:eastAsia="Times New Roman"/>
          <w:bCs/>
          <w:iCs/>
          <w:color w:val="auto"/>
          <w:sz w:val="24"/>
          <w:szCs w:val="24"/>
          <w:u w:val="none"/>
          <w:lang w:val="en-US" w:eastAsia="pt-BR"/>
        </w:rPr>
      </w:pPr>
      <w:r>
        <w:rPr>
          <w:rFonts w:hint="default" w:eastAsia="Times New Roman"/>
          <w:b/>
          <w:bCs/>
          <w:iCs/>
          <w:sz w:val="24"/>
          <w:szCs w:val="24"/>
          <w:lang w:val="en-US" w:eastAsia="pt-BR"/>
        </w:rPr>
        <w:t>1.</w:t>
      </w:r>
      <w:r>
        <w:rPr>
          <w:rFonts w:hint="default"/>
          <w:b/>
          <w:bCs/>
          <w:iCs/>
          <w:sz w:val="24"/>
          <w:szCs w:val="24"/>
          <w:lang w:val="en-US" w:eastAsia="pt-BR"/>
        </w:rPr>
        <w:t>3</w:t>
      </w:r>
      <w:r>
        <w:rPr>
          <w:rFonts w:hint="default" w:eastAsia="Times New Roman"/>
          <w:iCs/>
          <w:sz w:val="24"/>
          <w:szCs w:val="24"/>
          <w:lang w:val="en-US" w:eastAsia="pt-BR"/>
        </w:rPr>
        <w:t xml:space="preserve"> - Em cumprimento a Lei Municipal n. 2.372/2021,  as sessões públicas de licitação serão gravadas em áudio e vídeo e estarão disponibilizadas no site </w:t>
      </w:r>
      <w:r>
        <w:fldChar w:fldCharType="begin"/>
      </w:r>
      <w:r>
        <w:instrText xml:space="preserve"> HYPERLINK "https://www.navirai.ms.gov.br/licitacao" </w:instrText>
      </w:r>
      <w:r>
        <w:fldChar w:fldCharType="separate"/>
      </w:r>
      <w:r>
        <w:rPr>
          <w:rFonts w:eastAsia="Times New Roman"/>
          <w:bCs/>
          <w:iCs/>
          <w:color w:val="0000FF"/>
          <w:sz w:val="24"/>
          <w:szCs w:val="24"/>
          <w:u w:val="single"/>
          <w:lang w:eastAsia="pt-BR"/>
        </w:rPr>
        <w:t>https://www.navirai.ms.gov.br/licitacao</w:t>
      </w:r>
      <w:r>
        <w:rPr>
          <w:rFonts w:eastAsia="Times New Roman"/>
          <w:bCs/>
          <w:iCs/>
          <w:color w:val="0000FF"/>
          <w:sz w:val="24"/>
          <w:szCs w:val="24"/>
          <w:u w:val="single"/>
          <w:lang w:eastAsia="pt-BR"/>
        </w:rPr>
        <w:fldChar w:fldCharType="end"/>
      </w:r>
      <w:r>
        <w:rPr>
          <w:rFonts w:hint="default" w:eastAsia="Times New Roman"/>
          <w:bCs/>
          <w:iCs/>
          <w:color w:val="0000FF"/>
          <w:sz w:val="24"/>
          <w:szCs w:val="24"/>
          <w:u w:val="none"/>
          <w:lang w:val="en-US" w:eastAsia="pt-BR"/>
        </w:rPr>
        <w:t xml:space="preserve">, </w:t>
      </w:r>
      <w:r>
        <w:rPr>
          <w:rFonts w:hint="default" w:eastAsia="Times New Roman"/>
          <w:bCs/>
          <w:iCs/>
          <w:color w:val="auto"/>
          <w:sz w:val="24"/>
          <w:szCs w:val="24"/>
          <w:u w:val="none"/>
          <w:lang w:val="en-US" w:eastAsia="pt-BR"/>
        </w:rPr>
        <w:t>por um período de 180 (cento e oitenta) dias.</w:t>
      </w:r>
    </w:p>
    <w:p>
      <w:pPr>
        <w:pStyle w:val="25"/>
        <w:rPr>
          <w:sz w:val="24"/>
          <w:szCs w:val="24"/>
        </w:rPr>
      </w:pP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 </w:t>
      </w:r>
      <w:r>
        <w:rPr>
          <w:rFonts w:hint="default"/>
          <w:b/>
          <w:bCs/>
          <w:sz w:val="24"/>
          <w:szCs w:val="24"/>
          <w:lang w:val="pt-BR"/>
        </w:rPr>
        <w:t>O</w:t>
      </w:r>
      <w:r>
        <w:rPr>
          <w:b/>
          <w:bCs/>
          <w:sz w:val="24"/>
          <w:szCs w:val="24"/>
        </w:rPr>
        <w:t xml:space="preserve">BJETIVANDO A CONTRATAÇÃO </w:t>
      </w:r>
      <w:r>
        <w:rPr>
          <w:rFonts w:hint="default"/>
          <w:b/>
          <w:bCs/>
          <w:sz w:val="24"/>
          <w:szCs w:val="24"/>
          <w:lang w:val="pt-BR"/>
        </w:rPr>
        <w:t xml:space="preserve">FUTURA </w:t>
      </w:r>
      <w:r>
        <w:rPr>
          <w:b/>
          <w:bCs/>
          <w:sz w:val="24"/>
          <w:szCs w:val="24"/>
        </w:rPr>
        <w:t>DE EMPRESA ESPECIALIZADA EM SERVIÇO DE INSTALAÇÃO DE AR CONDICIONADO CONFORME TERMO DE REFERÊNCIA, PARA ATENDER AS GERÊNCIAS DO MUNICÍPIO DE NAVIRAÍ/MS. PEDIDO DE SERVIÇO N° 160/2022.</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15</w:t>
      </w:r>
      <w:r>
        <w:rPr>
          <w:b/>
          <w:sz w:val="24"/>
          <w:szCs w:val="24"/>
        </w:rPr>
        <w:t>/</w:t>
      </w:r>
      <w:r>
        <w:rPr>
          <w:rFonts w:hint="default"/>
          <w:b/>
          <w:sz w:val="24"/>
          <w:szCs w:val="24"/>
          <w:lang w:val="pt-BR"/>
        </w:rPr>
        <w:t>09</w:t>
      </w:r>
      <w:r>
        <w:rPr>
          <w:b/>
          <w:sz w:val="24"/>
          <w:szCs w:val="24"/>
        </w:rPr>
        <w:t>/2</w:t>
      </w:r>
      <w:r>
        <w:rPr>
          <w:rFonts w:hint="default"/>
          <w:b/>
          <w:sz w:val="24"/>
          <w:szCs w:val="24"/>
          <w:lang w:val="pt-BR"/>
        </w:rPr>
        <w:t>02</w:t>
      </w:r>
      <w:r>
        <w:rPr>
          <w:b/>
          <w:sz w:val="24"/>
          <w:szCs w:val="24"/>
        </w:rPr>
        <w:t>2</w:t>
      </w:r>
    </w:p>
    <w:p>
      <w:pPr>
        <w:jc w:val="both"/>
        <w:rPr>
          <w:rFonts w:hint="default"/>
          <w:sz w:val="24"/>
          <w:szCs w:val="24"/>
          <w:lang w:val="pt-BR"/>
        </w:rPr>
      </w:pPr>
      <w:r>
        <w:rPr>
          <w:sz w:val="24"/>
          <w:szCs w:val="24"/>
        </w:rPr>
        <w:t xml:space="preserve">HORA: </w:t>
      </w:r>
      <w:r>
        <w:rPr>
          <w:rFonts w:hint="default"/>
          <w:b/>
          <w:bCs/>
          <w:sz w:val="24"/>
          <w:szCs w:val="24"/>
          <w:lang w:val="pt-BR"/>
        </w:rPr>
        <w:t>08h30min</w:t>
      </w:r>
    </w:p>
    <w:p>
      <w:pPr>
        <w:jc w:val="both"/>
        <w:rPr>
          <w:sz w:val="24"/>
          <w:szCs w:val="24"/>
        </w:rPr>
      </w:pPr>
      <w:r>
        <w:rPr>
          <w:sz w:val="24"/>
          <w:szCs w:val="24"/>
        </w:rPr>
        <w:t>LOCAL: Prefeitura Municipal de Naviraí - MS</w:t>
      </w:r>
    </w:p>
    <w:p>
      <w:pPr>
        <w:jc w:val="both"/>
        <w:rPr>
          <w:sz w:val="24"/>
          <w:szCs w:val="24"/>
        </w:rPr>
      </w:pPr>
      <w:r>
        <w:rPr>
          <w:rFonts w:hint="default"/>
          <w:sz w:val="24"/>
          <w:szCs w:val="24"/>
          <w:lang w:val="pt-BR"/>
        </w:rPr>
        <w:t>Avenida Weimar Gonçalves Torres</w:t>
      </w:r>
      <w:r>
        <w:rPr>
          <w:sz w:val="24"/>
          <w:szCs w:val="24"/>
        </w:rPr>
        <w:t xml:space="preserve">, </w:t>
      </w:r>
      <w:r>
        <w:rPr>
          <w:rFonts w:hint="default"/>
          <w:sz w:val="24"/>
          <w:szCs w:val="24"/>
          <w:lang w:val="pt-BR"/>
        </w:rPr>
        <w:t>862 - Centro</w:t>
      </w:r>
      <w:r>
        <w:rPr>
          <w:sz w:val="24"/>
          <w:szCs w:val="24"/>
        </w:rPr>
        <w:t>.</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3"/>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 xml:space="preserve">PREGÃO PRESENCIAL Nº </w:t>
      </w:r>
      <w:r>
        <w:rPr>
          <w:rFonts w:hint="default"/>
          <w:b/>
          <w:sz w:val="24"/>
          <w:szCs w:val="24"/>
          <w:lang w:val="en-US" w:eastAsia="pt-BR"/>
        </w:rPr>
        <w:t>0</w:t>
      </w:r>
      <w:r>
        <w:rPr>
          <w:b/>
          <w:sz w:val="24"/>
          <w:szCs w:val="24"/>
          <w:lang w:eastAsia="pt-BR"/>
        </w:rPr>
        <w:t>30/2022</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lang w:val="pt-BR"/>
        </w:rPr>
        <w:t>15</w:t>
      </w:r>
      <w:r>
        <w:rPr>
          <w:b/>
          <w:sz w:val="24"/>
          <w:szCs w:val="24"/>
        </w:rPr>
        <w:t>/</w:t>
      </w:r>
      <w:r>
        <w:rPr>
          <w:rFonts w:hint="default"/>
          <w:b/>
          <w:sz w:val="24"/>
          <w:szCs w:val="24"/>
          <w:lang w:val="pt-BR"/>
        </w:rPr>
        <w:t>09</w:t>
      </w:r>
      <w:r>
        <w:rPr>
          <w:b/>
          <w:sz w:val="24"/>
          <w:szCs w:val="24"/>
        </w:rPr>
        <w:t>/2</w:t>
      </w:r>
      <w:r>
        <w:rPr>
          <w:rFonts w:hint="default"/>
          <w:b/>
          <w:sz w:val="24"/>
          <w:szCs w:val="24"/>
          <w:lang w:val="pt-BR"/>
        </w:rPr>
        <w:t>02</w:t>
      </w:r>
      <w:r>
        <w:rPr>
          <w:b/>
          <w:sz w:val="24"/>
          <w:szCs w:val="24"/>
        </w:rPr>
        <w:t xml:space="preserve">2 </w:t>
      </w:r>
    </w:p>
    <w:p>
      <w:pPr>
        <w:keepNext/>
        <w:numPr>
          <w:ilvl w:val="0"/>
          <w:numId w:val="0"/>
        </w:numPr>
        <w:jc w:val="both"/>
        <w:outlineLvl w:val="3"/>
      </w:pPr>
      <w:r>
        <w:rPr>
          <w:b/>
          <w:sz w:val="24"/>
          <w:szCs w:val="24"/>
          <w:lang w:eastAsia="pt-BR"/>
        </w:rPr>
        <w:t>HORÁRIO:</w:t>
      </w:r>
      <w:r>
        <w:rPr>
          <w:rFonts w:hint="default"/>
          <w:b/>
          <w:sz w:val="24"/>
          <w:szCs w:val="24"/>
          <w:lang w:val="en-US" w:eastAsia="pt-BR"/>
        </w:rPr>
        <w:t xml:space="preserve"> 08h30min</w:t>
      </w:r>
      <w:r>
        <w:rPr>
          <w:b/>
          <w:sz w:val="24"/>
          <w:szCs w:val="24"/>
          <w:lang w:eastAsia="pt-BR"/>
        </w:rPr>
        <w:t xml:space="preserve"> </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 xml:space="preserve">PREGÃO PRESENCIAL Nº </w:t>
      </w:r>
      <w:r>
        <w:rPr>
          <w:rFonts w:hint="default"/>
          <w:b/>
          <w:sz w:val="24"/>
          <w:szCs w:val="24"/>
          <w:lang w:val="en-US" w:eastAsia="pt-BR"/>
        </w:rPr>
        <w:t>0</w:t>
      </w:r>
      <w:r>
        <w:rPr>
          <w:b/>
          <w:sz w:val="24"/>
          <w:szCs w:val="24"/>
          <w:lang w:eastAsia="pt-BR"/>
        </w:rPr>
        <w:t>30/</w:t>
      </w:r>
      <w:r>
        <w:rPr>
          <w:rFonts w:eastAsia="Arial Unicode MS"/>
          <w:b/>
          <w:sz w:val="24"/>
          <w:szCs w:val="24"/>
          <w:lang w:eastAsia="pt-BR"/>
        </w:rPr>
        <w:t>2022</w:t>
      </w:r>
    </w:p>
    <w:p>
      <w:pPr>
        <w:tabs>
          <w:tab w:val="left" w:pos="0"/>
          <w:tab w:val="left" w:pos="2268"/>
          <w:tab w:val="left" w:pos="2552"/>
          <w:tab w:val="left" w:pos="2835"/>
        </w:tabs>
        <w:jc w:val="both"/>
      </w:pPr>
      <w:r>
        <w:rPr>
          <w:b/>
          <w:sz w:val="24"/>
          <w:szCs w:val="24"/>
        </w:rPr>
        <w:t xml:space="preserve">DATA DE ABERTURA: </w:t>
      </w:r>
      <w:r>
        <w:rPr>
          <w:rFonts w:hint="default"/>
          <w:b/>
          <w:sz w:val="24"/>
          <w:szCs w:val="24"/>
          <w:lang w:val="pt-BR"/>
        </w:rPr>
        <w:t>15</w:t>
      </w:r>
      <w:r>
        <w:rPr>
          <w:b/>
          <w:sz w:val="24"/>
          <w:szCs w:val="24"/>
        </w:rPr>
        <w:t>/</w:t>
      </w:r>
      <w:r>
        <w:rPr>
          <w:rFonts w:hint="default"/>
          <w:b/>
          <w:sz w:val="24"/>
          <w:szCs w:val="24"/>
          <w:lang w:val="pt-BR"/>
        </w:rPr>
        <w:t>09</w:t>
      </w:r>
      <w:r>
        <w:rPr>
          <w:b/>
          <w:sz w:val="24"/>
          <w:szCs w:val="24"/>
        </w:rPr>
        <w:t>/2</w:t>
      </w:r>
      <w:r>
        <w:rPr>
          <w:rFonts w:hint="default"/>
          <w:b/>
          <w:sz w:val="24"/>
          <w:szCs w:val="24"/>
          <w:lang w:val="pt-BR"/>
        </w:rPr>
        <w:t>02</w:t>
      </w:r>
      <w:r>
        <w:rPr>
          <w:b/>
          <w:sz w:val="24"/>
          <w:szCs w:val="24"/>
        </w:rPr>
        <w:t>2</w:t>
      </w:r>
    </w:p>
    <w:p>
      <w:pPr>
        <w:tabs>
          <w:tab w:val="left" w:pos="2835"/>
        </w:tabs>
        <w:jc w:val="both"/>
        <w:rPr>
          <w:rFonts w:hint="default"/>
          <w:lang w:val="pt-BR"/>
        </w:rPr>
      </w:pPr>
      <w:r>
        <w:rPr>
          <w:b/>
          <w:sz w:val="24"/>
          <w:szCs w:val="24"/>
        </w:rPr>
        <w:t xml:space="preserve">HORÁRIO: </w:t>
      </w:r>
      <w:r>
        <w:rPr>
          <w:rFonts w:hint="default"/>
          <w:b/>
          <w:sz w:val="24"/>
          <w:szCs w:val="24"/>
          <w:lang w:val="pt-BR"/>
        </w:rPr>
        <w:t>08h30min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hint="default" w:ascii="Times New Roman" w:hAnsi="Times New Roman" w:cs="Times New Roman"/>
          <w:i w:val="0"/>
          <w:szCs w:val="24"/>
          <w:lang w:val="pt-BR"/>
        </w:rPr>
        <w:t>Avenida Weimar Gonçalves Torres</w:t>
      </w:r>
      <w:r>
        <w:rPr>
          <w:rFonts w:ascii="Times New Roman" w:hAnsi="Times New Roman" w:cs="Times New Roman"/>
          <w:i w:val="0"/>
          <w:szCs w:val="24"/>
        </w:rPr>
        <w:t xml:space="preserve"> nº </w:t>
      </w:r>
      <w:r>
        <w:rPr>
          <w:rFonts w:hint="default" w:ascii="Times New Roman" w:hAnsi="Times New Roman" w:cs="Times New Roman"/>
          <w:i w:val="0"/>
          <w:szCs w:val="24"/>
          <w:lang w:val="pt-BR"/>
        </w:rPr>
        <w:t>862</w:t>
      </w:r>
      <w:r>
        <w:rPr>
          <w:rFonts w:ascii="Times New Roman" w:hAnsi="Times New Roman" w:cs="Times New Roman"/>
          <w:i w:val="0"/>
          <w:szCs w:val="24"/>
        </w:rPr>
        <w:t xml:space="preserve"> - Centro, no horário das 0</w:t>
      </w:r>
      <w:r>
        <w:rPr>
          <w:rFonts w:hint="default" w:ascii="Times New Roman" w:hAnsi="Times New Roman" w:cs="Times New Roman"/>
          <w:i w:val="0"/>
          <w:szCs w:val="24"/>
          <w:lang w:val="pt-BR"/>
        </w:rPr>
        <w:t>8</w:t>
      </w:r>
      <w:r>
        <w:rPr>
          <w:rFonts w:ascii="Times New Roman" w:hAnsi="Times New Roman" w:cs="Times New Roman"/>
          <w:i w:val="0"/>
          <w:szCs w:val="24"/>
        </w:rPr>
        <w:t>h: 00min às 1</w:t>
      </w:r>
      <w:r>
        <w:rPr>
          <w:rFonts w:hint="default" w:ascii="Times New Roman" w:hAnsi="Times New Roman" w:cs="Times New Roman"/>
          <w:i w:val="0"/>
          <w:szCs w:val="24"/>
          <w:lang w:val="pt-BR"/>
        </w:rPr>
        <w:t>1</w:t>
      </w:r>
      <w:r>
        <w:rPr>
          <w:rFonts w:ascii="Times New Roman" w:hAnsi="Times New Roman" w:cs="Times New Roman"/>
          <w:i w:val="0"/>
          <w:szCs w:val="24"/>
        </w:rPr>
        <w:t xml:space="preserve">h: 00min </w:t>
      </w:r>
      <w:r>
        <w:rPr>
          <w:rFonts w:hint="default" w:ascii="Times New Roman" w:hAnsi="Times New Roman" w:cs="Times New Roman"/>
          <w:i w:val="0"/>
          <w:szCs w:val="24"/>
          <w:lang w:val="pt-BR"/>
        </w:rPr>
        <w:t>das 13h às 17h</w:t>
      </w:r>
      <w:r>
        <w:rPr>
          <w:rFonts w:ascii="Times New Roman" w:hAnsi="Times New Roman" w:cs="Times New Roman"/>
          <w:i w:val="0"/>
          <w:szCs w:val="24"/>
        </w:rPr>
        <w:t>(horário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pStyle w:val="238"/>
        <w:ind w:left="0" w:right="0" w:firstLine="0"/>
        <w:rPr>
          <w:sz w:val="24"/>
          <w:szCs w:val="24"/>
        </w:rPr>
      </w:pPr>
      <w:r>
        <w:rPr>
          <w:b/>
          <w:sz w:val="24"/>
          <w:szCs w:val="24"/>
        </w:rPr>
        <w:t>7.11</w:t>
      </w:r>
      <w:r>
        <w:rPr>
          <w:sz w:val="24"/>
          <w:szCs w:val="24"/>
        </w:rPr>
        <w:t xml:space="preserve"> - As propostas que eventualmente apresentarem erro de digitação de valores unitários, não serão desclassificada.</w:t>
      </w:r>
    </w:p>
    <w:p>
      <w:pPr>
        <w:jc w:val="both"/>
        <w:rPr>
          <w:sz w:val="24"/>
          <w:szCs w:val="24"/>
        </w:rPr>
      </w:pPr>
    </w:p>
    <w:p>
      <w:pPr>
        <w:pStyle w:val="238"/>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8"/>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R$ 117.662,00 (cento e dezessete mil seiscentos e sessenta e dois reais).</w:t>
      </w: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 xml:space="preserve">situado na </w:t>
      </w:r>
      <w:r>
        <w:rPr>
          <w:rFonts w:hint="default"/>
          <w:sz w:val="24"/>
          <w:szCs w:val="24"/>
          <w:lang w:val="en-US" w:eastAsia="pt-BR"/>
        </w:rPr>
        <w:t>Avenida Weimar Gonçalves Torres, nº 862</w:t>
      </w:r>
      <w:r>
        <w:rPr>
          <w:sz w:val="24"/>
          <w:szCs w:val="24"/>
          <w:lang w:eastAsia="pt-BR"/>
        </w:rPr>
        <w:t xml:space="preserve"> - Centro, no horário das 0</w:t>
      </w:r>
      <w:r>
        <w:rPr>
          <w:rFonts w:hint="default"/>
          <w:sz w:val="24"/>
          <w:szCs w:val="24"/>
          <w:lang w:val="en-US" w:eastAsia="pt-BR"/>
        </w:rPr>
        <w:t>8</w:t>
      </w:r>
      <w:r>
        <w:rPr>
          <w:sz w:val="24"/>
          <w:szCs w:val="24"/>
          <w:lang w:eastAsia="pt-BR"/>
        </w:rPr>
        <w:t>h: 00min às 1</w:t>
      </w:r>
      <w:r>
        <w:rPr>
          <w:rFonts w:hint="default"/>
          <w:sz w:val="24"/>
          <w:szCs w:val="24"/>
          <w:lang w:val="en-US" w:eastAsia="pt-BR"/>
        </w:rPr>
        <w:t>1</w:t>
      </w:r>
      <w:r>
        <w:rPr>
          <w:sz w:val="24"/>
          <w:szCs w:val="24"/>
          <w:lang w:eastAsia="pt-BR"/>
        </w:rPr>
        <w:t>h: 00min</w:t>
      </w:r>
      <w:r>
        <w:rPr>
          <w:rFonts w:hint="default"/>
          <w:sz w:val="24"/>
          <w:szCs w:val="24"/>
          <w:lang w:val="en-US" w:eastAsia="pt-BR"/>
        </w:rPr>
        <w:t xml:space="preserve"> das 13h:00min às 17h: 00min</w:t>
      </w:r>
      <w:r>
        <w:rPr>
          <w:sz w:val="24"/>
          <w:szCs w:val="24"/>
          <w:lang w:eastAsia="pt-BR"/>
        </w:rPr>
        <w:t xml:space="preserve">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w:t>
      </w:r>
      <w:r>
        <w:rPr>
          <w:b/>
          <w:bCs/>
          <w:sz w:val="24"/>
          <w:szCs w:val="24"/>
        </w:rPr>
        <w:t>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w:t>
      </w:r>
      <w:r>
        <w:rPr>
          <w:rFonts w:hint="default"/>
          <w:b/>
          <w:bCs/>
          <w:sz w:val="24"/>
          <w:szCs w:val="24"/>
          <w:lang w:val="pt-BR"/>
        </w:rPr>
        <w:t>3</w:t>
      </w:r>
      <w:r>
        <w:rPr>
          <w:b/>
          <w:bCs/>
          <w:sz w:val="24"/>
          <w:szCs w:val="24"/>
        </w:rPr>
        <w:t xml:space="preserve"> </w:t>
      </w:r>
      <w:r>
        <w:rPr>
          <w:rFonts w:hint="default" w:ascii="Times New Roman" w:hAnsi="Times New Roman" w:cs="Times New Roman"/>
          <w:sz w:val="24"/>
          <w:szCs w:val="24"/>
        </w:rPr>
        <w:t xml:space="preserve">Prova de regularidade para com a </w:t>
      </w:r>
      <w:r>
        <w:rPr>
          <w:rFonts w:hint="default" w:ascii="Times New Roman" w:hAnsi="Times New Roman" w:cs="Times New Roman"/>
          <w:b/>
          <w:sz w:val="24"/>
          <w:szCs w:val="24"/>
        </w:rPr>
        <w:t>Fazenda Municipal</w:t>
      </w:r>
      <w:r>
        <w:rPr>
          <w:rFonts w:hint="default" w:ascii="Times New Roman" w:hAnsi="Times New Roman" w:cs="Times New Roman"/>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hint="default" w:ascii="Times New Roman" w:hAnsi="Times New Roman" w:cs="Times New Roman"/>
          <w:sz w:val="24"/>
          <w:szCs w:val="24"/>
          <w:lang w:val="pt-BR"/>
        </w:rPr>
        <w:t>/participante</w:t>
      </w:r>
      <w:r>
        <w:rPr>
          <w:rFonts w:hint="default" w:ascii="Times New Roman" w:hAnsi="Times New Roman" w:cs="Times New Roman"/>
          <w:sz w:val="24"/>
          <w:szCs w:val="24"/>
        </w:rPr>
        <w:t>;</w:t>
      </w:r>
    </w:p>
    <w:p>
      <w:pPr>
        <w:jc w:val="both"/>
        <w:rPr>
          <w:sz w:val="24"/>
          <w:szCs w:val="24"/>
        </w:rPr>
      </w:pPr>
    </w:p>
    <w:p>
      <w:pPr>
        <w:jc w:val="both"/>
      </w:pPr>
      <w:r>
        <w:rPr>
          <w:b/>
          <w:bCs/>
          <w:sz w:val="24"/>
          <w:szCs w:val="24"/>
        </w:rPr>
        <w:t>8.2.</w:t>
      </w:r>
      <w:r>
        <w:rPr>
          <w:rFonts w:hint="default"/>
          <w:b/>
          <w:bCs/>
          <w:sz w:val="24"/>
          <w:szCs w:val="24"/>
          <w:lang w:val="pt-BR"/>
        </w:rPr>
        <w:t>4</w:t>
      </w:r>
      <w:r>
        <w:rPr>
          <w:b/>
          <w:bCs/>
          <w:sz w:val="24"/>
          <w:szCs w:val="24"/>
        </w:rPr>
        <w:t xml:space="preserve"> </w:t>
      </w:r>
      <w:r>
        <w:rPr>
          <w:bCs/>
          <w:sz w:val="24"/>
          <w:szCs w:val="24"/>
        </w:rPr>
        <w:t xml:space="preserve">Certificado de Regularidade do </w:t>
      </w:r>
      <w:r>
        <w:rPr>
          <w:b/>
          <w:bCs w:val="0"/>
          <w:sz w:val="24"/>
          <w:szCs w:val="24"/>
        </w:rPr>
        <w:t>FGTS (CRF),</w:t>
      </w:r>
      <w:r>
        <w:rPr>
          <w:bCs/>
          <w:sz w:val="24"/>
          <w:szCs w:val="24"/>
        </w:rPr>
        <w:t xml:space="preserve"> emitido pelo órgão competente, da localidade de domicílio ou sede da empresa proponente, na forma da Lei</w:t>
      </w:r>
      <w:r>
        <w:rPr>
          <w:sz w:val="24"/>
          <w:szCs w:val="24"/>
        </w:rPr>
        <w:t>.</w:t>
      </w:r>
    </w:p>
    <w:p>
      <w:pPr>
        <w:jc w:val="both"/>
        <w:rPr>
          <w:sz w:val="24"/>
          <w:szCs w:val="24"/>
        </w:rPr>
      </w:pPr>
    </w:p>
    <w:p>
      <w:pPr>
        <w:ind w:left="0" w:right="-142" w:firstLine="0"/>
        <w:jc w:val="both"/>
        <w:rPr>
          <w:sz w:val="24"/>
          <w:szCs w:val="24"/>
        </w:rPr>
      </w:pPr>
      <w:r>
        <w:rPr>
          <w:b/>
          <w:bCs/>
          <w:sz w:val="24"/>
          <w:szCs w:val="24"/>
        </w:rPr>
        <w:t>8.2.</w:t>
      </w:r>
      <w:r>
        <w:rPr>
          <w:rFonts w:hint="default"/>
          <w:b/>
          <w:bCs/>
          <w:sz w:val="24"/>
          <w:szCs w:val="24"/>
          <w:lang w:val="pt-BR"/>
        </w:rPr>
        <w:t>5</w:t>
      </w:r>
      <w:r>
        <w:rPr>
          <w:sz w:val="24"/>
          <w:szCs w:val="24"/>
        </w:rPr>
        <w:t xml:space="preserve"> Prova de inexistência de débitos inadimplidos perante a </w:t>
      </w:r>
      <w:r>
        <w:rPr>
          <w:b/>
          <w:bCs/>
          <w:sz w:val="24"/>
          <w:szCs w:val="24"/>
        </w:rPr>
        <w:t>Justiça do Trabalho</w:t>
      </w:r>
      <w:r>
        <w:rPr>
          <w:sz w:val="24"/>
          <w:szCs w:val="24"/>
        </w:rPr>
        <w:t>,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rPr>
          <w:sz w:val="24"/>
          <w:szCs w:val="24"/>
        </w:rPr>
      </w:pPr>
    </w:p>
    <w:p>
      <w:pPr>
        <w:ind w:left="0" w:right="-142" w:firstLine="0"/>
        <w:jc w:val="both"/>
      </w:pPr>
      <w:r>
        <w:rPr>
          <w:b/>
          <w:bCs/>
          <w:sz w:val="24"/>
          <w:szCs w:val="24"/>
        </w:rPr>
        <w:t>8.2.</w:t>
      </w:r>
      <w:r>
        <w:rPr>
          <w:rFonts w:hint="default"/>
          <w:b/>
          <w:bCs/>
          <w:sz w:val="24"/>
          <w:szCs w:val="24"/>
          <w:lang w:val="pt-BR"/>
        </w:rPr>
        <w:t>6</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7</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8</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rPr>
          <w:sz w:val="24"/>
          <w:szCs w:val="24"/>
        </w:rPr>
      </w:pPr>
      <w:r>
        <w:rPr>
          <w:b/>
          <w:sz w:val="24"/>
          <w:szCs w:val="24"/>
        </w:rPr>
        <w:t>8.2.</w:t>
      </w:r>
      <w:r>
        <w:rPr>
          <w:rFonts w:hint="default"/>
          <w:b/>
          <w:sz w:val="24"/>
          <w:szCs w:val="24"/>
          <w:lang w:val="pt-BR"/>
        </w:rPr>
        <w:t>9</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ind w:left="0" w:right="-142" w:firstLine="0"/>
        <w:jc w:val="both"/>
        <w:rPr>
          <w:sz w:val="24"/>
          <w:szCs w:val="24"/>
        </w:rPr>
      </w:pPr>
    </w:p>
    <w:p>
      <w:pPr>
        <w:ind w:left="0" w:right="-142" w:firstLine="0"/>
        <w:jc w:val="both"/>
        <w:rPr>
          <w:b/>
          <w:bCs/>
          <w:sz w:val="24"/>
          <w:szCs w:val="24"/>
        </w:rPr>
      </w:pPr>
      <w:r>
        <w:rPr>
          <w:rFonts w:hint="default"/>
          <w:b/>
          <w:bCs/>
          <w:sz w:val="24"/>
          <w:szCs w:val="24"/>
          <w:lang w:val="pt-BR"/>
        </w:rPr>
        <w:t xml:space="preserve">8.2.10 </w:t>
      </w:r>
      <w:r>
        <w:rPr>
          <w:b/>
          <w:bCs/>
          <w:sz w:val="24"/>
          <w:szCs w:val="24"/>
        </w:rPr>
        <w:t>Declaração de que irá ofertar garantia para os serviços de no mínimo 90 (noventa) dias a contar do aceito do serviço.</w:t>
      </w:r>
    </w:p>
    <w:p>
      <w:pPr>
        <w:ind w:left="0" w:right="-142" w:firstLine="0"/>
        <w:jc w:val="both"/>
        <w:rPr>
          <w:b/>
          <w:bCs/>
          <w:sz w:val="24"/>
          <w:szCs w:val="24"/>
        </w:rPr>
      </w:pPr>
    </w:p>
    <w:p>
      <w:pPr>
        <w:ind w:left="0" w:right="-142" w:firstLine="0"/>
        <w:jc w:val="both"/>
        <w:rPr>
          <w:rFonts w:hint="default"/>
          <w:b/>
          <w:bCs/>
          <w:sz w:val="24"/>
          <w:szCs w:val="24"/>
          <w:lang w:val="pt-BR"/>
        </w:rPr>
      </w:pPr>
      <w:r>
        <w:rPr>
          <w:rFonts w:hint="default"/>
          <w:b/>
          <w:bCs/>
          <w:sz w:val="24"/>
          <w:szCs w:val="24"/>
          <w:lang w:val="pt-BR"/>
        </w:rPr>
        <w:t>8.2.11 - DA QUALIFICAÇÃO TÉCNICA:</w:t>
      </w:r>
    </w:p>
    <w:p>
      <w:pPr>
        <w:ind w:left="0" w:right="-142" w:firstLine="0"/>
        <w:jc w:val="both"/>
        <w:rPr>
          <w:rFonts w:hint="default"/>
          <w:b/>
          <w:bCs/>
          <w:sz w:val="24"/>
          <w:szCs w:val="24"/>
          <w:lang w:val="pt-BR"/>
        </w:rPr>
      </w:pPr>
    </w:p>
    <w:p>
      <w:pPr>
        <w:spacing w:line="276" w:lineRule="auto"/>
        <w:ind w:left="501"/>
        <w:jc w:val="both"/>
        <w:rPr>
          <w:rFonts w:hint="default" w:ascii="Times New Roman" w:hAnsi="Times New Roman" w:cs="Times New Roman"/>
          <w:color w:val="000000"/>
          <w:sz w:val="22"/>
          <w:szCs w:val="22"/>
          <w:shd w:val="clear" w:color="auto" w:fill="FFFFFF"/>
        </w:rPr>
      </w:pPr>
      <w:r>
        <w:rPr>
          <w:rFonts w:hint="default" w:ascii="Times New Roman" w:hAnsi="Times New Roman" w:cs="Times New Roman"/>
          <w:color w:val="000000"/>
          <w:sz w:val="22"/>
          <w:szCs w:val="22"/>
          <w:shd w:val="clear" w:color="auto" w:fill="FFFFFF"/>
        </w:rPr>
        <w:t> A documentação relativa à qualificação técnica limitar-se-á a:</w:t>
      </w:r>
    </w:p>
    <w:p>
      <w:pPr>
        <w:spacing w:line="276" w:lineRule="auto"/>
        <w:ind w:left="501"/>
        <w:jc w:val="both"/>
        <w:rPr>
          <w:rFonts w:hint="default" w:ascii="Times New Roman" w:hAnsi="Times New Roman" w:cs="Times New Roman"/>
          <w:color w:val="000000"/>
          <w:sz w:val="22"/>
          <w:szCs w:val="22"/>
        </w:rPr>
      </w:pPr>
    </w:p>
    <w:p>
      <w:pPr>
        <w:spacing w:line="276" w:lineRule="auto"/>
        <w:ind w:left="501"/>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 - registro ou inscrição na entidade profissional competente;</w:t>
      </w:r>
      <w:bookmarkStart w:id="0" w:name="art30ii"/>
      <w:bookmarkEnd w:id="0"/>
    </w:p>
    <w:p>
      <w:pPr>
        <w:spacing w:line="276" w:lineRule="auto"/>
        <w:ind w:left="501"/>
        <w:jc w:val="both"/>
        <w:rPr>
          <w:rFonts w:hint="default" w:ascii="Times New Roman" w:hAnsi="Times New Roman" w:cs="Times New Roman"/>
          <w:color w:val="000000"/>
          <w:sz w:val="22"/>
          <w:szCs w:val="22"/>
        </w:rPr>
      </w:pPr>
    </w:p>
    <w:p>
      <w:pPr>
        <w:spacing w:line="276" w:lineRule="auto"/>
        <w:ind w:left="501"/>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II - comprovação de aptidão para desempenho de atividade pertinente e compatível em características, quantidades e prazos com o objeto da licitação, e indicação das instalações e do aparelhamento e do pessoal técnico adequados e disponíveis para a realização do objeto da licitação, bem como da qualificação de cada um dos membros da equipe técnica que se responsabilizará pelos trabalhos;</w:t>
      </w:r>
      <w:bookmarkStart w:id="1" w:name="art30iii"/>
      <w:bookmarkEnd w:id="1"/>
    </w:p>
    <w:p>
      <w:pPr>
        <w:spacing w:line="276" w:lineRule="auto"/>
        <w:ind w:left="501"/>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III - comprovação, fornecida pelo órgão licitante, de que recebeu os documentos, e, quando exigido, de que tomou conhecimento de todas as informações e das condições locais para o cumprimento das obrigações objeto da licitação;</w:t>
      </w:r>
      <w:bookmarkStart w:id="2" w:name="art30iv"/>
      <w:bookmarkEnd w:id="2"/>
    </w:p>
    <w:p>
      <w:pPr>
        <w:spacing w:line="276" w:lineRule="auto"/>
        <w:ind w:left="501"/>
        <w:jc w:val="both"/>
        <w:rPr>
          <w:rFonts w:hint="default" w:ascii="Times New Roman" w:hAnsi="Times New Roman" w:cs="Times New Roman"/>
          <w:color w:val="000000"/>
          <w:sz w:val="22"/>
          <w:szCs w:val="22"/>
        </w:rPr>
      </w:pPr>
    </w:p>
    <w:p>
      <w:pPr>
        <w:spacing w:line="276" w:lineRule="auto"/>
        <w:ind w:left="17" w:leftChars="0" w:hanging="17" w:hangingChars="8"/>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IV - prova de atendimento de requisitos previstos em lei especial, quando for o caso.</w:t>
      </w:r>
    </w:p>
    <w:p>
      <w:pPr>
        <w:spacing w:line="276" w:lineRule="auto"/>
        <w:ind w:left="17" w:leftChars="0" w:hanging="17" w:hangingChars="8"/>
        <w:jc w:val="both"/>
        <w:rPr>
          <w:rFonts w:hint="default" w:ascii="Times New Roman" w:hAnsi="Times New Roman" w:cs="Times New Roman"/>
          <w:color w:val="000000"/>
          <w:sz w:val="22"/>
          <w:szCs w:val="22"/>
        </w:rPr>
      </w:pPr>
    </w:p>
    <w:p>
      <w:pPr>
        <w:spacing w:line="276" w:lineRule="auto"/>
        <w:ind w:left="17" w:leftChars="0" w:hanging="17" w:hangingChars="8"/>
        <w:jc w:val="both"/>
        <w:rPr>
          <w:rStyle w:val="13"/>
          <w:rFonts w:hint="default" w:ascii="Times New Roman" w:hAnsi="Times New Roman" w:cs="Times New Roman"/>
          <w:sz w:val="22"/>
          <w:szCs w:val="22"/>
        </w:rPr>
      </w:pPr>
      <w:r>
        <w:rPr>
          <w:rFonts w:hint="default" w:ascii="Times New Roman" w:hAnsi="Times New Roman" w:cs="Times New Roman"/>
          <w:color w:val="000000"/>
          <w:sz w:val="22"/>
          <w:szCs w:val="22"/>
        </w:rPr>
        <w:t>§ 1</w:t>
      </w:r>
      <w:r>
        <w:rPr>
          <w:rFonts w:hint="default" w:ascii="Times New Roman" w:hAnsi="Times New Roman" w:cs="Times New Roman"/>
          <w:color w:val="000000"/>
          <w:sz w:val="22"/>
          <w:szCs w:val="22"/>
          <w:u w:val="single"/>
          <w:vertAlign w:val="superscript"/>
        </w:rPr>
        <w:t>o</w:t>
      </w:r>
      <w:r>
        <w:rPr>
          <w:rFonts w:hint="default" w:ascii="Times New Roman" w:hAnsi="Times New Roman" w:cs="Times New Roman"/>
          <w:color w:val="000000"/>
          <w:sz w:val="22"/>
          <w:szCs w:val="22"/>
        </w:rPr>
        <w:t>  A comprovação de aptidão referida no inciso II do "caput" deste artigo, no caso das licitações pertinentes a obras e serviços, será feita por atestados fornecidos por pessoas jurídicas de direito público ou privado, devidamente registrados nas entidades profissionais competentes, limitadas as exigências a: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"http://www.planalto.gov.br/ccivil_03/leis/L8883.htm" \l "art1" </w:instrText>
      </w:r>
      <w:r>
        <w:rPr>
          <w:rFonts w:hint="default" w:ascii="Times New Roman" w:hAnsi="Times New Roman" w:cs="Times New Roman"/>
          <w:sz w:val="22"/>
          <w:szCs w:val="22"/>
        </w:rPr>
        <w:fldChar w:fldCharType="separate"/>
      </w:r>
      <w:r>
        <w:rPr>
          <w:rStyle w:val="13"/>
          <w:rFonts w:hint="default" w:ascii="Times New Roman" w:hAnsi="Times New Roman" w:cs="Times New Roman"/>
          <w:sz w:val="22"/>
          <w:szCs w:val="22"/>
        </w:rPr>
        <w:t>(Redação dada pela Lei nº 8.883, de 1994)</w:t>
      </w:r>
      <w:r>
        <w:rPr>
          <w:rStyle w:val="13"/>
          <w:rFonts w:hint="default" w:ascii="Times New Roman" w:hAnsi="Times New Roman" w:cs="Times New Roman"/>
          <w:sz w:val="22"/>
          <w:szCs w:val="22"/>
        </w:rPr>
        <w:fldChar w:fldCharType="end"/>
      </w:r>
      <w:bookmarkStart w:id="3" w:name="art30§1i"/>
      <w:bookmarkEnd w:id="3"/>
    </w:p>
    <w:p>
      <w:pPr>
        <w:spacing w:line="276" w:lineRule="auto"/>
        <w:ind w:left="17" w:leftChars="0" w:hanging="17" w:hangingChars="8"/>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 - capacitação técnico-profissional: comprovação do licitante de possuir em seu quadro permanente, na data prevista para entrega da proposta, profissional de nível superior ou outro devidamente reconhecido pela entidade competente, detentor de atestado de responsabilidade técnica por execução de obra ou serviço de características semelhantes, limitadas estas exclusivamente às parcelas de maior relevância e valor significativo do objeto da licitação, vedadas as exigências de quantidades mínimas ou prazos máximos; </w:t>
      </w:r>
    </w:p>
    <w:p>
      <w:pPr>
        <w:spacing w:line="276" w:lineRule="auto"/>
        <w:ind w:left="17" w:leftChars="0" w:hanging="17" w:hangingChars="8"/>
        <w:jc w:val="both"/>
        <w:rPr>
          <w:rFonts w:hint="default" w:ascii="Times New Roman" w:hAnsi="Times New Roman" w:cs="Times New Roman"/>
          <w:sz w:val="22"/>
          <w:szCs w:val="22"/>
        </w:rPr>
      </w:pPr>
      <w:r>
        <w:rPr>
          <w:rFonts w:hint="default" w:ascii="Times New Roman" w:hAnsi="Times New Roman" w:cs="Times New Roman"/>
          <w:sz w:val="22"/>
          <w:szCs w:val="22"/>
        </w:rPr>
        <w:t>- Registro da empresa junto ao conselho:</w:t>
      </w:r>
    </w:p>
    <w:p>
      <w:pPr>
        <w:spacing w:line="276" w:lineRule="auto"/>
        <w:ind w:left="17" w:leftChars="0" w:hanging="17" w:hangingChars="8"/>
        <w:jc w:val="both"/>
        <w:rPr>
          <w:rFonts w:hint="default" w:ascii="Times New Roman" w:hAnsi="Times New Roman" w:cs="Times New Roman"/>
          <w:sz w:val="22"/>
          <w:szCs w:val="22"/>
        </w:rPr>
      </w:pPr>
      <w:r>
        <w:rPr>
          <w:rFonts w:hint="default" w:ascii="Times New Roman" w:hAnsi="Times New Roman" w:cs="Times New Roman"/>
          <w:sz w:val="22"/>
          <w:szCs w:val="22"/>
        </w:rPr>
        <w:t>Apresentação de Certidão de Registro e quitação da Pessoa Jurídica junto ao Conselho Regional de Engenharia e Agronomia (CREA) ou junto ao Conselho Regional de Técnicos (CRT), em nome da licitante e devidamente válida;</w:t>
      </w:r>
    </w:p>
    <w:p>
      <w:pPr>
        <w:spacing w:line="276" w:lineRule="auto"/>
        <w:ind w:left="17" w:leftChars="0" w:hanging="17" w:hangingChars="8"/>
        <w:jc w:val="both"/>
        <w:rPr>
          <w:rFonts w:hint="default" w:ascii="Times New Roman" w:hAnsi="Times New Roman" w:cs="Times New Roman"/>
          <w:sz w:val="22"/>
          <w:szCs w:val="22"/>
          <w:lang w:val="pt-BR"/>
        </w:rPr>
      </w:pPr>
      <w:r>
        <w:rPr>
          <w:rFonts w:hint="default" w:ascii="Times New Roman" w:hAnsi="Times New Roman" w:cs="Times New Roman"/>
          <w:sz w:val="22"/>
          <w:szCs w:val="22"/>
        </w:rPr>
        <w:t xml:space="preserve">- Comprovação do licitante de possuir em seu quadro, na data a licitação, profissional de nível superior legalmente habilitado, e com atribuições técnica compatíveis com o objeto licitado, na área de </w:t>
      </w:r>
      <w:r>
        <w:rPr>
          <w:rFonts w:hint="default" w:ascii="Times New Roman" w:hAnsi="Times New Roman" w:cs="Times New Roman"/>
          <w:sz w:val="22"/>
          <w:szCs w:val="22"/>
          <w:lang w:val="pt-BR"/>
        </w:rPr>
        <w:t>Refrigeração.</w:t>
      </w:r>
    </w:p>
    <w:p>
      <w:pPr>
        <w:spacing w:line="276" w:lineRule="auto"/>
        <w:ind w:left="17" w:leftChars="0" w:hanging="17" w:hangingChars="8"/>
        <w:jc w:val="both"/>
        <w:rPr>
          <w:rFonts w:hint="default" w:ascii="Times New Roman" w:hAnsi="Times New Roman" w:cs="Times New Roman"/>
          <w:sz w:val="22"/>
          <w:szCs w:val="22"/>
        </w:rPr>
      </w:pPr>
      <w:r>
        <w:rPr>
          <w:rFonts w:hint="default" w:ascii="Times New Roman" w:hAnsi="Times New Roman" w:cs="Times New Roman"/>
          <w:sz w:val="22"/>
          <w:szCs w:val="22"/>
        </w:rPr>
        <w:t>- Certidão de registro e quitação do profissional responsável técnico junto ao conselho CREA ou CRT;</w:t>
      </w:r>
    </w:p>
    <w:p>
      <w:pPr>
        <w:ind w:left="0" w:right="-142" w:firstLine="0"/>
        <w:jc w:val="both"/>
        <w:rPr>
          <w:rFonts w:hint="default"/>
          <w:b/>
          <w:bCs/>
          <w:sz w:val="24"/>
          <w:szCs w:val="24"/>
          <w:lang w:val="pt-BR"/>
        </w:rPr>
      </w:pPr>
      <w:r>
        <w:rPr>
          <w:rFonts w:hint="default" w:ascii="Times New Roman" w:hAnsi="Times New Roman" w:cs="Times New Roman"/>
          <w:sz w:val="22"/>
          <w:szCs w:val="22"/>
        </w:rPr>
        <w:t>- Atestado técnico fornecido (s) por pessoas jurídicas de direito público ou privado atinentes com o objeto deste certame, devidamente certificados pelo conselho CREA e/ou CRT da região onde foram executados os serviços;</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hint="default"/>
          <w:sz w:val="24"/>
          <w:szCs w:val="24"/>
          <w:lang w:val="pt-BR"/>
        </w:rPr>
        <w:t>Avenida Weimar Gonçalves Torres, nº 862</w:t>
      </w:r>
      <w:r>
        <w:rPr>
          <w:sz w:val="24"/>
          <w:szCs w:val="24"/>
        </w:rPr>
        <w:t xml:space="preserve"> CEP 79950-000 Naviraí – MS, </w:t>
      </w:r>
      <w:r>
        <w:rPr>
          <w:sz w:val="24"/>
          <w:szCs w:val="24"/>
          <w:lang w:eastAsia="pt-BR"/>
        </w:rPr>
        <w:t xml:space="preserve">no horário das </w:t>
      </w:r>
      <w:r>
        <w:rPr>
          <w:rFonts w:hint="default"/>
          <w:sz w:val="24"/>
          <w:szCs w:val="24"/>
          <w:lang w:val="en-US" w:eastAsia="pt-BR"/>
        </w:rPr>
        <w:t>8</w:t>
      </w:r>
      <w:r>
        <w:rPr>
          <w:sz w:val="24"/>
          <w:szCs w:val="24"/>
          <w:lang w:eastAsia="pt-BR"/>
        </w:rPr>
        <w:t>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 xml:space="preserve">Os </w:t>
      </w:r>
      <w:r>
        <w:rPr>
          <w:rFonts w:hint="default"/>
          <w:sz w:val="24"/>
          <w:szCs w:val="24"/>
          <w:lang w:val="pt-BR"/>
        </w:rPr>
        <w:t>serviços</w:t>
      </w:r>
      <w:r>
        <w:rPr>
          <w:sz w:val="24"/>
          <w:szCs w:val="24"/>
        </w:rPr>
        <w:t xml:space="preserve"> licitados poderão ser solicitados por meio de Ordem de </w:t>
      </w:r>
      <w:r>
        <w:rPr>
          <w:rFonts w:hint="default"/>
          <w:sz w:val="24"/>
          <w:szCs w:val="24"/>
          <w:lang w:val="pt-BR"/>
        </w:rPr>
        <w:t>Prestação de Serviço</w:t>
      </w:r>
      <w:r>
        <w:rPr>
          <w:sz w:val="24"/>
          <w:szCs w:val="24"/>
        </w:rPr>
        <w:t xml:space="preserve"> ou poderá ser formalizado Contrato com entrega parcelada durante o período de vigência da Ata de Registro de Preços.</w:t>
      </w:r>
    </w:p>
    <w:p>
      <w:pPr>
        <w:jc w:val="both"/>
        <w:rPr>
          <w:sz w:val="24"/>
          <w:szCs w:val="24"/>
        </w:rPr>
      </w:pPr>
    </w:p>
    <w:p>
      <w:pPr>
        <w:jc w:val="both"/>
      </w:pPr>
      <w:r>
        <w:rPr>
          <w:b/>
          <w:bCs/>
          <w:sz w:val="24"/>
          <w:szCs w:val="24"/>
        </w:rPr>
        <w:t>13.</w:t>
      </w:r>
      <w:r>
        <w:rPr>
          <w:rFonts w:hint="default"/>
          <w:b/>
          <w:bCs/>
          <w:sz w:val="24"/>
          <w:szCs w:val="24"/>
          <w:lang w:val="pt-BR"/>
        </w:rPr>
        <w:t>3</w:t>
      </w:r>
      <w:r>
        <w:rPr>
          <w:b/>
          <w:bCs/>
          <w:sz w:val="24"/>
          <w:szCs w:val="24"/>
        </w:rPr>
        <w:t xml:space="preserve">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w:t>
      </w:r>
      <w:r>
        <w:rPr>
          <w:rFonts w:hint="default" w:ascii="Times New Roman" w:hAnsi="Times New Roman" w:cs="Times New Roman"/>
          <w:b/>
          <w:bCs/>
          <w:i w:val="0"/>
          <w:color w:val="000000"/>
          <w:szCs w:val="24"/>
          <w:lang w:val="pt-BR"/>
        </w:rPr>
        <w:t>O FORNECIMENTO</w:t>
      </w:r>
      <w:r>
        <w:rPr>
          <w:rFonts w:ascii="Times New Roman" w:hAnsi="Times New Roman" w:cs="Times New Roman"/>
          <w:b/>
          <w:bCs/>
          <w:i w:val="0"/>
          <w:color w:val="000000"/>
          <w:szCs w:val="24"/>
        </w:rPr>
        <w:t>:</w:t>
      </w:r>
    </w:p>
    <w:p>
      <w:pPr>
        <w:rPr>
          <w:rFonts w:ascii="Times New Roman" w:hAnsi="Times New Roman" w:cs="Times New Roman"/>
          <w:b/>
          <w:bCs/>
          <w:i/>
          <w:color w:val="000000"/>
          <w:sz w:val="24"/>
          <w:szCs w:val="24"/>
          <w:lang w:eastAsia="pt-BR"/>
        </w:rPr>
      </w:pPr>
    </w:p>
    <w:p>
      <w:pPr>
        <w:jc w:val="both"/>
      </w:pPr>
      <w:r>
        <w:rPr>
          <w:rFonts w:hint="default"/>
          <w:b/>
          <w:bCs/>
          <w:sz w:val="24"/>
          <w:szCs w:val="24"/>
          <w:lang w:val="pt-BR"/>
        </w:rPr>
        <w:t>14</w:t>
      </w:r>
      <w:r>
        <w:rPr>
          <w:b/>
          <w:bCs/>
          <w:sz w:val="24"/>
          <w:szCs w:val="24"/>
        </w:rPr>
        <w:t>.1</w:t>
      </w:r>
      <w:r>
        <w:rPr>
          <w:sz w:val="24"/>
          <w:szCs w:val="24"/>
        </w:rPr>
        <w:t xml:space="preserve"> – </w:t>
      </w:r>
      <w:r>
        <w:rPr>
          <w:iCs/>
          <w:sz w:val="24"/>
          <w:szCs w:val="24"/>
        </w:rPr>
        <w:t>Os serviços serão solicitados, conforme a necessidade da gerência e deverão ser prestados no local indicado pela Gerência solicitante, nas condições do Termo de Referencia</w:t>
      </w:r>
      <w:r>
        <w:rPr>
          <w:rFonts w:hint="default"/>
          <w:iCs/>
          <w:sz w:val="24"/>
          <w:szCs w:val="24"/>
          <w:lang w:val="pt-BR"/>
        </w:rPr>
        <w:t xml:space="preserve"> e deverão ser entregues no prazo máximo de 10 (dez) dias após o recebimento da ordem de prestação de serviço devidamente assinada</w:t>
      </w:r>
      <w:r>
        <w:rPr>
          <w:iCs/>
          <w:sz w:val="24"/>
          <w:szCs w:val="24"/>
        </w:rPr>
        <w:t>.</w:t>
      </w:r>
    </w:p>
    <w:p>
      <w:pPr>
        <w:jc w:val="both"/>
        <w:rPr>
          <w:sz w:val="24"/>
          <w:szCs w:val="24"/>
        </w:rPr>
      </w:pPr>
    </w:p>
    <w:p>
      <w:pPr>
        <w:jc w:val="both"/>
      </w:pPr>
      <w:r>
        <w:rPr>
          <w:rFonts w:hint="default"/>
          <w:b/>
          <w:bCs/>
          <w:sz w:val="24"/>
          <w:szCs w:val="24"/>
          <w:lang w:val="pt-BR"/>
        </w:rPr>
        <w:t>14</w:t>
      </w:r>
      <w:r>
        <w:rPr>
          <w:b/>
          <w:bCs/>
          <w:sz w:val="24"/>
          <w:szCs w:val="24"/>
        </w:rPr>
        <w:t>.2</w:t>
      </w:r>
      <w:r>
        <w:rPr>
          <w:sz w:val="24"/>
          <w:szCs w:val="24"/>
        </w:rPr>
        <w:t xml:space="preserve"> – A licitante vencedora sujeitar-se-á a mais ampla e irrestrita fiscalização por parte da Administração Municipal, encarregada de acompanhar a </w:t>
      </w:r>
      <w:r>
        <w:rPr>
          <w:rFonts w:hint="default"/>
          <w:sz w:val="24"/>
          <w:szCs w:val="24"/>
          <w:lang w:val="pt-BR"/>
        </w:rPr>
        <w:t>prestação dos serviços</w:t>
      </w:r>
      <w:r>
        <w:rPr>
          <w:sz w:val="24"/>
          <w:szCs w:val="24"/>
        </w:rPr>
        <w:t xml:space="preserve">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rFonts w:hint="default"/>
          <w:b/>
          <w:bCs/>
          <w:sz w:val="24"/>
          <w:szCs w:val="24"/>
          <w:lang w:val="pt-BR"/>
        </w:rPr>
        <w:t>14</w:t>
      </w:r>
      <w:r>
        <w:rPr>
          <w:b/>
          <w:bCs/>
          <w:sz w:val="24"/>
          <w:szCs w:val="24"/>
        </w:rPr>
        <w:t>.3</w:t>
      </w:r>
      <w:r>
        <w:rPr>
          <w:sz w:val="24"/>
          <w:szCs w:val="24"/>
        </w:rPr>
        <w:t xml:space="preserve"> – A licitante vencedora ficará obrigada a trocar as suas expensas o material </w:t>
      </w:r>
      <w:r>
        <w:rPr>
          <w:rFonts w:hint="default"/>
          <w:sz w:val="24"/>
          <w:szCs w:val="24"/>
          <w:lang w:val="pt-BR"/>
        </w:rPr>
        <w:t xml:space="preserve">e os serviços </w:t>
      </w:r>
      <w:r>
        <w:rPr>
          <w:sz w:val="24"/>
          <w:szCs w:val="24"/>
        </w:rPr>
        <w:t>que vier</w:t>
      </w:r>
      <w:r>
        <w:rPr>
          <w:rFonts w:hint="default"/>
          <w:sz w:val="24"/>
          <w:szCs w:val="24"/>
          <w:lang w:val="pt-BR"/>
        </w:rPr>
        <w:t>em</w:t>
      </w:r>
      <w:r>
        <w:rPr>
          <w:sz w:val="24"/>
          <w:szCs w:val="24"/>
        </w:rPr>
        <w:t xml:space="preserve"> a ser recusado</w:t>
      </w:r>
      <w:r>
        <w:rPr>
          <w:rFonts w:hint="default"/>
          <w:sz w:val="24"/>
          <w:szCs w:val="24"/>
          <w:lang w:val="pt-BR"/>
        </w:rPr>
        <w:t>s</w:t>
      </w:r>
      <w:r>
        <w:rPr>
          <w:sz w:val="24"/>
          <w:szCs w:val="24"/>
        </w:rPr>
        <w:t xml:space="preserve"> sendo que ato de recebimento não importará sua aceitação</w:t>
      </w:r>
      <w:r>
        <w:rPr>
          <w:rFonts w:hint="default"/>
          <w:sz w:val="24"/>
          <w:szCs w:val="24"/>
          <w:lang w:val="pt-BR"/>
        </w:rPr>
        <w:t xml:space="preserve"> e sim após a conclusão das instalações e os devidos testes de funcionamento</w:t>
      </w:r>
      <w:r>
        <w:rPr>
          <w:sz w:val="24"/>
          <w:szCs w:val="24"/>
        </w:rPr>
        <w:t>.</w:t>
      </w:r>
    </w:p>
    <w:p>
      <w:pPr>
        <w:jc w:val="both"/>
        <w:rPr>
          <w:sz w:val="24"/>
          <w:szCs w:val="24"/>
        </w:rPr>
      </w:pPr>
    </w:p>
    <w:p>
      <w:pPr>
        <w:jc w:val="both"/>
      </w:pPr>
      <w:r>
        <w:rPr>
          <w:rFonts w:hint="default"/>
          <w:b/>
          <w:bCs/>
          <w:sz w:val="24"/>
          <w:szCs w:val="24"/>
          <w:lang w:val="pt-BR"/>
        </w:rPr>
        <w:t>14</w:t>
      </w:r>
      <w:r>
        <w:rPr>
          <w:b/>
          <w:bCs/>
          <w:sz w:val="24"/>
          <w:szCs w:val="24"/>
        </w:rPr>
        <w:t>.4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sz w:val="24"/>
          <w:szCs w:val="24"/>
        </w:rPr>
      </w:pPr>
      <w:r>
        <w:rPr>
          <w:rFonts w:hint="default"/>
          <w:b/>
          <w:bCs/>
          <w:sz w:val="24"/>
          <w:szCs w:val="24"/>
          <w:lang w:val="pt-BR"/>
        </w:rPr>
        <w:t>14.5</w:t>
      </w:r>
      <w:r>
        <w:rPr>
          <w:rFonts w:hint="default"/>
          <w:sz w:val="24"/>
          <w:szCs w:val="24"/>
          <w:lang w:val="pt-BR"/>
        </w:rPr>
        <w:t xml:space="preserve"> - </w:t>
      </w:r>
      <w:r>
        <w:rPr>
          <w:sz w:val="22"/>
        </w:rPr>
        <w:t xml:space="preserve">A </w:t>
      </w:r>
      <w:r>
        <w:rPr>
          <w:sz w:val="24"/>
          <w:szCs w:val="24"/>
        </w:rPr>
        <w:t xml:space="preserve">licitante estará obrigada a oferecer </w:t>
      </w:r>
      <w:r>
        <w:rPr>
          <w:sz w:val="24"/>
          <w:szCs w:val="24"/>
          <w:u w:val="single"/>
        </w:rPr>
        <w:t>garantia dos serviço</w:t>
      </w:r>
      <w:r>
        <w:rPr>
          <w:sz w:val="24"/>
          <w:szCs w:val="24"/>
        </w:rPr>
        <w:t>s pelo período mínimo de</w:t>
      </w:r>
      <w:r>
        <w:rPr>
          <w:rFonts w:hint="default"/>
          <w:sz w:val="24"/>
          <w:szCs w:val="24"/>
          <w:lang w:val="pt-BR"/>
        </w:rPr>
        <w:t xml:space="preserve"> </w:t>
      </w:r>
      <w:r>
        <w:rPr>
          <w:sz w:val="24"/>
          <w:szCs w:val="24"/>
        </w:rPr>
        <w:t>90 (noventa) dias e arcar com todas as despesas relacionadas a vistorias e deslocamentos que se fizerem necessários.</w:t>
      </w:r>
    </w:p>
    <w:p>
      <w:pPr>
        <w:jc w:val="both"/>
        <w:rPr>
          <w:rFonts w:hint="default"/>
          <w:sz w:val="24"/>
          <w:szCs w:val="24"/>
          <w:lang w:val="pt-BR"/>
        </w:rPr>
      </w:pPr>
    </w:p>
    <w:p>
      <w:pPr>
        <w:pStyle w:val="240"/>
        <w:numPr>
          <w:ilvl w:val="0"/>
          <w:numId w:val="0"/>
        </w:numPr>
        <w:jc w:val="both"/>
        <w:textAlignment w:val="auto"/>
        <w:rPr>
          <w:rFonts w:hint="default"/>
          <w:b/>
          <w:bCs/>
          <w:sz w:val="24"/>
          <w:szCs w:val="24"/>
          <w:lang w:val="pt-BR"/>
        </w:rPr>
      </w:pPr>
      <w:r>
        <w:rPr>
          <w:rFonts w:hint="default"/>
          <w:b/>
          <w:bCs/>
          <w:sz w:val="24"/>
          <w:szCs w:val="24"/>
          <w:lang w:val="pt-BR"/>
        </w:rPr>
        <w:t xml:space="preserve">15 - DA GARANTIA DOS SERVIÇOS </w:t>
      </w:r>
    </w:p>
    <w:p>
      <w:pPr>
        <w:pStyle w:val="240"/>
        <w:numPr>
          <w:ilvl w:val="0"/>
          <w:numId w:val="0"/>
        </w:numPr>
        <w:jc w:val="both"/>
        <w:textAlignment w:val="auto"/>
        <w:rPr>
          <w:rFonts w:hint="default"/>
          <w:b/>
          <w:bCs/>
          <w:sz w:val="24"/>
          <w:szCs w:val="24"/>
          <w:lang w:val="pt-BR"/>
        </w:rPr>
      </w:pPr>
    </w:p>
    <w:p>
      <w:pPr>
        <w:pStyle w:val="240"/>
        <w:numPr>
          <w:ilvl w:val="0"/>
          <w:numId w:val="0"/>
        </w:numPr>
        <w:jc w:val="both"/>
        <w:textAlignment w:val="auto"/>
        <w:rPr>
          <w:b/>
          <w:bCs/>
          <w:sz w:val="24"/>
          <w:szCs w:val="24"/>
        </w:rPr>
      </w:pPr>
      <w:r>
        <w:rPr>
          <w:rFonts w:hint="default"/>
          <w:b/>
          <w:bCs/>
          <w:sz w:val="24"/>
          <w:szCs w:val="24"/>
          <w:lang w:val="pt-BR"/>
        </w:rPr>
        <w:t xml:space="preserve">15.1 </w:t>
      </w:r>
      <w:r>
        <w:rPr>
          <w:b/>
          <w:bCs/>
          <w:sz w:val="24"/>
          <w:szCs w:val="24"/>
        </w:rPr>
        <w:t xml:space="preserve"> </w:t>
      </w:r>
      <w:r>
        <w:rPr>
          <w:rFonts w:hint="default"/>
          <w:b/>
          <w:bCs/>
          <w:sz w:val="24"/>
          <w:szCs w:val="24"/>
          <w:lang w:val="pt-BR"/>
        </w:rPr>
        <w:t>A</w:t>
      </w:r>
      <w:r>
        <w:rPr>
          <w:b/>
          <w:bCs/>
          <w:sz w:val="24"/>
          <w:szCs w:val="24"/>
        </w:rPr>
        <w:t xml:space="preserve"> </w:t>
      </w:r>
      <w:r>
        <w:rPr>
          <w:rFonts w:hint="default"/>
          <w:b/>
          <w:bCs/>
          <w:sz w:val="24"/>
          <w:szCs w:val="24"/>
          <w:lang w:val="pt-BR"/>
        </w:rPr>
        <w:t>licitante vencedora</w:t>
      </w:r>
      <w:r>
        <w:rPr>
          <w:b/>
          <w:bCs/>
          <w:sz w:val="24"/>
          <w:szCs w:val="24"/>
        </w:rPr>
        <w:t xml:space="preserve"> garantirá à CONTRATANTE</w:t>
      </w:r>
      <w:r>
        <w:rPr>
          <w:rFonts w:hint="default"/>
          <w:b/>
          <w:bCs/>
          <w:sz w:val="24"/>
          <w:szCs w:val="24"/>
          <w:lang w:val="pt-BR"/>
        </w:rPr>
        <w:t xml:space="preserve"> os serviços pelo prazo</w:t>
      </w:r>
      <w:r>
        <w:rPr>
          <w:b/>
          <w:bCs/>
          <w:sz w:val="24"/>
          <w:szCs w:val="24"/>
        </w:rPr>
        <w:t xml:space="preserve"> de 90 (noventa) dias, </w:t>
      </w:r>
      <w:r>
        <w:rPr>
          <w:rFonts w:hint="default"/>
          <w:b/>
          <w:bCs/>
          <w:sz w:val="24"/>
          <w:szCs w:val="24"/>
          <w:lang w:val="pt-BR"/>
        </w:rPr>
        <w:t>caso a empresa seja de outro m</w:t>
      </w:r>
      <w:r>
        <w:rPr>
          <w:b/>
          <w:bCs/>
          <w:sz w:val="24"/>
          <w:szCs w:val="24"/>
        </w:rPr>
        <w:t xml:space="preserve">unicípio, a </w:t>
      </w:r>
      <w:r>
        <w:rPr>
          <w:rFonts w:hint="default"/>
          <w:b/>
          <w:bCs/>
          <w:sz w:val="24"/>
          <w:szCs w:val="24"/>
          <w:lang w:val="pt-BR"/>
        </w:rPr>
        <w:t>mesma</w:t>
      </w:r>
      <w:r>
        <w:rPr>
          <w:b/>
          <w:bCs/>
          <w:sz w:val="24"/>
          <w:szCs w:val="24"/>
        </w:rPr>
        <w:t xml:space="preserve"> deverá arcar com as despesas de deslocamento dos técnicos. </w:t>
      </w:r>
    </w:p>
    <w:p>
      <w:pPr>
        <w:jc w:val="both"/>
        <w:rPr>
          <w:b/>
          <w:bCs/>
          <w:sz w:val="24"/>
          <w:szCs w:val="24"/>
        </w:rPr>
      </w:pPr>
    </w:p>
    <w:p>
      <w:pPr>
        <w:jc w:val="both"/>
        <w:rPr>
          <w:b/>
          <w:bCs/>
          <w:sz w:val="24"/>
          <w:szCs w:val="24"/>
        </w:rPr>
      </w:pPr>
      <w:r>
        <w:rPr>
          <w:b/>
          <w:bCs/>
          <w:sz w:val="24"/>
          <w:szCs w:val="24"/>
        </w:rPr>
        <w:t>1</w:t>
      </w:r>
      <w:r>
        <w:rPr>
          <w:rFonts w:hint="default"/>
          <w:b/>
          <w:bCs/>
          <w:sz w:val="24"/>
          <w:szCs w:val="24"/>
          <w:lang w:val="pt-BR"/>
        </w:rPr>
        <w:t>6</w:t>
      </w:r>
      <w:r>
        <w:rPr>
          <w:b/>
          <w:bCs/>
          <w:sz w:val="24"/>
          <w:szCs w:val="24"/>
        </w:rPr>
        <w:t xml:space="preserve"> - DO PAGAMENTO:</w:t>
      </w:r>
    </w:p>
    <w:p>
      <w:pPr>
        <w:jc w:val="both"/>
        <w:rPr>
          <w:b/>
          <w:bCs/>
          <w:sz w:val="24"/>
          <w:szCs w:val="24"/>
        </w:rPr>
      </w:pPr>
    </w:p>
    <w:p>
      <w:pPr>
        <w:jc w:val="both"/>
      </w:pPr>
      <w:r>
        <w:rPr>
          <w:b/>
          <w:bCs/>
          <w:iCs/>
          <w:sz w:val="24"/>
          <w:szCs w:val="24"/>
        </w:rPr>
        <w:t>1</w:t>
      </w:r>
      <w:r>
        <w:rPr>
          <w:rFonts w:hint="default"/>
          <w:b/>
          <w:bCs/>
          <w:iCs/>
          <w:sz w:val="24"/>
          <w:szCs w:val="24"/>
          <w:lang w:val="pt-BR"/>
        </w:rPr>
        <w:t>6</w:t>
      </w:r>
      <w:r>
        <w:rPr>
          <w:b/>
          <w:bCs/>
          <w:iCs/>
          <w:sz w:val="24"/>
          <w:szCs w:val="24"/>
        </w:rPr>
        <w:t>.1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1</w:t>
      </w:r>
      <w:r>
        <w:rPr>
          <w:rFonts w:hint="default"/>
          <w:b/>
          <w:bCs/>
          <w:iCs/>
          <w:sz w:val="24"/>
          <w:szCs w:val="24"/>
          <w:lang w:val="pt-BR"/>
        </w:rPr>
        <w:t>6</w:t>
      </w:r>
      <w:r>
        <w:rPr>
          <w:b/>
          <w:bCs/>
          <w:iCs/>
          <w:sz w:val="24"/>
          <w:szCs w:val="24"/>
        </w:rPr>
        <w:t xml:space="preserve">.2 -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1</w:t>
      </w:r>
      <w:r>
        <w:rPr>
          <w:rFonts w:hint="default"/>
          <w:b/>
          <w:bCs/>
          <w:iCs/>
          <w:sz w:val="24"/>
          <w:szCs w:val="24"/>
          <w:lang w:val="pt-BR"/>
        </w:rPr>
        <w:t>6</w:t>
      </w:r>
      <w:r>
        <w:rPr>
          <w:b/>
          <w:bCs/>
          <w:iCs/>
          <w:sz w:val="24"/>
          <w:szCs w:val="24"/>
        </w:rPr>
        <w:t xml:space="preserve">.3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w:t>
      </w:r>
      <w:r>
        <w:rPr>
          <w:rFonts w:hint="default"/>
          <w:b/>
          <w:iCs/>
          <w:sz w:val="24"/>
          <w:szCs w:val="24"/>
          <w:lang w:val="pt-BR"/>
        </w:rPr>
        <w:t>6</w:t>
      </w:r>
      <w:r>
        <w:rPr>
          <w:b/>
          <w:iCs/>
          <w:sz w:val="24"/>
          <w:szCs w:val="24"/>
        </w:rPr>
        <w:t>.4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 xml:space="preserve">.4.1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 xml:space="preserve">.4.3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 xml:space="preserve">.4.4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9"/>
          <w:sz w:val="24"/>
          <w:szCs w:val="24"/>
        </w:rPr>
        <w:t>www.tst.jus.br/certidão</w:t>
      </w:r>
      <w:r>
        <w:rPr>
          <w:rStyle w:val="209"/>
          <w:sz w:val="24"/>
          <w:szCs w:val="24"/>
        </w:rPr>
        <w:fldChar w:fldCharType="end"/>
      </w:r>
      <w:r>
        <w:rPr>
          <w:sz w:val="24"/>
          <w:szCs w:val="24"/>
        </w:rPr>
        <w:t>);</w:t>
      </w:r>
    </w:p>
    <w:p>
      <w:pPr>
        <w:jc w:val="both"/>
        <w:rPr>
          <w:b/>
          <w:bCs/>
          <w:iCs/>
          <w:sz w:val="24"/>
          <w:szCs w:val="24"/>
        </w:rPr>
      </w:pPr>
    </w:p>
    <w:p>
      <w:pPr>
        <w:jc w:val="both"/>
      </w:pPr>
      <w:r>
        <w:rPr>
          <w:b/>
          <w:bCs/>
          <w:iCs/>
          <w:sz w:val="24"/>
          <w:szCs w:val="24"/>
        </w:rPr>
        <w:t>1</w:t>
      </w:r>
      <w:r>
        <w:rPr>
          <w:rFonts w:hint="default"/>
          <w:b/>
          <w:bCs/>
          <w:iCs/>
          <w:sz w:val="24"/>
          <w:szCs w:val="24"/>
          <w:lang w:val="pt-BR"/>
        </w:rPr>
        <w:t>6</w:t>
      </w:r>
      <w:r>
        <w:rPr>
          <w:b/>
          <w:bCs/>
          <w:iCs/>
          <w:sz w:val="24"/>
          <w:szCs w:val="24"/>
        </w:rPr>
        <w:t xml:space="preserve">.5 -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1</w:t>
      </w:r>
      <w:r>
        <w:rPr>
          <w:rFonts w:hint="default"/>
          <w:b/>
          <w:bCs/>
          <w:iCs/>
          <w:sz w:val="24"/>
          <w:szCs w:val="24"/>
          <w:lang w:val="en-US" w:eastAsia="pt-BR"/>
        </w:rPr>
        <w:t>6</w:t>
      </w:r>
      <w:r>
        <w:rPr>
          <w:b/>
          <w:bCs/>
          <w:iCs/>
          <w:sz w:val="24"/>
          <w:szCs w:val="24"/>
          <w:lang w:eastAsia="pt-BR"/>
        </w:rPr>
        <w:t xml:space="preserve">.6 -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1</w:t>
      </w:r>
      <w:r>
        <w:rPr>
          <w:rFonts w:hint="default"/>
          <w:b/>
          <w:bCs/>
          <w:iCs/>
          <w:sz w:val="24"/>
          <w:szCs w:val="24"/>
          <w:lang w:val="en-US" w:eastAsia="pt-BR"/>
        </w:rPr>
        <w:t>6</w:t>
      </w:r>
      <w:r>
        <w:rPr>
          <w:b/>
          <w:bCs/>
          <w:iCs/>
          <w:sz w:val="24"/>
          <w:szCs w:val="24"/>
          <w:lang w:eastAsia="pt-BR"/>
        </w:rPr>
        <w:t xml:space="preserve">.7 -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w:t>
      </w:r>
      <w:r>
        <w:rPr>
          <w:rFonts w:hint="default" w:ascii="Times New Roman" w:hAnsi="Times New Roman" w:cs="Times New Roman"/>
          <w:b/>
          <w:bCs/>
          <w:i w:val="0"/>
          <w:iCs/>
          <w:sz w:val="24"/>
          <w:szCs w:val="24"/>
          <w:lang w:val="pt-BR"/>
        </w:rPr>
        <w:t>6</w:t>
      </w:r>
      <w:r>
        <w:rPr>
          <w:rFonts w:ascii="Times New Roman" w:hAnsi="Times New Roman" w:cs="Times New Roman"/>
          <w:b/>
          <w:bCs/>
          <w:i w:val="0"/>
          <w:iCs/>
          <w:sz w:val="24"/>
          <w:szCs w:val="24"/>
        </w:rPr>
        <w:t>.8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w:t>
      </w:r>
      <w:r>
        <w:rPr>
          <w:rFonts w:hint="default"/>
          <w:b/>
          <w:bCs/>
          <w:sz w:val="24"/>
          <w:szCs w:val="24"/>
          <w:lang w:val="pt-BR"/>
        </w:rPr>
        <w:t>7</w:t>
      </w:r>
      <w:r>
        <w:rPr>
          <w:b/>
          <w:bCs/>
          <w:sz w:val="24"/>
          <w:szCs w:val="24"/>
        </w:rPr>
        <w:t xml:space="preserve"> - DAS OBRIGAÇÕES DAS PARTES:</w:t>
      </w:r>
    </w:p>
    <w:p>
      <w:pPr>
        <w:ind w:left="360" w:right="0" w:firstLine="0"/>
        <w:jc w:val="both"/>
        <w:rPr>
          <w:b/>
          <w:bCs/>
          <w:sz w:val="24"/>
          <w:szCs w:val="24"/>
        </w:rPr>
      </w:pPr>
    </w:p>
    <w:p>
      <w:pPr>
        <w:jc w:val="both"/>
      </w:pPr>
      <w:r>
        <w:rPr>
          <w:b/>
          <w:bCs/>
          <w:sz w:val="24"/>
          <w:szCs w:val="24"/>
        </w:rPr>
        <w:t>1</w:t>
      </w:r>
      <w:r>
        <w:rPr>
          <w:rFonts w:hint="default"/>
          <w:b/>
          <w:bCs/>
          <w:sz w:val="24"/>
          <w:szCs w:val="24"/>
          <w:lang w:val="pt-BR"/>
        </w:rPr>
        <w:t>7</w:t>
      </w:r>
      <w:r>
        <w:rPr>
          <w:b/>
          <w:bCs/>
          <w:sz w:val="24"/>
          <w:szCs w:val="24"/>
        </w:rPr>
        <w:t xml:space="preserve">.1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w:t>
      </w:r>
      <w:r>
        <w:rPr>
          <w:rFonts w:hint="default"/>
          <w:b/>
          <w:bCs/>
          <w:sz w:val="24"/>
          <w:szCs w:val="24"/>
          <w:lang w:val="pt-BR"/>
        </w:rPr>
        <w:t>7</w:t>
      </w:r>
      <w:r>
        <w:rPr>
          <w:b/>
          <w:bCs/>
          <w:sz w:val="24"/>
          <w:szCs w:val="24"/>
        </w:rPr>
        <w:t>.2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w:t>
      </w:r>
      <w:r>
        <w:rPr>
          <w:rFonts w:hint="default"/>
          <w:b/>
          <w:bCs/>
          <w:sz w:val="24"/>
          <w:szCs w:val="24"/>
          <w:lang w:val="pt-BR"/>
        </w:rPr>
        <w:t>8</w:t>
      </w:r>
      <w:r>
        <w:rPr>
          <w:b/>
          <w:bCs/>
          <w:sz w:val="24"/>
          <w:szCs w:val="24"/>
        </w:rPr>
        <w:t xml:space="preserve"> - DAS PENALIDADES:</w:t>
      </w:r>
    </w:p>
    <w:p>
      <w:pPr>
        <w:jc w:val="both"/>
        <w:rPr>
          <w:b/>
          <w:bCs/>
          <w:sz w:val="24"/>
          <w:szCs w:val="24"/>
        </w:rPr>
      </w:pPr>
    </w:p>
    <w:p>
      <w:pPr>
        <w:jc w:val="both"/>
      </w:pPr>
      <w:r>
        <w:rPr>
          <w:b/>
          <w:bCs/>
          <w:sz w:val="24"/>
          <w:szCs w:val="24"/>
        </w:rPr>
        <w:t>1</w:t>
      </w:r>
      <w:r>
        <w:rPr>
          <w:rFonts w:hint="default"/>
          <w:b/>
          <w:bCs/>
          <w:sz w:val="24"/>
          <w:szCs w:val="24"/>
          <w:lang w:val="pt-BR"/>
        </w:rPr>
        <w:t>8</w:t>
      </w:r>
      <w:r>
        <w:rPr>
          <w:b/>
          <w:bCs/>
          <w:sz w:val="24"/>
          <w:szCs w:val="24"/>
        </w:rPr>
        <w:t>.1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w:t>
      </w:r>
      <w:r>
        <w:rPr>
          <w:rFonts w:hint="default"/>
          <w:b/>
          <w:bCs/>
          <w:lang w:val="pt-BR"/>
        </w:rPr>
        <w:t>8</w:t>
      </w:r>
      <w:r>
        <w:rPr>
          <w:b/>
          <w:bCs/>
        </w:rPr>
        <w:t>.2.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w:t>
      </w:r>
      <w:r>
        <w:rPr>
          <w:rFonts w:hint="default"/>
          <w:b/>
          <w:bCs/>
          <w:lang w:val="pt-BR"/>
        </w:rPr>
        <w:t>8</w:t>
      </w:r>
      <w:r>
        <w:rPr>
          <w:b/>
          <w:bCs/>
        </w:rPr>
        <w:t>.3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w:t>
      </w:r>
      <w:r>
        <w:rPr>
          <w:rFonts w:hint="default"/>
          <w:b/>
          <w:sz w:val="24"/>
          <w:szCs w:val="24"/>
          <w:lang w:val="pt-BR"/>
        </w:rPr>
        <w:t>8</w:t>
      </w:r>
      <w:r>
        <w:rPr>
          <w:b/>
          <w:sz w:val="24"/>
          <w:szCs w:val="24"/>
        </w:rPr>
        <w:t>.4.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w:t>
      </w:r>
      <w:r>
        <w:rPr>
          <w:rFonts w:hint="default"/>
          <w:b/>
          <w:bCs/>
          <w:sz w:val="24"/>
          <w:szCs w:val="24"/>
          <w:lang w:val="pt-BR"/>
        </w:rPr>
        <w:t>8</w:t>
      </w:r>
      <w:r>
        <w:rPr>
          <w:b/>
          <w:bCs/>
          <w:sz w:val="24"/>
          <w:szCs w:val="24"/>
        </w:rPr>
        <w:t>.5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w:t>
      </w:r>
      <w:r>
        <w:rPr>
          <w:rFonts w:hint="default"/>
          <w:b/>
          <w:bCs/>
          <w:sz w:val="24"/>
          <w:szCs w:val="24"/>
          <w:lang w:val="pt-BR"/>
        </w:rPr>
        <w:t>9</w:t>
      </w:r>
      <w:r>
        <w:rPr>
          <w:b/>
          <w:bCs/>
          <w:sz w:val="24"/>
          <w:szCs w:val="24"/>
        </w:rPr>
        <w:t xml:space="preserve"> – DA IMPUGNAÇÃO DO ATO CONVOCATÓRIO:</w:t>
      </w:r>
    </w:p>
    <w:p>
      <w:pPr>
        <w:jc w:val="both"/>
        <w:rPr>
          <w:b/>
          <w:bCs/>
          <w:sz w:val="24"/>
          <w:szCs w:val="24"/>
        </w:rPr>
      </w:pPr>
    </w:p>
    <w:p>
      <w:pPr>
        <w:jc w:val="both"/>
      </w:pPr>
      <w:r>
        <w:rPr>
          <w:b/>
          <w:bCs/>
          <w:sz w:val="24"/>
          <w:szCs w:val="24"/>
        </w:rPr>
        <w:t>1</w:t>
      </w:r>
      <w:r>
        <w:rPr>
          <w:rFonts w:hint="default"/>
          <w:b/>
          <w:bCs/>
          <w:sz w:val="24"/>
          <w:szCs w:val="24"/>
          <w:lang w:val="pt-BR"/>
        </w:rPr>
        <w:t>9</w:t>
      </w:r>
      <w:r>
        <w:rPr>
          <w:b/>
          <w:bCs/>
          <w:sz w:val="24"/>
          <w:szCs w:val="24"/>
        </w:rPr>
        <w:t>.1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w:t>
      </w:r>
      <w:r>
        <w:rPr>
          <w:sz w:val="24"/>
          <w:szCs w:val="24"/>
          <w:highlight w:val="none"/>
        </w:rPr>
        <w:t xml:space="preserve">discriminado no </w:t>
      </w:r>
      <w:r>
        <w:rPr>
          <w:b/>
          <w:sz w:val="24"/>
          <w:szCs w:val="24"/>
          <w:highlight w:val="none"/>
        </w:rPr>
        <w:t>subitem 10</w:t>
      </w:r>
      <w:r>
        <w:rPr>
          <w:b/>
          <w:color w:val="000000"/>
          <w:sz w:val="24"/>
          <w:szCs w:val="24"/>
          <w:highlight w:val="none"/>
        </w:rPr>
        <w:t>.4</w:t>
      </w:r>
      <w:r>
        <w:rPr>
          <w:sz w:val="24"/>
          <w:szCs w:val="24"/>
          <w:highlight w:val="none"/>
        </w:rPr>
        <w:t xml:space="preserve"> deste edital de acordo com os prazos do Art. 12 do Decreto Municipal 091/2005 (</w:t>
      </w:r>
      <w:r>
        <w:rPr>
          <w:b/>
          <w:sz w:val="24"/>
          <w:szCs w:val="24"/>
          <w:highlight w:val="none"/>
        </w:rPr>
        <w:t>até dois dias úteis antes da data fixada para recebimento das propostas</w:t>
      </w:r>
      <w:r>
        <w:rPr>
          <w:sz w:val="24"/>
          <w:szCs w:val="24"/>
          <w:highlight w:val="none"/>
        </w:rPr>
        <w:t xml:space="preserve">), desta forma cabendo a pregoeira decidir sobre a petição. Durante o período pandemico por exceção ao Decreto, serão aceitos via e mail </w:t>
      </w:r>
      <w:r>
        <w:rPr>
          <w:highlight w:val="none"/>
        </w:rPr>
        <w:fldChar w:fldCharType="begin"/>
      </w:r>
      <w:r>
        <w:rPr>
          <w:highlight w:val="none"/>
        </w:rPr>
        <w:instrText xml:space="preserve"> HYPERLINK "mailto:(licitacaonavirai@gmail.com)" \h </w:instrText>
      </w:r>
      <w:r>
        <w:rPr>
          <w:highlight w:val="none"/>
        </w:rPr>
        <w:fldChar w:fldCharType="separate"/>
      </w:r>
      <w:r>
        <w:rPr>
          <w:rStyle w:val="209"/>
          <w:rFonts w:ascii="Calibri" w:hAnsi="Calibri" w:cs="Calibri"/>
          <w:sz w:val="24"/>
          <w:highlight w:val="none"/>
        </w:rPr>
        <w:t>(licitacaonavirai@gmail.com)</w:t>
      </w:r>
      <w:r>
        <w:rPr>
          <w:rStyle w:val="209"/>
          <w:rFonts w:ascii="Calibri" w:hAnsi="Calibri" w:cs="Calibri"/>
          <w:sz w:val="24"/>
          <w:highlight w:val="none"/>
        </w:rPr>
        <w:fldChar w:fldCharType="end"/>
      </w:r>
      <w:r>
        <w:rPr>
          <w:sz w:val="24"/>
          <w:szCs w:val="24"/>
          <w:highlight w:val="none"/>
        </w:rPr>
        <w:t xml:space="preserve"> </w:t>
      </w:r>
      <w:r>
        <w:rPr>
          <w:sz w:val="24"/>
          <w:szCs w:val="24"/>
        </w:rPr>
        <w:t xml:space="preserve">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1</w:t>
      </w:r>
      <w:r>
        <w:rPr>
          <w:rFonts w:hint="default"/>
          <w:b/>
          <w:bCs/>
          <w:sz w:val="24"/>
          <w:szCs w:val="24"/>
          <w:lang w:val="pt-BR"/>
        </w:rPr>
        <w:t>9</w:t>
      </w:r>
      <w:r>
        <w:rPr>
          <w:b/>
          <w:bCs/>
          <w:sz w:val="24"/>
          <w:szCs w:val="24"/>
        </w:rPr>
        <w:t xml:space="preserve">.2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1</w:t>
      </w:r>
      <w:r>
        <w:rPr>
          <w:rFonts w:hint="default"/>
          <w:b/>
          <w:bCs/>
          <w:sz w:val="24"/>
          <w:szCs w:val="24"/>
          <w:lang w:val="pt-BR"/>
        </w:rPr>
        <w:t>9</w:t>
      </w:r>
      <w:r>
        <w:rPr>
          <w:b/>
          <w:bCs/>
          <w:sz w:val="24"/>
          <w:szCs w:val="24"/>
        </w:rPr>
        <w:t xml:space="preserve">.3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rFonts w:hint="default"/>
          <w:b/>
          <w:bCs/>
          <w:sz w:val="24"/>
          <w:szCs w:val="24"/>
          <w:lang w:val="pt-BR"/>
        </w:rPr>
        <w:t>20</w:t>
      </w:r>
      <w:r>
        <w:rPr>
          <w:b/>
          <w:bCs/>
          <w:sz w:val="24"/>
          <w:szCs w:val="24"/>
        </w:rPr>
        <w:t>. DA ADESÃO À ATA DE REGISTRO DE PREÇOS</w:t>
      </w:r>
    </w:p>
    <w:p>
      <w:pPr>
        <w:jc w:val="both"/>
        <w:rPr>
          <w:b/>
          <w:bCs/>
          <w:sz w:val="24"/>
          <w:szCs w:val="24"/>
        </w:rPr>
      </w:pPr>
    </w:p>
    <w:p>
      <w:pPr>
        <w:jc w:val="both"/>
      </w:pPr>
      <w:r>
        <w:rPr>
          <w:rFonts w:hint="default"/>
          <w:b/>
          <w:sz w:val="24"/>
          <w:szCs w:val="24"/>
          <w:lang w:val="pt-BR"/>
        </w:rPr>
        <w:t>20</w:t>
      </w:r>
      <w:r>
        <w:rPr>
          <w:b/>
          <w:sz w:val="24"/>
          <w:szCs w:val="24"/>
        </w:rPr>
        <w:t>.1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rFonts w:hint="default"/>
          <w:b/>
          <w:sz w:val="24"/>
          <w:szCs w:val="24"/>
          <w:lang w:val="pt-BR"/>
        </w:rPr>
        <w:t>20</w:t>
      </w:r>
      <w:r>
        <w:rPr>
          <w:b/>
          <w:sz w:val="24"/>
          <w:szCs w:val="24"/>
        </w:rPr>
        <w:t>.2.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rFonts w:hint="default"/>
          <w:b/>
          <w:sz w:val="24"/>
          <w:szCs w:val="24"/>
          <w:lang w:val="pt-BR"/>
        </w:rPr>
        <w:t>20</w:t>
      </w:r>
      <w:r>
        <w:rPr>
          <w:b/>
          <w:sz w:val="24"/>
          <w:szCs w:val="24"/>
        </w:rPr>
        <w:t xml:space="preserve">.3.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rFonts w:hint="default"/>
          <w:b/>
          <w:sz w:val="24"/>
          <w:szCs w:val="24"/>
          <w:lang w:val="pt-BR"/>
        </w:rPr>
        <w:t>20</w:t>
      </w:r>
      <w:r>
        <w:rPr>
          <w:b/>
          <w:sz w:val="24"/>
          <w:szCs w:val="24"/>
        </w:rPr>
        <w:t>.4.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rFonts w:hint="default"/>
          <w:b/>
          <w:sz w:val="24"/>
          <w:szCs w:val="24"/>
          <w:lang w:val="pt-BR"/>
        </w:rPr>
        <w:t>20</w:t>
      </w:r>
      <w:r>
        <w:rPr>
          <w:b/>
          <w:sz w:val="24"/>
          <w:szCs w:val="24"/>
        </w:rPr>
        <w:t>.5.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rFonts w:hint="default"/>
          <w:b/>
          <w:sz w:val="24"/>
          <w:szCs w:val="24"/>
          <w:lang w:val="pt-BR"/>
        </w:rPr>
        <w:t>20</w:t>
      </w:r>
      <w:r>
        <w:rPr>
          <w:b/>
          <w:sz w:val="24"/>
          <w:szCs w:val="24"/>
        </w:rPr>
        <w:t>.6.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rFonts w:hint="default"/>
          <w:b/>
          <w:sz w:val="24"/>
          <w:szCs w:val="24"/>
          <w:lang w:val="pt-BR"/>
        </w:rPr>
        <w:t>20</w:t>
      </w:r>
      <w:r>
        <w:rPr>
          <w:b/>
          <w:sz w:val="24"/>
          <w:szCs w:val="24"/>
        </w:rPr>
        <w:t>.6.1.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w:t>
      </w:r>
      <w:r>
        <w:rPr>
          <w:rFonts w:hint="default"/>
          <w:b/>
          <w:bCs/>
          <w:color w:val="000000"/>
          <w:sz w:val="24"/>
          <w:szCs w:val="24"/>
          <w:lang w:val="pt-BR"/>
        </w:rPr>
        <w:t>1</w:t>
      </w:r>
      <w:r>
        <w:rPr>
          <w:b/>
          <w:bCs/>
          <w:color w:val="000000"/>
          <w:sz w:val="24"/>
          <w:szCs w:val="24"/>
        </w:rPr>
        <w:t xml:space="preserve">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9"/>
          <w:sz w:val="24"/>
          <w:szCs w:val="24"/>
        </w:rPr>
        <w:t>www.navirai.ms.gov.br</w:t>
      </w:r>
      <w:r>
        <w:rPr>
          <w:rStyle w:val="209"/>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ind w:left="0" w:right="0" w:firstLine="2835"/>
        <w:rPr>
          <w:b/>
          <w:color w:val="000000"/>
          <w:sz w:val="24"/>
          <w:szCs w:val="24"/>
        </w:rPr>
      </w:pPr>
    </w:p>
    <w:p>
      <w:pPr>
        <w:tabs>
          <w:tab w:val="left" w:pos="-1800"/>
        </w:tabs>
        <w:jc w:val="both"/>
      </w:pPr>
      <w:r>
        <w:rPr>
          <w:sz w:val="24"/>
          <w:szCs w:val="24"/>
        </w:rPr>
        <w:t xml:space="preserve">Eu, Jaqueline Maria Garcia Mascioli, Servidora Pública Municipal, digitei o presente edital com autorização do ordenador de despesas, e eu, </w:t>
      </w:r>
      <w:r>
        <w:rPr>
          <w:rFonts w:hint="default"/>
          <w:bCs/>
          <w:color w:val="000000"/>
          <w:sz w:val="24"/>
          <w:szCs w:val="24"/>
          <w:lang w:val="pt-BR"/>
        </w:rPr>
        <w:t>Adriano Hilário Talarico Soletti</w:t>
      </w:r>
      <w:r>
        <w:rPr>
          <w:sz w:val="24"/>
          <w:szCs w:val="24"/>
        </w:rPr>
        <w:t>, Gerente d</w:t>
      </w:r>
      <w:r>
        <w:rPr>
          <w:rFonts w:hint="default"/>
          <w:sz w:val="24"/>
          <w:szCs w:val="24"/>
          <w:lang w:val="pt-BR"/>
        </w:rPr>
        <w:t>o</w:t>
      </w:r>
      <w:r>
        <w:rPr>
          <w:sz w:val="24"/>
          <w:szCs w:val="24"/>
        </w:rPr>
        <w:t xml:space="preserve"> </w:t>
      </w:r>
      <w:r>
        <w:rPr>
          <w:rFonts w:hint="default"/>
          <w:sz w:val="24"/>
          <w:szCs w:val="24"/>
          <w:lang w:val="pt-BR"/>
        </w:rPr>
        <w:t>Núcleo de Licitações e Contratos</w:t>
      </w:r>
      <w:r>
        <w:rPr>
          <w:sz w:val="24"/>
          <w:szCs w:val="24"/>
        </w:rPr>
        <w:t xml:space="preserve"> conforme </w:t>
      </w:r>
      <w:r>
        <w:rPr>
          <w:rFonts w:hint="default"/>
          <w:sz w:val="24"/>
          <w:szCs w:val="24"/>
          <w:lang w:val="pt-BR"/>
        </w:rPr>
        <w:t>Portaria</w:t>
      </w:r>
      <w:r>
        <w:rPr>
          <w:sz w:val="24"/>
          <w:szCs w:val="24"/>
        </w:rPr>
        <w:t xml:space="preserve"> nº. 0</w:t>
      </w:r>
      <w:r>
        <w:rPr>
          <w:rFonts w:hint="default"/>
          <w:sz w:val="24"/>
          <w:szCs w:val="24"/>
          <w:lang w:val="pt-BR"/>
        </w:rPr>
        <w:t>34</w:t>
      </w:r>
      <w:r>
        <w:rPr>
          <w:sz w:val="24"/>
          <w:szCs w:val="24"/>
        </w:rPr>
        <w:t>/202</w:t>
      </w:r>
      <w:r>
        <w:rPr>
          <w:rFonts w:hint="default"/>
          <w:sz w:val="24"/>
          <w:szCs w:val="24"/>
          <w:lang w:val="pt-BR"/>
        </w:rPr>
        <w:t>1</w:t>
      </w:r>
      <w:r>
        <w:rPr>
          <w:sz w:val="24"/>
          <w:szCs w:val="24"/>
        </w:rPr>
        <w:t>,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b/>
          <w:bCs/>
          <w:color w:val="000000"/>
          <w:sz w:val="24"/>
          <w:szCs w:val="24"/>
        </w:rPr>
      </w:pPr>
    </w:p>
    <w:p>
      <w:pPr>
        <w:tabs>
          <w:tab w:val="left" w:pos="-1800"/>
        </w:tabs>
        <w:jc w:val="right"/>
      </w:pPr>
      <w:r>
        <w:rPr>
          <w:sz w:val="24"/>
          <w:szCs w:val="24"/>
        </w:rPr>
        <w:t xml:space="preserve">Naviraí - MS, </w:t>
      </w:r>
      <w:r>
        <w:rPr>
          <w:rFonts w:hint="default"/>
          <w:b/>
          <w:bCs/>
          <w:sz w:val="24"/>
          <w:szCs w:val="24"/>
          <w:lang w:val="pt-BR"/>
        </w:rPr>
        <w:t>23</w:t>
      </w:r>
      <w:r>
        <w:rPr>
          <w:rFonts w:hint="default"/>
          <w:b/>
          <w:sz w:val="24"/>
          <w:szCs w:val="24"/>
          <w:lang w:val="pt-BR"/>
        </w:rPr>
        <w:t xml:space="preserve"> de agosto de 2022</w:t>
      </w:r>
      <w:r>
        <w:rPr>
          <w:sz w:val="24"/>
          <w:szCs w:val="24"/>
        </w:rPr>
        <w:t xml:space="preserve">. </w:t>
      </w:r>
    </w:p>
    <w:p>
      <w:pPr>
        <w:tabs>
          <w:tab w:val="left" w:pos="-1800"/>
        </w:tabs>
        <w:jc w:val="center"/>
        <w:rPr>
          <w:b/>
          <w:bCs/>
          <w:color w:val="000000"/>
          <w:sz w:val="24"/>
          <w:szCs w:val="24"/>
        </w:rPr>
      </w:pPr>
    </w:p>
    <w:p>
      <w:pPr>
        <w:tabs>
          <w:tab w:val="left" w:pos="-1800"/>
        </w:tabs>
        <w:jc w:val="center"/>
        <w:rPr>
          <w:rFonts w:hint="default"/>
          <w:b/>
          <w:bCs w:val="0"/>
          <w:color w:val="000000"/>
          <w:sz w:val="24"/>
          <w:szCs w:val="24"/>
          <w:lang w:val="pt-BR"/>
        </w:rPr>
      </w:pPr>
    </w:p>
    <w:p>
      <w:pPr>
        <w:tabs>
          <w:tab w:val="left" w:pos="-1800"/>
        </w:tabs>
        <w:jc w:val="center"/>
        <w:rPr>
          <w:b/>
          <w:bCs/>
          <w:color w:val="000000"/>
          <w:sz w:val="24"/>
          <w:szCs w:val="24"/>
        </w:rPr>
      </w:pPr>
      <w:r>
        <w:rPr>
          <w:rFonts w:hint="default"/>
          <w:b/>
          <w:bCs w:val="0"/>
          <w:color w:val="000000"/>
          <w:sz w:val="24"/>
          <w:szCs w:val="24"/>
          <w:lang w:val="pt-BR"/>
        </w:rPr>
        <w:t>Adriano Hilário Talarico Soletti</w:t>
      </w:r>
    </w:p>
    <w:p>
      <w:pPr>
        <w:tabs>
          <w:tab w:val="left" w:pos="-1800"/>
        </w:tabs>
        <w:jc w:val="center"/>
        <w:rPr>
          <w:color w:val="000000"/>
          <w:sz w:val="24"/>
          <w:szCs w:val="24"/>
        </w:rPr>
      </w:pPr>
      <w:r>
        <w:rPr>
          <w:sz w:val="24"/>
          <w:szCs w:val="24"/>
        </w:rPr>
        <w:t>Gerente d</w:t>
      </w:r>
      <w:r>
        <w:rPr>
          <w:rFonts w:hint="default"/>
          <w:sz w:val="24"/>
          <w:szCs w:val="24"/>
          <w:lang w:val="pt-BR"/>
        </w:rPr>
        <w:t>o</w:t>
      </w:r>
      <w:r>
        <w:rPr>
          <w:sz w:val="24"/>
          <w:szCs w:val="24"/>
        </w:rPr>
        <w:t xml:space="preserve"> </w:t>
      </w:r>
      <w:r>
        <w:rPr>
          <w:rFonts w:hint="default"/>
          <w:sz w:val="24"/>
          <w:szCs w:val="24"/>
          <w:lang w:val="pt-BR"/>
        </w:rPr>
        <w:t>Núcleo de Licitações e Contratos</w:t>
      </w:r>
    </w:p>
    <w:p>
      <w:pPr>
        <w:tabs>
          <w:tab w:val="left" w:pos="-1800"/>
        </w:tabs>
        <w:jc w:val="center"/>
        <w:rPr>
          <w:rFonts w:hint="default"/>
          <w:color w:val="000000"/>
          <w:sz w:val="24"/>
          <w:szCs w:val="24"/>
          <w:lang w:val="pt-BR"/>
        </w:rPr>
      </w:pPr>
      <w:r>
        <w:rPr>
          <w:color w:val="000000"/>
          <w:sz w:val="24"/>
          <w:szCs w:val="24"/>
        </w:rPr>
        <w:t xml:space="preserve">Conforme </w:t>
      </w:r>
      <w:r>
        <w:rPr>
          <w:rFonts w:hint="default"/>
          <w:color w:val="000000"/>
          <w:sz w:val="24"/>
          <w:szCs w:val="24"/>
          <w:lang w:val="pt-BR"/>
        </w:rPr>
        <w:t>Portaria</w:t>
      </w:r>
      <w:r>
        <w:rPr>
          <w:color w:val="000000"/>
          <w:sz w:val="24"/>
          <w:szCs w:val="24"/>
        </w:rPr>
        <w:t xml:space="preserve"> 0</w:t>
      </w:r>
      <w:r>
        <w:rPr>
          <w:rFonts w:hint="default"/>
          <w:color w:val="000000"/>
          <w:sz w:val="24"/>
          <w:szCs w:val="24"/>
          <w:lang w:val="pt-BR"/>
        </w:rPr>
        <w:t>34</w:t>
      </w:r>
      <w:r>
        <w:rPr>
          <w:color w:val="000000"/>
          <w:sz w:val="24"/>
          <w:szCs w:val="24"/>
        </w:rPr>
        <w:t>/202</w:t>
      </w:r>
      <w:r>
        <w:rPr>
          <w:rFonts w:hint="default"/>
          <w:color w:val="000000"/>
          <w:sz w:val="24"/>
          <w:szCs w:val="24"/>
          <w:lang w:val="pt-BR"/>
        </w:rPr>
        <w:t>1</w:t>
      </w:r>
    </w:p>
    <w:p>
      <w:pPr>
        <w:rPr>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 xml:space="preserve">1 OBJETO: REGISTRO DE PREÇO </w:t>
      </w:r>
      <w:r>
        <w:rPr>
          <w:rFonts w:hint="default"/>
          <w:b/>
          <w:bCs/>
          <w:sz w:val="24"/>
          <w:szCs w:val="24"/>
          <w:lang w:val="pt-BR"/>
        </w:rPr>
        <w:t>O</w:t>
      </w:r>
      <w:r>
        <w:rPr>
          <w:b/>
          <w:bCs/>
          <w:sz w:val="24"/>
          <w:szCs w:val="24"/>
        </w:rPr>
        <w:t xml:space="preserve">BJETIVANDO A CONTRATAÇÃO </w:t>
      </w:r>
      <w:r>
        <w:rPr>
          <w:rFonts w:hint="default"/>
          <w:b/>
          <w:bCs/>
          <w:sz w:val="24"/>
          <w:szCs w:val="24"/>
          <w:lang w:val="pt-BR"/>
        </w:rPr>
        <w:t xml:space="preserve">FUTURA </w:t>
      </w:r>
      <w:r>
        <w:rPr>
          <w:b/>
          <w:bCs/>
          <w:sz w:val="24"/>
          <w:szCs w:val="24"/>
        </w:rPr>
        <w:t>DE EMPRESA ESPECIALIZADA EM SERVIÇO DE INSTALAÇÃO DE AR CONDICIONADO CONFORME TERMO DE REFERÊNCIA, PARA ATENDER AS GERÊNCIAS DO MUNICÍPIO DE NAVIRAÍ/MS. PEDIDO DE SERVIÇO N° 160/2022.</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INSTALAÇÃO DE AR CONDICIONADO DE 12000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INTALAÇÃO DE AR CONDICIONADO DE 18000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INSTALAÇÃO DE AR CONDICIONADO  DE 24000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 SERVIÇO DE INTALAÇÂO  DE AR CONDICIONADO DE 30000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INSTALAÇÃO DE AR CONDICIONADO DE 60000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INSTALAÇÃO DE AR CONDICIONADO DE 9000 BTUS, CONFORME TERMO DE REFERÊNCIA.</w:t>
            </w:r>
          </w:p>
        </w:tc>
      </w:tr>
    </w:tbl>
    <w:p>
      <w:pPr>
        <w:pStyle w:val="7"/>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w:t>
      </w:r>
      <w:r>
        <w:rPr>
          <w:rFonts w:hint="default"/>
          <w:b/>
          <w:bCs/>
          <w:sz w:val="24"/>
          <w:szCs w:val="24"/>
          <w:lang w:val="pt-BR"/>
        </w:rPr>
        <w:t>SERVIÇOS</w:t>
      </w:r>
      <w:r>
        <w:rPr>
          <w:b/>
          <w:bCs/>
          <w:sz w:val="24"/>
          <w:szCs w:val="24"/>
        </w:rPr>
        <w:t xml:space="preserve">: </w:t>
      </w:r>
      <w:r>
        <w:rPr>
          <w:bCs/>
          <w:sz w:val="24"/>
          <w:szCs w:val="24"/>
        </w:rPr>
        <w:t>1</w:t>
      </w:r>
      <w:r>
        <w:rPr>
          <w:rFonts w:hint="default"/>
          <w:bCs/>
          <w:sz w:val="24"/>
          <w:szCs w:val="24"/>
          <w:lang w:val="pt-BR"/>
        </w:rPr>
        <w:t>0</w:t>
      </w:r>
      <w:r>
        <w:rPr>
          <w:bCs/>
          <w:sz w:val="24"/>
          <w:szCs w:val="24"/>
        </w:rPr>
        <w:t xml:space="preserve"> </w:t>
      </w:r>
      <w:r>
        <w:rPr>
          <w:rFonts w:hint="default"/>
          <w:bCs/>
          <w:sz w:val="24"/>
          <w:szCs w:val="24"/>
          <w:lang w:val="pt-BR"/>
        </w:rPr>
        <w:t>(dez</w:t>
      </w:r>
      <w:r>
        <w:rPr>
          <w:bCs/>
          <w:sz w:val="24"/>
          <w:szCs w:val="24"/>
        </w:rPr>
        <w:t>) dias</w:t>
      </w:r>
    </w:p>
    <w:p>
      <w:pPr>
        <w:rPr>
          <w:b/>
          <w:bCs/>
          <w:sz w:val="24"/>
          <w:szCs w:val="24"/>
        </w:rPr>
      </w:pPr>
    </w:p>
    <w:p>
      <w:pPr>
        <w:pStyle w:val="7"/>
        <w:rPr>
          <w:rFonts w:ascii="Times New Roman" w:hAnsi="Times New Roman" w:cs="Times New Roman"/>
          <w:b/>
          <w:bCs/>
          <w:i w:val="0"/>
          <w:sz w:val="24"/>
          <w:szCs w:val="24"/>
        </w:rPr>
      </w:pPr>
    </w:p>
    <w:p>
      <w:pPr>
        <w:rPr>
          <w:rFonts w:ascii="Times New Roman" w:hAnsi="Times New Roman" w:cs="Times New Roman"/>
          <w:b/>
          <w:bCs/>
          <w:i/>
          <w:sz w:val="24"/>
          <w:szCs w:val="24"/>
          <w:lang w:eastAsia="pt-BR"/>
        </w:rPr>
      </w:pPr>
    </w:p>
    <w:p>
      <w:pPr>
        <w:rPr>
          <w:rFonts w:hint="default"/>
          <w:b/>
          <w:bCs/>
          <w:sz w:val="24"/>
          <w:szCs w:val="24"/>
          <w:lang w:val="en-US" w:eastAsia="pt-BR"/>
        </w:rPr>
      </w:pPr>
      <w:r>
        <w:rPr>
          <w:rFonts w:hint="default"/>
          <w:b/>
          <w:bCs/>
          <w:sz w:val="24"/>
          <w:szCs w:val="24"/>
          <w:lang w:val="en-US" w:eastAsia="pt-BR"/>
        </w:rPr>
        <w:t>ITEM: 001</w:t>
      </w:r>
    </w:p>
    <w:p>
      <w:pPr>
        <w:rPr>
          <w:rFonts w:hint="default"/>
          <w:b/>
          <w:bCs/>
          <w:sz w:val="24"/>
          <w:szCs w:val="24"/>
          <w:lang w:val="en-US" w:eastAsia="pt-BR"/>
        </w:rPr>
      </w:pPr>
    </w:p>
    <w:p>
      <w:pPr>
        <w:rPr>
          <w:rFonts w:hint="default"/>
          <w:sz w:val="24"/>
          <w:szCs w:val="24"/>
          <w:lang w:val="en-US" w:eastAsia="pt-BR"/>
        </w:rPr>
      </w:pPr>
      <w:r>
        <w:drawing>
          <wp:inline distT="0" distB="0" distL="114300" distR="114300">
            <wp:extent cx="5777865" cy="2488565"/>
            <wp:effectExtent l="0" t="0" r="13335" b="6985"/>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pic:cNvPicPr>
                      <a:picLocks noChangeAspect="1"/>
                    </pic:cNvPicPr>
                  </pic:nvPicPr>
                  <pic:blipFill>
                    <a:blip r:embed="rId6"/>
                    <a:stretch>
                      <a:fillRect/>
                    </a:stretch>
                  </pic:blipFill>
                  <pic:spPr>
                    <a:xfrm>
                      <a:off x="0" y="0"/>
                      <a:ext cx="5777865" cy="2488565"/>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pStyle w:val="7"/>
        <w:rPr>
          <w:rFonts w:ascii="Times New Roman" w:hAnsi="Times New Roman" w:cs="Times New Roman"/>
          <w:b/>
          <w:bCs/>
          <w:i w:val="0"/>
          <w:sz w:val="24"/>
          <w:szCs w:val="24"/>
          <w:lang w:eastAsia="pt-BR"/>
        </w:rPr>
      </w:pPr>
    </w:p>
    <w:p>
      <w:pPr>
        <w:pStyle w:val="7"/>
        <w:rPr>
          <w:rFonts w:ascii="Times New Roman" w:hAnsi="Times New Roman" w:cs="Times New Roman"/>
          <w:b/>
          <w:bCs/>
          <w:i w:val="0"/>
          <w:sz w:val="24"/>
          <w:szCs w:val="24"/>
          <w:lang w:eastAsia="pt-BR"/>
        </w:rPr>
      </w:pPr>
      <w:r>
        <w:rPr>
          <w:rFonts w:hint="default" w:ascii="Times New Roman" w:hAnsi="Times New Roman" w:cs="Times New Roman"/>
          <w:b/>
          <w:bCs/>
          <w:i w:val="0"/>
          <w:sz w:val="24"/>
          <w:szCs w:val="24"/>
          <w:lang w:val="en-US" w:eastAsia="pt-BR"/>
        </w:rPr>
        <w:t>ITEM: 002</w:t>
      </w:r>
    </w:p>
    <w:p>
      <w:pPr>
        <w:rPr>
          <w:rFonts w:hint="default" w:ascii="Times New Roman" w:hAnsi="Times New Roman" w:cs="Times New Roman"/>
          <w:b/>
          <w:bCs/>
          <w:i w:val="0"/>
          <w:sz w:val="24"/>
          <w:szCs w:val="24"/>
          <w:lang w:val="en-US" w:eastAsia="pt-BR"/>
        </w:rPr>
      </w:pPr>
    </w:p>
    <w:p>
      <w:r>
        <w:drawing>
          <wp:inline distT="0" distB="0" distL="114300" distR="114300">
            <wp:extent cx="5777230" cy="2465070"/>
            <wp:effectExtent l="0" t="0" r="13970" b="1143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pic:cNvPicPr>
                      <a:picLocks noChangeAspect="1"/>
                    </pic:cNvPicPr>
                  </pic:nvPicPr>
                  <pic:blipFill>
                    <a:blip r:embed="rId7"/>
                    <a:stretch>
                      <a:fillRect/>
                    </a:stretch>
                  </pic:blipFill>
                  <pic:spPr>
                    <a:xfrm>
                      <a:off x="0" y="0"/>
                      <a:ext cx="5777230" cy="2465070"/>
                    </a:xfrm>
                    <a:prstGeom prst="rect">
                      <a:avLst/>
                    </a:prstGeom>
                    <a:noFill/>
                    <a:ln>
                      <a:noFill/>
                    </a:ln>
                  </pic:spPr>
                </pic:pic>
              </a:graphicData>
            </a:graphic>
          </wp:inline>
        </w:drawing>
      </w:r>
    </w:p>
    <w:p/>
    <w:p>
      <w:pPr>
        <w:rPr>
          <w:rFonts w:hint="default"/>
          <w:b/>
          <w:bCs/>
          <w:sz w:val="24"/>
          <w:szCs w:val="24"/>
          <w:lang w:val="pt-BR" w:eastAsia="pt-BR"/>
        </w:rPr>
      </w:pPr>
      <w:r>
        <w:rPr>
          <w:rFonts w:hint="default"/>
          <w:b/>
          <w:bCs/>
          <w:sz w:val="24"/>
          <w:szCs w:val="24"/>
          <w:lang w:val="pt-BR"/>
        </w:rPr>
        <w:t>ITEM: 003</w:t>
      </w:r>
    </w:p>
    <w:p>
      <w:pPr>
        <w:rPr>
          <w:rFonts w:ascii="Times New Roman" w:hAnsi="Times New Roman" w:cs="Times New Roman"/>
          <w:b/>
          <w:bCs/>
          <w:i/>
          <w:sz w:val="24"/>
          <w:szCs w:val="24"/>
          <w:lang w:eastAsia="pt-BR"/>
        </w:rPr>
      </w:pPr>
    </w:p>
    <w:p>
      <w:pPr>
        <w:rPr>
          <w:rFonts w:ascii="Times New Roman" w:hAnsi="Times New Roman" w:cs="Times New Roman"/>
          <w:b/>
          <w:bCs/>
          <w:i/>
          <w:sz w:val="24"/>
          <w:szCs w:val="24"/>
          <w:lang w:eastAsia="pt-BR"/>
        </w:rPr>
      </w:pPr>
      <w:r>
        <w:drawing>
          <wp:inline distT="0" distB="0" distL="114300" distR="114300">
            <wp:extent cx="5777865" cy="809625"/>
            <wp:effectExtent l="0" t="0" r="13335" b="9525"/>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
                    <pic:cNvPicPr>
                      <a:picLocks noChangeAspect="1"/>
                    </pic:cNvPicPr>
                  </pic:nvPicPr>
                  <pic:blipFill>
                    <a:blip r:embed="rId8"/>
                    <a:stretch>
                      <a:fillRect/>
                    </a:stretch>
                  </pic:blipFill>
                  <pic:spPr>
                    <a:xfrm>
                      <a:off x="0" y="0"/>
                      <a:ext cx="5777865" cy="809625"/>
                    </a:xfrm>
                    <a:prstGeom prst="rect">
                      <a:avLst/>
                    </a:prstGeom>
                    <a:noFill/>
                    <a:ln>
                      <a:noFill/>
                    </a:ln>
                  </pic:spPr>
                </pic:pic>
              </a:graphicData>
            </a:graphic>
          </wp:inline>
        </w:drawing>
      </w:r>
    </w:p>
    <w:p>
      <w:r>
        <w:drawing>
          <wp:inline distT="0" distB="0" distL="114300" distR="114300">
            <wp:extent cx="5777865" cy="1670050"/>
            <wp:effectExtent l="0" t="0" r="13335" b="635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4"/>
                    <pic:cNvPicPr>
                      <a:picLocks noChangeAspect="1"/>
                    </pic:cNvPicPr>
                  </pic:nvPicPr>
                  <pic:blipFill>
                    <a:blip r:embed="rId9"/>
                    <a:stretch>
                      <a:fillRect/>
                    </a:stretch>
                  </pic:blipFill>
                  <pic:spPr>
                    <a:xfrm>
                      <a:off x="0" y="0"/>
                      <a:ext cx="5777865" cy="1670050"/>
                    </a:xfrm>
                    <a:prstGeom prst="rect">
                      <a:avLst/>
                    </a:prstGeom>
                    <a:noFill/>
                    <a:ln>
                      <a:noFill/>
                    </a:ln>
                  </pic:spPr>
                </pic:pic>
              </a:graphicData>
            </a:graphic>
          </wp:inline>
        </w:drawing>
      </w:r>
    </w:p>
    <w:p/>
    <w:p>
      <w:pPr>
        <w:rPr>
          <w:rFonts w:hint="default"/>
          <w:b/>
          <w:bCs/>
          <w:sz w:val="24"/>
          <w:szCs w:val="24"/>
          <w:lang w:val="en-US" w:eastAsia="pt-BR"/>
        </w:rPr>
      </w:pPr>
      <w:r>
        <w:rPr>
          <w:rFonts w:hint="default"/>
          <w:b/>
          <w:bCs/>
          <w:sz w:val="24"/>
          <w:szCs w:val="24"/>
          <w:lang w:val="en-US" w:eastAsia="pt-BR"/>
        </w:rPr>
        <w:t>ITEM: 004</w:t>
      </w:r>
    </w:p>
    <w:p>
      <w:pPr>
        <w:rPr>
          <w:rFonts w:hint="default"/>
          <w:b/>
          <w:bCs/>
          <w:sz w:val="24"/>
          <w:szCs w:val="24"/>
          <w:lang w:val="en-US" w:eastAsia="pt-BR"/>
        </w:rPr>
      </w:pPr>
    </w:p>
    <w:p>
      <w:pPr>
        <w:rPr>
          <w:rFonts w:hint="default"/>
          <w:b/>
          <w:bCs/>
          <w:sz w:val="24"/>
          <w:szCs w:val="24"/>
          <w:lang w:val="en-US" w:eastAsia="pt-BR"/>
        </w:rPr>
      </w:pPr>
      <w:r>
        <w:drawing>
          <wp:inline distT="0" distB="0" distL="114300" distR="114300">
            <wp:extent cx="5777230" cy="2486660"/>
            <wp:effectExtent l="0" t="0" r="13970" b="8890"/>
            <wp:docPr id="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5"/>
                    <pic:cNvPicPr>
                      <a:picLocks noChangeAspect="1"/>
                    </pic:cNvPicPr>
                  </pic:nvPicPr>
                  <pic:blipFill>
                    <a:blip r:embed="rId10"/>
                    <a:stretch>
                      <a:fillRect/>
                    </a:stretch>
                  </pic:blipFill>
                  <pic:spPr>
                    <a:xfrm>
                      <a:off x="0" y="0"/>
                      <a:ext cx="5777230" cy="2486660"/>
                    </a:xfrm>
                    <a:prstGeom prst="rect">
                      <a:avLst/>
                    </a:prstGeom>
                    <a:noFill/>
                    <a:ln>
                      <a:noFill/>
                    </a:ln>
                  </pic:spPr>
                </pic:pic>
              </a:graphicData>
            </a:graphic>
          </wp:inline>
        </w:drawing>
      </w:r>
    </w:p>
    <w:p>
      <w:pPr>
        <w:rPr>
          <w:sz w:val="24"/>
          <w:szCs w:val="24"/>
          <w:lang w:eastAsia="pt-BR"/>
        </w:rPr>
      </w:pPr>
    </w:p>
    <w:p>
      <w:pPr>
        <w:rPr>
          <w:rFonts w:hint="default"/>
          <w:b/>
          <w:bCs/>
          <w:sz w:val="24"/>
          <w:szCs w:val="24"/>
          <w:lang w:val="en-US" w:eastAsia="pt-BR"/>
        </w:rPr>
      </w:pPr>
      <w:r>
        <w:rPr>
          <w:rFonts w:hint="default"/>
          <w:b/>
          <w:bCs/>
          <w:sz w:val="24"/>
          <w:szCs w:val="24"/>
          <w:lang w:val="en-US" w:eastAsia="pt-BR"/>
        </w:rPr>
        <w:t>ITEM: 005</w:t>
      </w:r>
    </w:p>
    <w:p>
      <w:pPr>
        <w:rPr>
          <w:rFonts w:hint="default"/>
          <w:sz w:val="24"/>
          <w:szCs w:val="24"/>
          <w:lang w:val="en-US" w:eastAsia="pt-BR"/>
        </w:rPr>
      </w:pPr>
    </w:p>
    <w:p>
      <w:pPr>
        <w:rPr>
          <w:rFonts w:hint="default"/>
          <w:sz w:val="24"/>
          <w:szCs w:val="24"/>
          <w:lang w:val="en-US" w:eastAsia="pt-BR"/>
        </w:rPr>
      </w:pPr>
      <w:r>
        <w:drawing>
          <wp:inline distT="0" distB="0" distL="114300" distR="114300">
            <wp:extent cx="5427345" cy="3197860"/>
            <wp:effectExtent l="0" t="0" r="1905" b="2540"/>
            <wp:docPr id="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6"/>
                    <pic:cNvPicPr>
                      <a:picLocks noChangeAspect="1"/>
                    </pic:cNvPicPr>
                  </pic:nvPicPr>
                  <pic:blipFill>
                    <a:blip r:embed="rId11"/>
                    <a:stretch>
                      <a:fillRect/>
                    </a:stretch>
                  </pic:blipFill>
                  <pic:spPr>
                    <a:xfrm>
                      <a:off x="0" y="0"/>
                      <a:ext cx="5427345" cy="319786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rFonts w:hint="default"/>
          <w:b/>
          <w:bCs/>
          <w:sz w:val="24"/>
          <w:szCs w:val="24"/>
          <w:lang w:val="en-US" w:eastAsia="pt-BR"/>
        </w:rPr>
      </w:pPr>
      <w:r>
        <w:rPr>
          <w:rFonts w:hint="default"/>
          <w:b/>
          <w:bCs/>
          <w:sz w:val="24"/>
          <w:szCs w:val="24"/>
          <w:lang w:val="en-US" w:eastAsia="pt-BR"/>
        </w:rPr>
        <w:t>ITEM: 006</w:t>
      </w:r>
    </w:p>
    <w:p>
      <w:pPr>
        <w:rPr>
          <w:rFonts w:hint="default"/>
          <w:sz w:val="24"/>
          <w:szCs w:val="24"/>
          <w:lang w:val="en-US" w:eastAsia="pt-BR"/>
        </w:rPr>
      </w:pPr>
    </w:p>
    <w:p>
      <w:pPr>
        <w:rPr>
          <w:sz w:val="24"/>
          <w:szCs w:val="24"/>
          <w:lang w:eastAsia="pt-BR"/>
        </w:rPr>
      </w:pPr>
      <w:r>
        <w:drawing>
          <wp:inline distT="0" distB="0" distL="114300" distR="114300">
            <wp:extent cx="5360035" cy="3171825"/>
            <wp:effectExtent l="0" t="0" r="12065" b="9525"/>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7"/>
                    <pic:cNvPicPr>
                      <a:picLocks noChangeAspect="1"/>
                    </pic:cNvPicPr>
                  </pic:nvPicPr>
                  <pic:blipFill>
                    <a:blip r:embed="rId12"/>
                    <a:stretch>
                      <a:fillRect/>
                    </a:stretch>
                  </pic:blipFill>
                  <pic:spPr>
                    <a:xfrm>
                      <a:off x="0" y="0"/>
                      <a:ext cx="5360035" cy="3171825"/>
                    </a:xfrm>
                    <a:prstGeom prst="rect">
                      <a:avLst/>
                    </a:prstGeom>
                    <a:noFill/>
                    <a:ln>
                      <a:noFill/>
                    </a:ln>
                  </pic:spPr>
                </pic:pic>
              </a:graphicData>
            </a:graphic>
          </wp:inline>
        </w:drawing>
      </w: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r>
        <w:drawing>
          <wp:inline distT="0" distB="0" distL="114300" distR="114300">
            <wp:extent cx="5781040" cy="5279390"/>
            <wp:effectExtent l="0" t="0" r="10160" b="1651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13"/>
                    <a:stretch>
                      <a:fillRect/>
                    </a:stretch>
                  </pic:blipFill>
                  <pic:spPr>
                    <a:xfrm>
                      <a:off x="0" y="0"/>
                      <a:ext cx="5781040" cy="5279390"/>
                    </a:xfrm>
                    <a:prstGeom prst="rect">
                      <a:avLst/>
                    </a:prstGeom>
                    <a:noFill/>
                    <a:ln>
                      <a:noFill/>
                    </a:ln>
                  </pic:spPr>
                </pic:pic>
              </a:graphicData>
            </a:graphic>
          </wp:inline>
        </w:drawing>
      </w:r>
    </w:p>
    <w:p>
      <w:pPr>
        <w:sectPr>
          <w:headerReference r:id="rId3" w:type="default"/>
          <w:footerReference r:id="rId4" w:type="default"/>
          <w:pgSz w:w="11906" w:h="16838"/>
          <w:pgMar w:top="1537" w:right="909" w:bottom="709" w:left="1797" w:header="284" w:footer="459" w:gutter="0"/>
          <w:pgNumType w:fmt="decimal"/>
          <w:cols w:space="720" w:num="1"/>
          <w:formProt w:val="0"/>
          <w:docGrid w:linePitch="272" w:charSpace="0"/>
        </w:sectPr>
      </w:pPr>
      <w:r>
        <w:drawing>
          <wp:inline distT="0" distB="0" distL="114300" distR="114300">
            <wp:extent cx="5827395" cy="2901315"/>
            <wp:effectExtent l="0" t="0" r="1905" b="1333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14"/>
                    <a:stretch>
                      <a:fillRect/>
                    </a:stretch>
                  </pic:blipFill>
                  <pic:spPr>
                    <a:xfrm>
                      <a:off x="0" y="0"/>
                      <a:ext cx="5827395" cy="2901315"/>
                    </a:xfrm>
                    <a:prstGeom prst="rect">
                      <a:avLst/>
                    </a:prstGeom>
                    <a:noFill/>
                    <a:ln>
                      <a:noFill/>
                    </a:ln>
                  </pic:spPr>
                </pic:pic>
              </a:graphicData>
            </a:graphic>
          </wp:inline>
        </w:drawing>
      </w:r>
      <w:r>
        <w:drawing>
          <wp:inline distT="0" distB="0" distL="114300" distR="114300">
            <wp:extent cx="5836285" cy="5466715"/>
            <wp:effectExtent l="0" t="0" r="12065" b="635"/>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
                    <pic:cNvPicPr>
                      <a:picLocks noChangeAspect="1"/>
                    </pic:cNvPicPr>
                  </pic:nvPicPr>
                  <pic:blipFill>
                    <a:blip r:embed="rId15"/>
                    <a:stretch>
                      <a:fillRect/>
                    </a:stretch>
                  </pic:blipFill>
                  <pic:spPr>
                    <a:xfrm>
                      <a:off x="0" y="0"/>
                      <a:ext cx="5836285" cy="5466715"/>
                    </a:xfrm>
                    <a:prstGeom prst="rect">
                      <a:avLst/>
                    </a:prstGeom>
                    <a:noFill/>
                    <a:ln>
                      <a:noFill/>
                    </a:ln>
                  </pic:spPr>
                </pic:pic>
              </a:graphicData>
            </a:graphic>
          </wp:inline>
        </w:drawing>
      </w:r>
      <w:r>
        <w:drawing>
          <wp:inline distT="0" distB="0" distL="114300" distR="114300">
            <wp:extent cx="5824220" cy="350520"/>
            <wp:effectExtent l="0" t="0" r="5080" b="1143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pic:cNvPicPr>
                      <a:picLocks noChangeAspect="1"/>
                    </pic:cNvPicPr>
                  </pic:nvPicPr>
                  <pic:blipFill>
                    <a:blip r:embed="rId16"/>
                    <a:stretch>
                      <a:fillRect/>
                    </a:stretch>
                  </pic:blipFill>
                  <pic:spPr>
                    <a:xfrm>
                      <a:off x="0" y="0"/>
                      <a:ext cx="5824220" cy="350520"/>
                    </a:xfrm>
                    <a:prstGeom prst="rect">
                      <a:avLst/>
                    </a:prstGeom>
                    <a:noFill/>
                    <a:ln>
                      <a:noFill/>
                    </a:ln>
                  </pic:spPr>
                </pic:pic>
              </a:graphicData>
            </a:graphic>
          </wp:inline>
        </w:drawing>
      </w:r>
      <w:r>
        <w:drawing>
          <wp:inline distT="0" distB="0" distL="114300" distR="114300">
            <wp:extent cx="5838825" cy="7662545"/>
            <wp:effectExtent l="0" t="0" r="9525" b="14605"/>
            <wp:docPr id="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5"/>
                    <pic:cNvPicPr>
                      <a:picLocks noChangeAspect="1"/>
                    </pic:cNvPicPr>
                  </pic:nvPicPr>
                  <pic:blipFill>
                    <a:blip r:embed="rId17"/>
                    <a:stretch>
                      <a:fillRect/>
                    </a:stretch>
                  </pic:blipFill>
                  <pic:spPr>
                    <a:xfrm>
                      <a:off x="0" y="0"/>
                      <a:ext cx="5838825" cy="7662545"/>
                    </a:xfrm>
                    <a:prstGeom prst="rect">
                      <a:avLst/>
                    </a:prstGeom>
                    <a:noFill/>
                    <a:ln>
                      <a:noFill/>
                    </a:ln>
                  </pic:spPr>
                </pic:pic>
              </a:graphicData>
            </a:graphic>
          </wp:inline>
        </w:drawing>
      </w:r>
      <w:r>
        <w:drawing>
          <wp:inline distT="0" distB="0" distL="114300" distR="114300">
            <wp:extent cx="5829300" cy="6244590"/>
            <wp:effectExtent l="0" t="0" r="0" b="3810"/>
            <wp:docPr id="1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6"/>
                    <pic:cNvPicPr>
                      <a:picLocks noChangeAspect="1"/>
                    </pic:cNvPicPr>
                  </pic:nvPicPr>
                  <pic:blipFill>
                    <a:blip r:embed="rId18"/>
                    <a:stretch>
                      <a:fillRect/>
                    </a:stretch>
                  </pic:blipFill>
                  <pic:spPr>
                    <a:xfrm>
                      <a:off x="0" y="0"/>
                      <a:ext cx="5829300" cy="6244590"/>
                    </a:xfrm>
                    <a:prstGeom prst="rect">
                      <a:avLst/>
                    </a:prstGeom>
                    <a:noFill/>
                    <a:ln>
                      <a:noFill/>
                    </a:ln>
                  </pic:spPr>
                </pic:pic>
              </a:graphicData>
            </a:graphic>
          </wp:inline>
        </w:drawing>
      </w: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6"/>
        <w:rPr>
          <w:rFonts w:eastAsia="Arial Unicode MS"/>
          <w:b/>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30/2022</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6"/>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SERVIÇO DE INSTALAÇÃO DE AR CONDICIONADO DE 12000 BTUS, CONFORME TÊRMO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SERVIÇO DE INTALAÇÃO DE AR CONDICIONADO DE 18000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SERVIÇO DE INSTALAÇÃO DE AR CONDICIONADO  DE 24000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 SERVIÇO DE INTALAÇÂO  DE AR CONDICIONADO DE 30000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SERVIÇO DE INSTALAÇÃO DE AR CONDICIONADO DE 60000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SERVIÇO DE INSTALAÇÃO DE AR CONDICIONADO DE 9000 BTUS,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30/202</w:t>
      </w:r>
      <w:r>
        <w:rPr>
          <w:rFonts w:eastAsia="Arial Unicode MS"/>
          <w:b/>
          <w:sz w:val="24"/>
          <w:szCs w:val="24"/>
        </w:rPr>
        <w:t>2</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center"/>
        <w:rPr>
          <w:rFonts w:eastAsia="Arial Unicode MS"/>
          <w:sz w:val="24"/>
          <w:szCs w:val="24"/>
        </w:rPr>
      </w:pPr>
      <w:r>
        <w:rPr>
          <w:rFonts w:eastAsia="Arial Unicode MS"/>
          <w:sz w:val="24"/>
          <w:szCs w:val="24"/>
        </w:rPr>
        <w:t>(Local)............................., data.................................de 202</w:t>
      </w:r>
      <w:r>
        <w:rPr>
          <w:rFonts w:hint="default" w:eastAsia="Arial Unicode MS"/>
          <w:sz w:val="24"/>
          <w:szCs w:val="24"/>
          <w:lang w:val="pt-BR"/>
        </w:rPr>
        <w:t>2</w:t>
      </w:r>
      <w:r>
        <w:rPr>
          <w:rFonts w:eastAsia="Arial Unicode MS"/>
          <w:sz w:val="24"/>
          <w:szCs w:val="24"/>
        </w:rPr>
        <w:t>.</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rFonts w:hint="default"/>
          <w:b/>
          <w:bCs/>
          <w:sz w:val="24"/>
          <w:szCs w:val="24"/>
          <w:lang w:val="en-US" w:eastAsia="pt-BR"/>
        </w:rPr>
      </w:pPr>
      <w:r>
        <w:rPr>
          <w:b/>
          <w:bCs/>
          <w:sz w:val="24"/>
          <w:szCs w:val="24"/>
          <w:lang w:eastAsia="pt-BR"/>
        </w:rPr>
        <w:t>MINUTA DA ATA DE REGISTRO DE PREÇOS Nº. ______/202</w:t>
      </w:r>
      <w:r>
        <w:rPr>
          <w:rFonts w:hint="default"/>
          <w:b/>
          <w:bCs/>
          <w:sz w:val="24"/>
          <w:szCs w:val="24"/>
          <w:lang w:val="en-US" w:eastAsia="pt-BR"/>
        </w:rPr>
        <w:t>2</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65/2022 </w:t>
      </w:r>
    </w:p>
    <w:p>
      <w:pPr>
        <w:jc w:val="center"/>
      </w:pPr>
      <w:r>
        <w:rPr>
          <w:b/>
          <w:bCs/>
          <w:sz w:val="24"/>
          <w:szCs w:val="24"/>
          <w:lang w:eastAsia="pt-BR"/>
        </w:rPr>
        <w:t>PREGÃO PRESENCIAL Nº 30/ 2022</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 xml:space="preserve">com sede a </w:t>
      </w:r>
      <w:r>
        <w:rPr>
          <w:rFonts w:hint="default"/>
          <w:sz w:val="24"/>
          <w:szCs w:val="24"/>
          <w:highlight w:val="yellow"/>
          <w:lang w:val="pt-BR"/>
        </w:rPr>
        <w:t>Avenida Weimar Gonçalves Torres, 862</w:t>
      </w:r>
      <w:r>
        <w:rPr>
          <w:sz w:val="24"/>
          <w:szCs w:val="24"/>
          <w:highlight w:val="yellow"/>
        </w:rPr>
        <w:t>, inscrita no CGC/MF sob o n.º 03.155.934/0001-90</w:t>
      </w:r>
      <w:r>
        <w:rPr>
          <w:sz w:val="24"/>
          <w:szCs w:val="24"/>
          <w:lang w:eastAsia="pt-BR"/>
        </w:rPr>
        <w:t xml:space="preserve">, </w:t>
      </w:r>
      <w:r>
        <w:rPr>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w:t>
      </w:r>
      <w:r>
        <w:rPr>
          <w:rFonts w:hint="default"/>
          <w:iCs/>
          <w:sz w:val="24"/>
          <w:szCs w:val="24"/>
          <w:highlight w:val="yellow"/>
          <w:lang w:val="en-US" w:eastAsia="pt-BR"/>
        </w:rPr>
        <w:t xml:space="preserve"> </w:t>
      </w:r>
      <w:r>
        <w:rPr>
          <w:iCs/>
          <w:sz w:val="24"/>
          <w:szCs w:val="24"/>
          <w:highlight w:val="yellow"/>
          <w:lang w:eastAsia="pt-BR"/>
        </w:rPr>
        <w:t>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representado por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iCs/>
          <w:sz w:val="24"/>
          <w:szCs w:val="24"/>
        </w:rPr>
        <w:t xml:space="preserve"> </w:t>
      </w:r>
      <w:r>
        <w:rPr>
          <w:rFonts w:hint="default"/>
          <w:b/>
          <w:bCs/>
          <w:iCs/>
          <w:sz w:val="24"/>
          <w:szCs w:val="24"/>
          <w:u w:val="single"/>
          <w:lang w:val="pt-BR"/>
        </w:rPr>
        <w:t>Josemar Tomazelli</w:t>
      </w:r>
      <w:r>
        <w:rPr>
          <w:iCs/>
          <w:sz w:val="22"/>
          <w:szCs w:val="22"/>
        </w:rPr>
        <w:t xml:space="preserve">, Gerente de Saúde e Ordenador de Despesas conforme Decreto nº. </w:t>
      </w:r>
      <w:r>
        <w:rPr>
          <w:iCs/>
          <w:sz w:val="22"/>
          <w:szCs w:val="22"/>
          <w:highlight w:val="none"/>
        </w:rPr>
        <w:t>0</w:t>
      </w:r>
      <w:r>
        <w:rPr>
          <w:rFonts w:hint="default"/>
          <w:iCs/>
          <w:sz w:val="22"/>
          <w:szCs w:val="22"/>
          <w:highlight w:val="none"/>
          <w:lang w:val="pt-BR"/>
        </w:rPr>
        <w:t>9</w:t>
      </w:r>
      <w:r>
        <w:rPr>
          <w:iCs/>
          <w:sz w:val="22"/>
          <w:szCs w:val="22"/>
          <w:highlight w:val="none"/>
        </w:rPr>
        <w:t>1/2022</w:t>
      </w:r>
      <w:r>
        <w:rPr>
          <w:iCs/>
          <w:sz w:val="22"/>
          <w:szCs w:val="22"/>
        </w:rPr>
        <w:t>, brasileir</w:t>
      </w:r>
      <w:r>
        <w:rPr>
          <w:rFonts w:hint="default"/>
          <w:iCs/>
          <w:sz w:val="22"/>
          <w:szCs w:val="22"/>
          <w:lang w:val="pt-BR"/>
        </w:rPr>
        <w:t>o</w:t>
      </w:r>
      <w:r>
        <w:rPr>
          <w:iCs/>
          <w:sz w:val="22"/>
          <w:szCs w:val="22"/>
        </w:rPr>
        <w:t xml:space="preserve">, portador do CPF/MF nº. </w:t>
      </w:r>
      <w:r>
        <w:rPr>
          <w:rFonts w:hint="default"/>
          <w:iCs/>
          <w:sz w:val="22"/>
          <w:szCs w:val="22"/>
          <w:lang w:val="pt-BR"/>
        </w:rPr>
        <w:t>465.733.721-15</w:t>
      </w:r>
      <w:r>
        <w:rPr>
          <w:iCs/>
          <w:sz w:val="22"/>
          <w:szCs w:val="22"/>
        </w:rPr>
        <w:t xml:space="preserve"> e Cédula de Identidade RG nº. </w:t>
      </w:r>
      <w:r>
        <w:rPr>
          <w:rFonts w:hint="default"/>
          <w:iCs/>
          <w:sz w:val="22"/>
          <w:szCs w:val="22"/>
          <w:lang w:val="pt-BR"/>
        </w:rPr>
        <w:t>590.539</w:t>
      </w:r>
      <w:r>
        <w:rPr>
          <w:iCs/>
          <w:sz w:val="22"/>
          <w:szCs w:val="22"/>
        </w:rPr>
        <w:t xml:space="preserve"> SSP/</w:t>
      </w:r>
      <w:r>
        <w:rPr>
          <w:rFonts w:hint="default"/>
          <w:iCs/>
          <w:sz w:val="22"/>
          <w:szCs w:val="22"/>
          <w:lang w:val="pt-BR"/>
        </w:rPr>
        <w:t>MS</w:t>
      </w:r>
      <w:r>
        <w:rPr>
          <w:iCs/>
          <w:sz w:val="22"/>
          <w:szCs w:val="22"/>
        </w:rPr>
        <w:t xml:space="preserve">, residente e domiciliado nesta cidade </w:t>
      </w:r>
      <w:r>
        <w:rPr>
          <w:rFonts w:hint="default"/>
          <w:iCs/>
          <w:sz w:val="22"/>
          <w:szCs w:val="22"/>
          <w:lang w:val="pt-BR"/>
        </w:rPr>
        <w:t>a Rua Natureza, nº 148 - Bairro: Portinari</w:t>
      </w:r>
      <w:r>
        <w:rPr>
          <w:iCs/>
          <w:sz w:val="22"/>
          <w:szCs w:val="22"/>
        </w:rPr>
        <w:t>;</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rFonts w:hint="default"/>
          <w:b/>
          <w:bCs/>
          <w:sz w:val="24"/>
          <w:szCs w:val="24"/>
          <w:lang w:val="en-US" w:eastAsia="pt-BR"/>
        </w:rPr>
        <w:t>0</w:t>
      </w:r>
      <w:r>
        <w:rPr>
          <w:b/>
          <w:bCs/>
          <w:sz w:val="24"/>
          <w:szCs w:val="24"/>
          <w:lang w:eastAsia="pt-BR"/>
        </w:rPr>
        <w:t>30/</w:t>
      </w:r>
      <w:r>
        <w:rPr>
          <w:b/>
          <w:sz w:val="24"/>
          <w:szCs w:val="24"/>
          <w:lang w:eastAsia="pt-BR"/>
        </w:rPr>
        <w:t>2022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 xml:space="preserve">REGISTRO DE PREÇO </w:t>
      </w:r>
      <w:r>
        <w:rPr>
          <w:rFonts w:hint="default"/>
          <w:b/>
          <w:sz w:val="24"/>
          <w:szCs w:val="24"/>
          <w:lang w:val="en-US" w:eastAsia="pt-BR"/>
        </w:rPr>
        <w:t>O</w:t>
      </w:r>
      <w:r>
        <w:rPr>
          <w:b/>
          <w:sz w:val="24"/>
          <w:szCs w:val="24"/>
          <w:lang w:eastAsia="pt-BR"/>
        </w:rPr>
        <w:t xml:space="preserve">BJETIVANDO A CONTRATAÇÃO </w:t>
      </w:r>
      <w:r>
        <w:rPr>
          <w:rFonts w:hint="default"/>
          <w:b/>
          <w:sz w:val="24"/>
          <w:szCs w:val="24"/>
          <w:lang w:val="en-US" w:eastAsia="pt-BR"/>
        </w:rPr>
        <w:t xml:space="preserve">FUTURA </w:t>
      </w:r>
      <w:r>
        <w:rPr>
          <w:b/>
          <w:sz w:val="24"/>
          <w:szCs w:val="24"/>
          <w:lang w:eastAsia="pt-BR"/>
        </w:rPr>
        <w:t>DE EMPRESA ESPECIALIZADA EM SERVIÇO DE INSTALAÇÃO DE AR CONDICIONADO CONFORME TERMO DE REFERÊNCIA, PARA ATENDER AS GERÊNCIAS DO MUNICÍPIO DE NAVIRAÍ/MS. PEDIDO DE SERVIÇO N° 160/2022</w:t>
      </w:r>
      <w:r>
        <w:rPr>
          <w:sz w:val="24"/>
          <w:szCs w:val="24"/>
          <w:lang w:eastAsia="pt-BR"/>
        </w:rPr>
        <w:t>, conforme as especificações da proposta de preços apresentada no Pregão Presencial n° 30</w:t>
      </w:r>
      <w:r>
        <w:rPr>
          <w:b/>
          <w:sz w:val="24"/>
          <w:szCs w:val="24"/>
          <w:lang w:eastAsia="pt-BR"/>
        </w:rPr>
        <w:t>/2022</w:t>
      </w:r>
      <w:r>
        <w:rPr>
          <w:sz w:val="24"/>
          <w:szCs w:val="24"/>
          <w:lang w:eastAsia="pt-BR"/>
        </w:rPr>
        <w:t>, Processo n° 65</w:t>
      </w:r>
      <w:r>
        <w:rPr>
          <w:b/>
          <w:sz w:val="24"/>
          <w:szCs w:val="24"/>
          <w:lang w:eastAsia="pt-BR"/>
        </w:rPr>
        <w:t>/2022</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w:t>
      </w:r>
      <w:r>
        <w:rPr>
          <w:rFonts w:hint="default"/>
          <w:sz w:val="24"/>
          <w:szCs w:val="24"/>
          <w:lang w:val="en-US" w:eastAsia="pt-BR"/>
        </w:rPr>
        <w:t>s serviços</w:t>
      </w:r>
      <w:r>
        <w:rPr>
          <w:sz w:val="24"/>
          <w:szCs w:val="24"/>
          <w:lang w:eastAsia="pt-BR"/>
        </w:rPr>
        <w:t xml:space="preserve"> conforme especificação </w:t>
      </w:r>
      <w:r>
        <w:rPr>
          <w:rFonts w:hint="default"/>
          <w:sz w:val="24"/>
          <w:szCs w:val="24"/>
          <w:lang w:val="en-US" w:eastAsia="pt-BR"/>
        </w:rPr>
        <w:t>do termo de referência</w:t>
      </w:r>
      <w:r>
        <w:rPr>
          <w:sz w:val="24"/>
          <w:szCs w:val="24"/>
          <w:lang w:eastAsia="pt-BR"/>
        </w:rPr>
        <w:t xml:space="preserve"> e preço registrados;</w:t>
      </w:r>
    </w:p>
    <w:p>
      <w:pPr>
        <w:jc w:val="both"/>
        <w:rPr>
          <w:sz w:val="24"/>
          <w:szCs w:val="24"/>
          <w:lang w:eastAsia="pt-BR"/>
        </w:rPr>
      </w:pPr>
    </w:p>
    <w:p>
      <w:pPr>
        <w:jc w:val="both"/>
      </w:pPr>
      <w:r>
        <w:rPr>
          <w:sz w:val="24"/>
          <w:szCs w:val="24"/>
          <w:lang w:eastAsia="pt-BR"/>
        </w:rPr>
        <w:t xml:space="preserve">2.2.3 </w:t>
      </w:r>
      <w:r>
        <w:rPr>
          <w:rFonts w:hint="default"/>
          <w:sz w:val="24"/>
          <w:szCs w:val="24"/>
          <w:lang w:val="en-US" w:eastAsia="pt-BR"/>
        </w:rPr>
        <w:t xml:space="preserve">Prestar os serviços </w:t>
      </w:r>
      <w:r>
        <w:rPr>
          <w:sz w:val="24"/>
          <w:szCs w:val="24"/>
          <w:lang w:eastAsia="pt-BR"/>
        </w:rPr>
        <w:t xml:space="preserve"> solicitado</w:t>
      </w:r>
      <w:r>
        <w:rPr>
          <w:rFonts w:hint="default"/>
          <w:sz w:val="24"/>
          <w:szCs w:val="24"/>
          <w:lang w:val="en-US" w:eastAsia="pt-BR"/>
        </w:rPr>
        <w:t>s</w:t>
      </w:r>
      <w:r>
        <w:rPr>
          <w:sz w:val="24"/>
          <w:szCs w:val="24"/>
          <w:lang w:eastAsia="pt-BR"/>
        </w:rPr>
        <w:t xml:space="preserve"> no respectivo endereço do órgão participante da presente Ata de Registro de Preços, no prazo máximo de </w:t>
      </w:r>
      <w:r>
        <w:rPr>
          <w:sz w:val="24"/>
          <w:szCs w:val="24"/>
          <w:highlight w:val="yellow"/>
          <w:lang w:eastAsia="pt-BR"/>
        </w:rPr>
        <w:t>1</w:t>
      </w:r>
      <w:r>
        <w:rPr>
          <w:rFonts w:hint="default"/>
          <w:sz w:val="24"/>
          <w:szCs w:val="24"/>
          <w:highlight w:val="yellow"/>
          <w:lang w:val="en-US" w:eastAsia="pt-BR"/>
        </w:rPr>
        <w:t>0</w:t>
      </w:r>
      <w:r>
        <w:rPr>
          <w:sz w:val="24"/>
          <w:szCs w:val="24"/>
          <w:highlight w:val="yellow"/>
          <w:lang w:eastAsia="pt-BR"/>
        </w:rPr>
        <w:t xml:space="preserve"> (</w:t>
      </w:r>
      <w:r>
        <w:rPr>
          <w:rFonts w:hint="default"/>
          <w:sz w:val="24"/>
          <w:szCs w:val="24"/>
          <w:highlight w:val="yellow"/>
          <w:lang w:val="en-US" w:eastAsia="pt-BR"/>
        </w:rPr>
        <w:t>dez</w:t>
      </w:r>
      <w:r>
        <w:rPr>
          <w:sz w:val="24"/>
          <w:szCs w:val="24"/>
          <w:highlight w:val="yellow"/>
          <w:lang w:eastAsia="pt-BR"/>
        </w:rPr>
        <w:t>) dias</w:t>
      </w:r>
      <w:r>
        <w:rPr>
          <w:sz w:val="24"/>
          <w:szCs w:val="24"/>
          <w:lang w:eastAsia="pt-BR"/>
        </w:rPr>
        <w:t xml:space="preserve">, a contar do recebimento da Ordem de </w:t>
      </w:r>
      <w:r>
        <w:rPr>
          <w:rFonts w:hint="default"/>
          <w:sz w:val="24"/>
          <w:szCs w:val="24"/>
          <w:lang w:val="en-US" w:eastAsia="pt-BR"/>
        </w:rPr>
        <w:t>Serviços devidamente assinada</w:t>
      </w:r>
      <w:r>
        <w:rPr>
          <w:sz w:val="24"/>
          <w:szCs w:val="24"/>
          <w:lang w:eastAsia="pt-BR"/>
        </w:rPr>
        <w:t>;</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rFonts w:hint="default"/>
          <w:b/>
          <w:bCs/>
          <w:sz w:val="24"/>
          <w:szCs w:val="24"/>
          <w:lang w:val="en-US" w:eastAsia="pt-BR"/>
        </w:rPr>
      </w:pPr>
      <w:r>
        <w:rPr>
          <w:b/>
          <w:bCs/>
          <w:sz w:val="24"/>
          <w:szCs w:val="24"/>
          <w:lang w:eastAsia="pt-BR"/>
        </w:rPr>
        <w:t>CLÁUSULA SÉTIMA - D</w:t>
      </w:r>
      <w:r>
        <w:rPr>
          <w:rFonts w:hint="default"/>
          <w:b/>
          <w:bCs/>
          <w:sz w:val="24"/>
          <w:szCs w:val="24"/>
          <w:lang w:val="en-US" w:eastAsia="pt-BR"/>
        </w:rPr>
        <w:t>A</w:t>
      </w:r>
      <w:r>
        <w:rPr>
          <w:b/>
          <w:bCs/>
          <w:sz w:val="24"/>
          <w:szCs w:val="24"/>
          <w:lang w:eastAsia="pt-BR"/>
        </w:rPr>
        <w:t xml:space="preserve"> </w:t>
      </w:r>
      <w:r>
        <w:rPr>
          <w:rFonts w:hint="default"/>
          <w:b/>
          <w:bCs/>
          <w:sz w:val="24"/>
          <w:szCs w:val="24"/>
          <w:lang w:val="en-US" w:eastAsia="pt-BR"/>
        </w:rPr>
        <w:t>PRESTAÇÃO DO SERVIÇO</w:t>
      </w:r>
    </w:p>
    <w:p>
      <w:pPr>
        <w:jc w:val="both"/>
        <w:rPr>
          <w:b/>
          <w:bCs/>
          <w:sz w:val="24"/>
          <w:szCs w:val="24"/>
          <w:lang w:eastAsia="pt-BR"/>
        </w:rPr>
      </w:pPr>
    </w:p>
    <w:p>
      <w:pPr>
        <w:jc w:val="both"/>
      </w:pPr>
      <w:r>
        <w:rPr>
          <w:b/>
          <w:bCs/>
          <w:sz w:val="24"/>
          <w:szCs w:val="24"/>
        </w:rPr>
        <w:t>7.1</w:t>
      </w:r>
      <w:r>
        <w:rPr>
          <w:sz w:val="24"/>
          <w:szCs w:val="24"/>
        </w:rPr>
        <w:t xml:space="preserve"> – </w:t>
      </w:r>
      <w:r>
        <w:rPr>
          <w:iCs/>
          <w:sz w:val="24"/>
          <w:szCs w:val="24"/>
        </w:rPr>
        <w:t>Os serviços serão solicitados, conforme a necessidade da gerência e deverão ser prestados no local indicado pela Gerência solicitante, nas condições do Termo de Referencia</w:t>
      </w:r>
      <w:r>
        <w:rPr>
          <w:rFonts w:hint="default"/>
          <w:iCs/>
          <w:sz w:val="24"/>
          <w:szCs w:val="24"/>
          <w:lang w:val="pt-BR"/>
        </w:rPr>
        <w:t xml:space="preserve"> e deverão ser entregues no prazo máximo de 10 (dez) dias após o recebimento da ordem de prestação de serviço devidamente assinada</w:t>
      </w:r>
      <w:r>
        <w:rPr>
          <w:iCs/>
          <w:sz w:val="24"/>
          <w:szCs w:val="24"/>
        </w:rPr>
        <w:t>.</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w:t>
      </w:r>
      <w:r>
        <w:rPr>
          <w:rFonts w:hint="default"/>
          <w:sz w:val="24"/>
          <w:szCs w:val="24"/>
          <w:lang w:val="pt-BR"/>
        </w:rPr>
        <w:t>prestação dos serviços</w:t>
      </w:r>
      <w:r>
        <w:rPr>
          <w:sz w:val="24"/>
          <w:szCs w:val="24"/>
        </w:rPr>
        <w:t xml:space="preserve">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w:t>
      </w:r>
      <w:r>
        <w:rPr>
          <w:rFonts w:hint="default"/>
          <w:sz w:val="24"/>
          <w:szCs w:val="24"/>
          <w:lang w:val="pt-BR"/>
        </w:rPr>
        <w:t xml:space="preserve">e os serviços </w:t>
      </w:r>
      <w:r>
        <w:rPr>
          <w:sz w:val="24"/>
          <w:szCs w:val="24"/>
        </w:rPr>
        <w:t>que vier</w:t>
      </w:r>
      <w:r>
        <w:rPr>
          <w:rFonts w:hint="default"/>
          <w:sz w:val="24"/>
          <w:szCs w:val="24"/>
          <w:lang w:val="pt-BR"/>
        </w:rPr>
        <w:t>em</w:t>
      </w:r>
      <w:r>
        <w:rPr>
          <w:sz w:val="24"/>
          <w:szCs w:val="24"/>
        </w:rPr>
        <w:t xml:space="preserve"> a ser recusado</w:t>
      </w:r>
      <w:r>
        <w:rPr>
          <w:rFonts w:hint="default"/>
          <w:sz w:val="24"/>
          <w:szCs w:val="24"/>
          <w:lang w:val="pt-BR"/>
        </w:rPr>
        <w:t>s</w:t>
      </w:r>
      <w:r>
        <w:rPr>
          <w:sz w:val="24"/>
          <w:szCs w:val="24"/>
        </w:rPr>
        <w:t xml:space="preserve"> sendo que ato de recebimento não importará sua aceitação</w:t>
      </w:r>
      <w:r>
        <w:rPr>
          <w:rFonts w:hint="default"/>
          <w:sz w:val="24"/>
          <w:szCs w:val="24"/>
          <w:lang w:val="pt-BR"/>
        </w:rPr>
        <w:t xml:space="preserve"> e sim após a conclusão das instalações e os devidos testes de funcionamento</w:t>
      </w:r>
      <w:r>
        <w:rPr>
          <w:sz w:val="24"/>
          <w:szCs w:val="24"/>
        </w:rPr>
        <w:t>.</w:t>
      </w:r>
    </w:p>
    <w:p>
      <w:pPr>
        <w:jc w:val="both"/>
        <w:rPr>
          <w:sz w:val="24"/>
          <w:szCs w:val="24"/>
        </w:rPr>
      </w:pPr>
    </w:p>
    <w:p>
      <w:pPr>
        <w:jc w:val="both"/>
        <w:rPr>
          <w:sz w:val="24"/>
          <w:szCs w:val="24"/>
        </w:rPr>
      </w:pPr>
      <w:r>
        <w:rPr>
          <w:b/>
          <w:bCs/>
          <w:sz w:val="24"/>
          <w:szCs w:val="24"/>
        </w:rPr>
        <w:t>7.4</w:t>
      </w:r>
      <w:r>
        <w:rPr>
          <w:sz w:val="24"/>
          <w:szCs w:val="24"/>
        </w:rPr>
        <w:t xml:space="preserve"> – Independentemente da aceitação, a adjudicatária garantirá a qualidade dos </w:t>
      </w:r>
      <w:r>
        <w:rPr>
          <w:rFonts w:hint="default"/>
          <w:sz w:val="24"/>
          <w:szCs w:val="24"/>
          <w:lang w:val="pt-BR"/>
        </w:rPr>
        <w:t>serviços</w:t>
      </w:r>
      <w:r>
        <w:rPr>
          <w:sz w:val="24"/>
          <w:szCs w:val="24"/>
        </w:rPr>
        <w:t xml:space="preserve"> obrigando-se a repor aquele que apresentar defeito ou for entregue em desacordo com o apresentado na proposta.</w:t>
      </w:r>
    </w:p>
    <w:p>
      <w:pPr>
        <w:jc w:val="both"/>
        <w:rPr>
          <w:sz w:val="24"/>
          <w:szCs w:val="24"/>
        </w:rPr>
      </w:pPr>
    </w:p>
    <w:p>
      <w:pPr>
        <w:jc w:val="both"/>
        <w:rPr>
          <w:rFonts w:hint="default"/>
          <w:sz w:val="24"/>
          <w:szCs w:val="24"/>
          <w:lang w:val="pt-BR"/>
        </w:rPr>
      </w:pPr>
      <w:r>
        <w:rPr>
          <w:rFonts w:hint="default"/>
          <w:b/>
          <w:bCs/>
          <w:sz w:val="24"/>
          <w:szCs w:val="24"/>
          <w:lang w:val="pt-BR"/>
        </w:rPr>
        <w:t>7.5</w:t>
      </w:r>
      <w:r>
        <w:rPr>
          <w:rFonts w:hint="default"/>
          <w:sz w:val="24"/>
          <w:szCs w:val="24"/>
          <w:lang w:val="pt-BR"/>
        </w:rPr>
        <w:t xml:space="preserve"> - </w:t>
      </w:r>
      <w:r>
        <w:rPr>
          <w:sz w:val="22"/>
        </w:rPr>
        <w:t xml:space="preserve">A </w:t>
      </w:r>
      <w:r>
        <w:rPr>
          <w:sz w:val="24"/>
          <w:szCs w:val="24"/>
        </w:rPr>
        <w:t xml:space="preserve">licitante estará obrigada a oferecer </w:t>
      </w:r>
      <w:r>
        <w:rPr>
          <w:sz w:val="24"/>
          <w:szCs w:val="24"/>
          <w:u w:val="single"/>
        </w:rPr>
        <w:t>garantia dos serviços</w:t>
      </w:r>
      <w:r>
        <w:rPr>
          <w:sz w:val="24"/>
          <w:szCs w:val="24"/>
        </w:rPr>
        <w:t xml:space="preserve"> pelo período mínimo de</w:t>
      </w:r>
      <w:r>
        <w:rPr>
          <w:rFonts w:hint="default"/>
          <w:sz w:val="24"/>
          <w:szCs w:val="24"/>
          <w:lang w:val="pt-BR"/>
        </w:rPr>
        <w:t xml:space="preserve"> </w:t>
      </w:r>
      <w:r>
        <w:rPr>
          <w:sz w:val="24"/>
          <w:szCs w:val="24"/>
        </w:rPr>
        <w:t>90 (noventa) dias e arcar com todas as despesas relacionadas a vistorias e deslocamentos que se fizerem necessários.</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 xml:space="preserve">Prova de Regularidade para com a </w:t>
      </w:r>
      <w:r>
        <w:rPr>
          <w:b/>
          <w:bCs/>
          <w:sz w:val="24"/>
          <w:szCs w:val="24"/>
        </w:rPr>
        <w:t>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2</w:t>
      </w:r>
      <w:r>
        <w:rPr>
          <w:b/>
          <w:bCs/>
          <w:sz w:val="24"/>
          <w:szCs w:val="24"/>
        </w:rPr>
        <w:t xml:space="preserve"> </w:t>
      </w:r>
      <w:r>
        <w:rPr>
          <w:rFonts w:hint="default" w:ascii="Times New Roman" w:hAnsi="Times New Roman" w:cs="Times New Roman"/>
          <w:sz w:val="24"/>
          <w:szCs w:val="24"/>
        </w:rPr>
        <w:t xml:space="preserve">Prova de regularidade para com a </w:t>
      </w:r>
      <w:r>
        <w:rPr>
          <w:rFonts w:hint="default" w:ascii="Times New Roman" w:hAnsi="Times New Roman" w:cs="Times New Roman"/>
          <w:b/>
          <w:sz w:val="24"/>
          <w:szCs w:val="24"/>
        </w:rPr>
        <w:t>Fazenda Municipal</w:t>
      </w:r>
      <w:r>
        <w:rPr>
          <w:rFonts w:hint="default" w:ascii="Times New Roman" w:hAnsi="Times New Roman" w:cs="Times New Roman"/>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hint="default" w:ascii="Times New Roman" w:hAnsi="Times New Roman" w:cs="Times New Roman"/>
          <w:sz w:val="24"/>
          <w:szCs w:val="24"/>
          <w:lang w:val="pt-BR"/>
        </w:rPr>
        <w:t>/participante</w:t>
      </w:r>
      <w:r>
        <w:rPr>
          <w:rFonts w:hint="default" w:ascii="Times New Roman" w:hAnsi="Times New Roman" w:cs="Times New Roman"/>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3</w:t>
      </w:r>
      <w:r>
        <w:rPr>
          <w:b/>
          <w:bCs/>
          <w:sz w:val="24"/>
          <w:szCs w:val="24"/>
        </w:rPr>
        <w:t xml:space="preserve"> </w:t>
      </w:r>
      <w:r>
        <w:rPr>
          <w:bCs/>
          <w:sz w:val="24"/>
          <w:szCs w:val="24"/>
        </w:rPr>
        <w:t xml:space="preserve">Certificado de Regularidade do </w:t>
      </w:r>
      <w:r>
        <w:rPr>
          <w:b/>
          <w:bCs w:val="0"/>
          <w:sz w:val="24"/>
          <w:szCs w:val="24"/>
        </w:rPr>
        <w:t>FGTS (CRF</w:t>
      </w:r>
      <w:r>
        <w:rPr>
          <w:bCs/>
          <w:sz w:val="24"/>
          <w:szCs w:val="24"/>
        </w:rPr>
        <w:t>),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4</w:t>
      </w:r>
      <w:r>
        <w:rPr>
          <w:sz w:val="24"/>
          <w:szCs w:val="24"/>
        </w:rPr>
        <w:t xml:space="preserve"> Prova de inexistência de débitos inadimplidos perante a </w:t>
      </w:r>
      <w:r>
        <w:rPr>
          <w:b/>
          <w:bCs/>
          <w:sz w:val="24"/>
          <w:szCs w:val="24"/>
        </w:rPr>
        <w:t>Justiça do Trabalho</w:t>
      </w:r>
      <w:r>
        <w:rPr>
          <w:sz w:val="24"/>
          <w:szCs w:val="24"/>
        </w:rPr>
        <w:t>,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9"/>
        </w:rPr>
        <w:t>www.navirai.ms.gov.br/licitacoes</w:t>
      </w:r>
      <w:r>
        <w:rPr>
          <w:rStyle w:val="209"/>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pacing w:before="0" w:after="0"/>
              <w:ind w:right="33" w:firstLine="0"/>
              <w:jc w:val="center"/>
              <w:textAlignment w:val="baseline"/>
              <w:rPr>
                <w:b/>
                <w:bCs/>
                <w:kern w:val="0"/>
                <w:sz w:val="22"/>
                <w:szCs w:val="20"/>
                <w:lang w:val="pt-BR"/>
              </w:rPr>
            </w:pPr>
            <w:r>
              <w:rPr>
                <w:b/>
                <w:bCs/>
                <w:kern w:val="0"/>
                <w:sz w:val="22"/>
                <w:szCs w:val="20"/>
                <w:lang w:val="pt-BR"/>
              </w:rPr>
              <w:t>JOSEMAR TOMAZELLI</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
                <w:b/>
                <w:iCs/>
                <w:kern w:val="0"/>
                <w:sz w:val="22"/>
                <w:szCs w:val="22"/>
                <w:lang w:eastAsia="en-US"/>
              </w:rPr>
              <w:t>Conforme Decreto nº. 0</w:t>
            </w:r>
            <w:r>
              <w:rPr>
                <w:rFonts w:eastAsia="MS Mincho"/>
                <w:b/>
                <w:iCs/>
                <w:kern w:val="0"/>
                <w:sz w:val="22"/>
                <w:szCs w:val="22"/>
                <w:lang w:val="pt-BR" w:eastAsia="en-US"/>
              </w:rPr>
              <w:t>91</w:t>
            </w:r>
            <w:r>
              <w:rPr>
                <w:rFonts w:eastAsia="MS Mincho"/>
                <w:b/>
                <w:iCs/>
                <w:kern w:val="0"/>
                <w:sz w:val="22"/>
                <w:szCs w:val="22"/>
                <w:lang w:eastAsia="en-US"/>
              </w:rPr>
              <w:t>/202</w:t>
            </w:r>
            <w:r>
              <w:rPr>
                <w:rFonts w:eastAsia="MS Mincho"/>
                <w:b/>
                <w:iCs/>
                <w:kern w:val="0"/>
                <w:sz w:val="22"/>
                <w:szCs w:val="22"/>
                <w:lang w:val="pt-BR" w:eastAsia="en-US"/>
              </w:rPr>
              <w:t>2</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r>
        <w:rPr>
          <w:b/>
          <w:bCs/>
          <w:sz w:val="24"/>
          <w:szCs w:val="24"/>
          <w:lang w:eastAsia="pt-BR"/>
        </w:rPr>
        <w:t>ANEXO I DA ATA DE REGISTRO DE PREÇOS Nº. _____/202</w:t>
      </w:r>
      <w:r>
        <w:rPr>
          <w:rFonts w:hint="default"/>
          <w:b/>
          <w:bCs/>
          <w:sz w:val="24"/>
          <w:szCs w:val="24"/>
          <w:lang w:val="en-US" w:eastAsia="pt-BR"/>
        </w:rPr>
        <w:t>2</w:t>
      </w:r>
      <w:r>
        <w:rPr>
          <w:b/>
          <w:bCs/>
          <w:sz w:val="24"/>
          <w:szCs w:val="24"/>
          <w:lang w:eastAsia="pt-BR"/>
        </w:rPr>
        <w:t>.</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30</w:t>
      </w:r>
      <w:r>
        <w:rPr>
          <w:b/>
          <w:sz w:val="24"/>
          <w:szCs w:val="24"/>
          <w:lang w:eastAsia="pt-BR"/>
        </w:rPr>
        <w:t>/2022</w:t>
      </w:r>
      <w:r>
        <w:rPr>
          <w:sz w:val="24"/>
          <w:szCs w:val="24"/>
          <w:lang w:eastAsia="pt-BR"/>
        </w:rPr>
        <w:t xml:space="preserve"> – Processo nº. 65</w:t>
      </w:r>
      <w:r>
        <w:rPr>
          <w:b/>
          <w:sz w:val="24"/>
          <w:szCs w:val="24"/>
          <w:lang w:eastAsia="pt-BR"/>
        </w:rPr>
        <w:t>/2022</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t>.</w:t>
      </w: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pacing w:before="0" w:after="0"/>
              <w:ind w:right="33" w:firstLine="0"/>
              <w:jc w:val="center"/>
              <w:textAlignment w:val="baseline"/>
              <w:rPr>
                <w:b/>
                <w:bCs/>
                <w:kern w:val="0"/>
                <w:sz w:val="22"/>
                <w:szCs w:val="20"/>
                <w:lang w:val="pt-BR"/>
              </w:rPr>
            </w:pPr>
            <w:r>
              <w:rPr>
                <w:b/>
                <w:bCs/>
                <w:kern w:val="0"/>
                <w:sz w:val="22"/>
                <w:szCs w:val="20"/>
                <w:lang w:val="pt-BR"/>
              </w:rPr>
              <w:t>JOSEMAR TOMAZELLI</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
                <w:b/>
                <w:iCs/>
                <w:kern w:val="0"/>
                <w:sz w:val="22"/>
                <w:szCs w:val="22"/>
                <w:lang w:eastAsia="en-US"/>
              </w:rPr>
              <w:t>Conforme Decreto nº. 0</w:t>
            </w:r>
            <w:r>
              <w:rPr>
                <w:rFonts w:eastAsia="MS Mincho"/>
                <w:b/>
                <w:iCs/>
                <w:kern w:val="0"/>
                <w:sz w:val="22"/>
                <w:szCs w:val="22"/>
                <w:lang w:val="pt-BR" w:eastAsia="en-US"/>
              </w:rPr>
              <w:t>91</w:t>
            </w:r>
            <w:r>
              <w:rPr>
                <w:rFonts w:eastAsia="MS Mincho"/>
                <w:b/>
                <w:iCs/>
                <w:kern w:val="0"/>
                <w:sz w:val="22"/>
                <w:szCs w:val="22"/>
                <w:lang w:eastAsia="en-US"/>
              </w:rPr>
              <w:t>/202</w:t>
            </w:r>
            <w:r>
              <w:rPr>
                <w:rFonts w:eastAsia="MS Mincho"/>
                <w:b/>
                <w:iCs/>
                <w:kern w:val="0"/>
                <w:sz w:val="22"/>
                <w:szCs w:val="22"/>
                <w:lang w:val="pt-BR" w:eastAsia="en-US"/>
              </w:rPr>
              <w:t>2</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w:t>
      </w:r>
      <w:r>
        <w:rPr>
          <w:rFonts w:hint="default"/>
          <w:b/>
          <w:bCs/>
          <w:sz w:val="24"/>
          <w:szCs w:val="24"/>
          <w:lang w:val="pt-BR"/>
        </w:rPr>
        <w:t>0</w:t>
      </w:r>
      <w:r>
        <w:rPr>
          <w:b/>
          <w:bCs/>
          <w:sz w:val="24"/>
          <w:szCs w:val="24"/>
        </w:rPr>
        <w:t xml:space="preserve">30/2022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 xml:space="preserve">com sede a </w:t>
      </w:r>
      <w:r>
        <w:rPr>
          <w:rFonts w:hint="default"/>
          <w:iCs/>
          <w:sz w:val="24"/>
          <w:szCs w:val="24"/>
          <w:highlight w:val="yellow"/>
          <w:lang w:val="pt-BR"/>
        </w:rPr>
        <w:t>Avenida Weimar Gonçalves Torres, nº 862</w:t>
      </w:r>
      <w:r>
        <w:rPr>
          <w:iCs/>
          <w:sz w:val="24"/>
          <w:szCs w:val="24"/>
          <w:highlight w:val="yellow"/>
        </w:rPr>
        <w:t>,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sz w:val="24"/>
          <w:szCs w:val="24"/>
        </w:rPr>
        <w:t xml:space="preserv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iCs/>
          <w:sz w:val="24"/>
          <w:szCs w:val="24"/>
        </w:rPr>
        <w:t xml:space="preserve"> </w:t>
      </w:r>
      <w:r>
        <w:rPr>
          <w:rFonts w:hint="default"/>
          <w:b/>
          <w:bCs/>
          <w:iCs/>
          <w:sz w:val="24"/>
          <w:szCs w:val="24"/>
          <w:u w:val="single"/>
          <w:lang w:val="pt-BR"/>
        </w:rPr>
        <w:t>Josemar Tomazelli</w:t>
      </w:r>
      <w:r>
        <w:rPr>
          <w:iCs/>
          <w:sz w:val="24"/>
          <w:szCs w:val="24"/>
        </w:rPr>
        <w:t xml:space="preserve">, Gerente de Saúde e Ordenador de Despesas conforme Decreto nº. </w:t>
      </w:r>
      <w:r>
        <w:rPr>
          <w:iCs/>
          <w:sz w:val="24"/>
          <w:szCs w:val="24"/>
          <w:highlight w:val="none"/>
        </w:rPr>
        <w:t>0</w:t>
      </w:r>
      <w:r>
        <w:rPr>
          <w:rFonts w:hint="default"/>
          <w:iCs/>
          <w:sz w:val="24"/>
          <w:szCs w:val="24"/>
          <w:highlight w:val="none"/>
          <w:lang w:val="pt-BR"/>
        </w:rPr>
        <w:t>9</w:t>
      </w:r>
      <w:r>
        <w:rPr>
          <w:iCs/>
          <w:sz w:val="24"/>
          <w:szCs w:val="24"/>
          <w:highlight w:val="none"/>
        </w:rPr>
        <w:t>1/2022</w:t>
      </w:r>
      <w:r>
        <w:rPr>
          <w:iCs/>
          <w:sz w:val="24"/>
          <w:szCs w:val="24"/>
        </w:rPr>
        <w:t>, brasileir</w:t>
      </w:r>
      <w:r>
        <w:rPr>
          <w:rFonts w:hint="default"/>
          <w:iCs/>
          <w:sz w:val="24"/>
          <w:szCs w:val="24"/>
          <w:lang w:val="pt-BR"/>
        </w:rPr>
        <w:t>o</w:t>
      </w:r>
      <w:r>
        <w:rPr>
          <w:iCs/>
          <w:sz w:val="24"/>
          <w:szCs w:val="24"/>
        </w:rPr>
        <w:t xml:space="preserve">, portador do CPF/MF nº. </w:t>
      </w:r>
      <w:r>
        <w:rPr>
          <w:rFonts w:hint="default"/>
          <w:iCs/>
          <w:sz w:val="24"/>
          <w:szCs w:val="24"/>
          <w:lang w:val="pt-BR"/>
        </w:rPr>
        <w:t>465.733.721-15</w:t>
      </w:r>
      <w:r>
        <w:rPr>
          <w:iCs/>
          <w:sz w:val="24"/>
          <w:szCs w:val="24"/>
        </w:rPr>
        <w:t xml:space="preserve"> e Cédula de Identidade RG nº. </w:t>
      </w:r>
      <w:r>
        <w:rPr>
          <w:rFonts w:hint="default"/>
          <w:iCs/>
          <w:sz w:val="24"/>
          <w:szCs w:val="24"/>
          <w:lang w:val="pt-BR"/>
        </w:rPr>
        <w:t>590.539</w:t>
      </w:r>
      <w:r>
        <w:rPr>
          <w:iCs/>
          <w:sz w:val="24"/>
          <w:szCs w:val="24"/>
        </w:rPr>
        <w:t xml:space="preserve"> SSP/</w:t>
      </w:r>
      <w:r>
        <w:rPr>
          <w:rFonts w:hint="default"/>
          <w:iCs/>
          <w:sz w:val="24"/>
          <w:szCs w:val="24"/>
          <w:lang w:val="pt-BR"/>
        </w:rPr>
        <w:t>MS</w:t>
      </w:r>
      <w:r>
        <w:rPr>
          <w:iCs/>
          <w:sz w:val="24"/>
          <w:szCs w:val="24"/>
        </w:rPr>
        <w:t xml:space="preserve">, residente e domiciliado nesta cidade </w:t>
      </w:r>
      <w:r>
        <w:rPr>
          <w:rFonts w:hint="default"/>
          <w:iCs/>
          <w:sz w:val="24"/>
          <w:szCs w:val="24"/>
          <w:lang w:val="pt-BR"/>
        </w:rPr>
        <w:t>a Rua Natureza, nº 148 - Bairro: Portinari</w:t>
      </w:r>
      <w:r>
        <w:rPr>
          <w:iCs/>
          <w:sz w:val="24"/>
          <w:szCs w:val="24"/>
        </w:rPr>
        <w:t>;</w:t>
      </w:r>
      <w:r>
        <w:rPr>
          <w:rFonts w:hint="default"/>
          <w:iCs/>
          <w:sz w:val="24"/>
          <w:szCs w:val="24"/>
          <w:lang w:val="pt-BR"/>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65/2022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30/2022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CONTRATAÇÃO DE EMPRESA ESPECIALIZADA EM SERVIÇO DE INSTALAÇÃO DE AR CONDICIONADO CONFORME TERMO DE REFERÊNCIA, PARA ATENDER AS GERÊNCIAS DO MUNICÍPIO DE NAVIRAÍ/MS. PEDIDO DE SERVIÇO N° 160/2022.</w:t>
      </w:r>
    </w:p>
    <w:p>
      <w:pPr>
        <w:widowControl w:val="0"/>
        <w:ind w:left="0" w:right="-568" w:firstLine="0"/>
        <w:rPr>
          <w:b/>
          <w:iCs/>
          <w:sz w:val="24"/>
          <w:szCs w:val="24"/>
        </w:rPr>
      </w:pPr>
    </w:p>
    <w:p>
      <w:pPr>
        <w:widowControl w:val="0"/>
        <w:numPr>
          <w:ilvl w:val="1"/>
          <w:numId w:val="5"/>
        </w:numPr>
        <w:ind w:left="0" w:leftChars="0" w:right="-568" w:firstLine="0" w:firstLineChars="0"/>
        <w:rPr>
          <w:rFonts w:hint="default"/>
          <w:b/>
          <w:iCs/>
          <w:sz w:val="24"/>
          <w:szCs w:val="24"/>
          <w:lang w:val="pt-BR"/>
        </w:rPr>
      </w:pPr>
      <w:r>
        <w:rPr>
          <w:rFonts w:hint="default"/>
          <w:b/>
          <w:iCs/>
          <w:sz w:val="24"/>
          <w:szCs w:val="24"/>
          <w:lang w:val="pt-BR"/>
        </w:rPr>
        <w:t>TERMO DE REFERÊNCIA</w:t>
      </w:r>
    </w:p>
    <w:p>
      <w:pPr>
        <w:widowControl w:val="0"/>
        <w:numPr>
          <w:ilvl w:val="0"/>
          <w:numId w:val="0"/>
        </w:numPr>
        <w:ind w:leftChars="0" w:right="-568" w:rightChars="0"/>
        <w:rPr>
          <w:rFonts w:hint="default"/>
          <w:b/>
          <w:iCs/>
          <w:sz w:val="24"/>
          <w:szCs w:val="24"/>
          <w:lang w:val="pt-BR"/>
        </w:rPr>
      </w:pPr>
    </w:p>
    <w:p>
      <w:pPr>
        <w:rPr>
          <w:rFonts w:hint="default"/>
          <w:b/>
          <w:bCs/>
          <w:sz w:val="24"/>
          <w:szCs w:val="24"/>
          <w:lang w:val="en-US" w:eastAsia="pt-BR"/>
        </w:rPr>
      </w:pPr>
      <w:r>
        <w:rPr>
          <w:rFonts w:hint="default"/>
          <w:b/>
          <w:bCs/>
          <w:sz w:val="24"/>
          <w:szCs w:val="24"/>
          <w:lang w:val="en-US" w:eastAsia="pt-BR"/>
        </w:rPr>
        <w:t>ITEM: 001</w:t>
      </w:r>
    </w:p>
    <w:p>
      <w:pPr>
        <w:rPr>
          <w:rFonts w:hint="default"/>
          <w:b/>
          <w:bCs/>
          <w:sz w:val="24"/>
          <w:szCs w:val="24"/>
          <w:lang w:val="en-US" w:eastAsia="pt-BR"/>
        </w:rPr>
      </w:pPr>
    </w:p>
    <w:p>
      <w:pPr>
        <w:rPr>
          <w:rFonts w:hint="default"/>
          <w:sz w:val="24"/>
          <w:szCs w:val="24"/>
          <w:lang w:val="en-US" w:eastAsia="pt-BR"/>
        </w:rPr>
      </w:pPr>
      <w:r>
        <w:drawing>
          <wp:inline distT="0" distB="0" distL="114300" distR="114300">
            <wp:extent cx="5777865" cy="2488565"/>
            <wp:effectExtent l="0" t="0" r="13335" b="6985"/>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
                    <pic:cNvPicPr>
                      <a:picLocks noChangeAspect="1"/>
                    </pic:cNvPicPr>
                  </pic:nvPicPr>
                  <pic:blipFill>
                    <a:blip r:embed="rId6"/>
                    <a:stretch>
                      <a:fillRect/>
                    </a:stretch>
                  </pic:blipFill>
                  <pic:spPr>
                    <a:xfrm>
                      <a:off x="0" y="0"/>
                      <a:ext cx="5777865" cy="2488565"/>
                    </a:xfrm>
                    <a:prstGeom prst="rect">
                      <a:avLst/>
                    </a:prstGeom>
                    <a:noFill/>
                    <a:ln>
                      <a:noFill/>
                    </a:ln>
                  </pic:spPr>
                </pic:pic>
              </a:graphicData>
            </a:graphic>
          </wp:inline>
        </w:drawing>
      </w: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r>
        <w:rPr>
          <w:rFonts w:hint="default" w:ascii="Times New Roman" w:hAnsi="Times New Roman" w:cs="Times New Roman"/>
          <w:b/>
          <w:bCs/>
          <w:i w:val="0"/>
          <w:sz w:val="24"/>
          <w:szCs w:val="24"/>
          <w:lang w:val="en-US" w:eastAsia="pt-BR"/>
        </w:rPr>
        <w:t>ITEM: 002</w:t>
      </w:r>
    </w:p>
    <w:p>
      <w:pPr>
        <w:rPr>
          <w:rFonts w:hint="default" w:ascii="Times New Roman" w:hAnsi="Times New Roman" w:cs="Times New Roman"/>
          <w:b/>
          <w:bCs/>
          <w:i w:val="0"/>
          <w:sz w:val="24"/>
          <w:szCs w:val="24"/>
          <w:lang w:val="en-US" w:eastAsia="pt-BR"/>
        </w:rPr>
      </w:pPr>
    </w:p>
    <w:p>
      <w:r>
        <w:drawing>
          <wp:inline distT="0" distB="0" distL="114300" distR="114300">
            <wp:extent cx="5777230" cy="2465070"/>
            <wp:effectExtent l="0" t="0" r="13970" b="11430"/>
            <wp:docPr id="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2"/>
                    <pic:cNvPicPr>
                      <a:picLocks noChangeAspect="1"/>
                    </pic:cNvPicPr>
                  </pic:nvPicPr>
                  <pic:blipFill>
                    <a:blip r:embed="rId7"/>
                    <a:stretch>
                      <a:fillRect/>
                    </a:stretch>
                  </pic:blipFill>
                  <pic:spPr>
                    <a:xfrm>
                      <a:off x="0" y="0"/>
                      <a:ext cx="5777230" cy="2465070"/>
                    </a:xfrm>
                    <a:prstGeom prst="rect">
                      <a:avLst/>
                    </a:prstGeom>
                    <a:noFill/>
                    <a:ln>
                      <a:noFill/>
                    </a:ln>
                  </pic:spPr>
                </pic:pic>
              </a:graphicData>
            </a:graphic>
          </wp:inline>
        </w:drawing>
      </w:r>
    </w:p>
    <w:p/>
    <w:p>
      <w:pPr>
        <w:rPr>
          <w:rFonts w:hint="default"/>
          <w:b/>
          <w:bCs/>
          <w:sz w:val="24"/>
          <w:szCs w:val="24"/>
          <w:lang w:val="pt-BR" w:eastAsia="pt-BR"/>
        </w:rPr>
      </w:pPr>
      <w:r>
        <w:rPr>
          <w:rFonts w:hint="default"/>
          <w:b/>
          <w:bCs/>
          <w:sz w:val="24"/>
          <w:szCs w:val="24"/>
          <w:lang w:val="pt-BR"/>
        </w:rPr>
        <w:t>ITEM: 003</w:t>
      </w:r>
    </w:p>
    <w:p>
      <w:pPr>
        <w:rPr>
          <w:rFonts w:ascii="Times New Roman" w:hAnsi="Times New Roman" w:cs="Times New Roman"/>
          <w:b/>
          <w:bCs/>
          <w:i/>
          <w:sz w:val="24"/>
          <w:szCs w:val="24"/>
          <w:lang w:eastAsia="pt-BR"/>
        </w:rPr>
      </w:pPr>
    </w:p>
    <w:p>
      <w:pPr>
        <w:rPr>
          <w:rFonts w:ascii="Times New Roman" w:hAnsi="Times New Roman" w:cs="Times New Roman"/>
          <w:b/>
          <w:bCs/>
          <w:i/>
          <w:sz w:val="24"/>
          <w:szCs w:val="24"/>
          <w:lang w:eastAsia="pt-BR"/>
        </w:rPr>
      </w:pPr>
      <w:r>
        <w:drawing>
          <wp:inline distT="0" distB="0" distL="114300" distR="114300">
            <wp:extent cx="5777865" cy="809625"/>
            <wp:effectExtent l="0" t="0" r="13335" b="9525"/>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3"/>
                    <pic:cNvPicPr>
                      <a:picLocks noChangeAspect="1"/>
                    </pic:cNvPicPr>
                  </pic:nvPicPr>
                  <pic:blipFill>
                    <a:blip r:embed="rId8"/>
                    <a:stretch>
                      <a:fillRect/>
                    </a:stretch>
                  </pic:blipFill>
                  <pic:spPr>
                    <a:xfrm>
                      <a:off x="0" y="0"/>
                      <a:ext cx="5777865" cy="809625"/>
                    </a:xfrm>
                    <a:prstGeom prst="rect">
                      <a:avLst/>
                    </a:prstGeom>
                    <a:noFill/>
                    <a:ln>
                      <a:noFill/>
                    </a:ln>
                  </pic:spPr>
                </pic:pic>
              </a:graphicData>
            </a:graphic>
          </wp:inline>
        </w:drawing>
      </w:r>
    </w:p>
    <w:p>
      <w:r>
        <w:drawing>
          <wp:inline distT="0" distB="0" distL="114300" distR="114300">
            <wp:extent cx="5777865" cy="1670050"/>
            <wp:effectExtent l="0" t="0" r="13335" b="635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4"/>
                    <pic:cNvPicPr>
                      <a:picLocks noChangeAspect="1"/>
                    </pic:cNvPicPr>
                  </pic:nvPicPr>
                  <pic:blipFill>
                    <a:blip r:embed="rId9"/>
                    <a:stretch>
                      <a:fillRect/>
                    </a:stretch>
                  </pic:blipFill>
                  <pic:spPr>
                    <a:xfrm>
                      <a:off x="0" y="0"/>
                      <a:ext cx="5777865" cy="1670050"/>
                    </a:xfrm>
                    <a:prstGeom prst="rect">
                      <a:avLst/>
                    </a:prstGeom>
                    <a:noFill/>
                    <a:ln>
                      <a:noFill/>
                    </a:ln>
                  </pic:spPr>
                </pic:pic>
              </a:graphicData>
            </a:graphic>
          </wp:inline>
        </w:drawing>
      </w:r>
    </w:p>
    <w:p/>
    <w:p>
      <w:pPr>
        <w:rPr>
          <w:rFonts w:hint="default"/>
          <w:b/>
          <w:bCs/>
          <w:sz w:val="24"/>
          <w:szCs w:val="24"/>
          <w:lang w:val="en-US" w:eastAsia="pt-BR"/>
        </w:rPr>
      </w:pPr>
      <w:r>
        <w:rPr>
          <w:rFonts w:hint="default"/>
          <w:b/>
          <w:bCs/>
          <w:sz w:val="24"/>
          <w:szCs w:val="24"/>
          <w:lang w:val="en-US" w:eastAsia="pt-BR"/>
        </w:rPr>
        <w:t>ITEM: 004</w:t>
      </w:r>
    </w:p>
    <w:p>
      <w:pPr>
        <w:rPr>
          <w:rFonts w:hint="default"/>
          <w:b/>
          <w:bCs/>
          <w:sz w:val="24"/>
          <w:szCs w:val="24"/>
          <w:lang w:val="en-US" w:eastAsia="pt-BR"/>
        </w:rPr>
      </w:pPr>
    </w:p>
    <w:p>
      <w:pPr>
        <w:rPr>
          <w:rFonts w:hint="default"/>
          <w:b/>
          <w:bCs/>
          <w:sz w:val="24"/>
          <w:szCs w:val="24"/>
          <w:lang w:val="en-US" w:eastAsia="pt-BR"/>
        </w:rPr>
      </w:pPr>
      <w:r>
        <w:drawing>
          <wp:inline distT="0" distB="0" distL="114300" distR="114300">
            <wp:extent cx="5777230" cy="2486660"/>
            <wp:effectExtent l="0" t="0" r="13970" b="8890"/>
            <wp:docPr id="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5"/>
                    <pic:cNvPicPr>
                      <a:picLocks noChangeAspect="1"/>
                    </pic:cNvPicPr>
                  </pic:nvPicPr>
                  <pic:blipFill>
                    <a:blip r:embed="rId10"/>
                    <a:stretch>
                      <a:fillRect/>
                    </a:stretch>
                  </pic:blipFill>
                  <pic:spPr>
                    <a:xfrm>
                      <a:off x="0" y="0"/>
                      <a:ext cx="5777230" cy="2486660"/>
                    </a:xfrm>
                    <a:prstGeom prst="rect">
                      <a:avLst/>
                    </a:prstGeom>
                    <a:noFill/>
                    <a:ln>
                      <a:noFill/>
                    </a:ln>
                  </pic:spPr>
                </pic:pic>
              </a:graphicData>
            </a:graphic>
          </wp:inline>
        </w:drawing>
      </w:r>
    </w:p>
    <w:p>
      <w:pPr>
        <w:rPr>
          <w:sz w:val="24"/>
          <w:szCs w:val="24"/>
          <w:lang w:eastAsia="pt-BR"/>
        </w:rPr>
      </w:pPr>
    </w:p>
    <w:p>
      <w:pPr>
        <w:rPr>
          <w:rFonts w:hint="default"/>
          <w:b/>
          <w:bCs/>
          <w:sz w:val="24"/>
          <w:szCs w:val="24"/>
          <w:lang w:val="en-US" w:eastAsia="pt-BR"/>
        </w:rPr>
      </w:pPr>
      <w:r>
        <w:rPr>
          <w:rFonts w:hint="default"/>
          <w:b/>
          <w:bCs/>
          <w:sz w:val="24"/>
          <w:szCs w:val="24"/>
          <w:lang w:val="en-US" w:eastAsia="pt-BR"/>
        </w:rPr>
        <w:t>ITEM: 005</w:t>
      </w:r>
    </w:p>
    <w:p>
      <w:pPr>
        <w:rPr>
          <w:rFonts w:hint="default"/>
          <w:sz w:val="24"/>
          <w:szCs w:val="24"/>
          <w:lang w:val="en-US" w:eastAsia="pt-BR"/>
        </w:rPr>
      </w:pPr>
    </w:p>
    <w:p>
      <w:pPr>
        <w:rPr>
          <w:rFonts w:hint="default"/>
          <w:sz w:val="24"/>
          <w:szCs w:val="24"/>
          <w:lang w:val="en-US" w:eastAsia="pt-BR"/>
        </w:rPr>
      </w:pPr>
      <w:r>
        <w:drawing>
          <wp:inline distT="0" distB="0" distL="114300" distR="114300">
            <wp:extent cx="5427345" cy="3197860"/>
            <wp:effectExtent l="0" t="0" r="1905" b="2540"/>
            <wp:docPr id="2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6"/>
                    <pic:cNvPicPr>
                      <a:picLocks noChangeAspect="1"/>
                    </pic:cNvPicPr>
                  </pic:nvPicPr>
                  <pic:blipFill>
                    <a:blip r:embed="rId11"/>
                    <a:stretch>
                      <a:fillRect/>
                    </a:stretch>
                  </pic:blipFill>
                  <pic:spPr>
                    <a:xfrm>
                      <a:off x="0" y="0"/>
                      <a:ext cx="5427345" cy="319786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rFonts w:hint="default"/>
          <w:b/>
          <w:bCs/>
          <w:sz w:val="24"/>
          <w:szCs w:val="24"/>
          <w:lang w:val="en-US" w:eastAsia="pt-BR"/>
        </w:rPr>
      </w:pPr>
      <w:r>
        <w:rPr>
          <w:rFonts w:hint="default"/>
          <w:b/>
          <w:bCs/>
          <w:sz w:val="24"/>
          <w:szCs w:val="24"/>
          <w:lang w:val="en-US" w:eastAsia="pt-BR"/>
        </w:rPr>
        <w:t>ITEM: 006</w:t>
      </w:r>
    </w:p>
    <w:p>
      <w:pPr>
        <w:rPr>
          <w:rFonts w:hint="default"/>
          <w:sz w:val="24"/>
          <w:szCs w:val="24"/>
          <w:lang w:val="en-US" w:eastAsia="pt-BR"/>
        </w:rPr>
      </w:pPr>
    </w:p>
    <w:p>
      <w:pPr>
        <w:rPr>
          <w:sz w:val="24"/>
          <w:szCs w:val="24"/>
          <w:lang w:eastAsia="pt-BR"/>
        </w:rPr>
      </w:pPr>
      <w:r>
        <w:drawing>
          <wp:inline distT="0" distB="0" distL="114300" distR="114300">
            <wp:extent cx="5360035" cy="3171825"/>
            <wp:effectExtent l="0" t="0" r="12065" b="9525"/>
            <wp:docPr id="2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7"/>
                    <pic:cNvPicPr>
                      <a:picLocks noChangeAspect="1"/>
                    </pic:cNvPicPr>
                  </pic:nvPicPr>
                  <pic:blipFill>
                    <a:blip r:embed="rId12"/>
                    <a:stretch>
                      <a:fillRect/>
                    </a:stretch>
                  </pic:blipFill>
                  <pic:spPr>
                    <a:xfrm>
                      <a:off x="0" y="0"/>
                      <a:ext cx="5360035" cy="3171825"/>
                    </a:xfrm>
                    <a:prstGeom prst="rect">
                      <a:avLst/>
                    </a:prstGeom>
                    <a:noFill/>
                    <a:ln>
                      <a:noFill/>
                    </a:ln>
                  </pic:spPr>
                </pic:pic>
              </a:graphicData>
            </a:graphic>
          </wp:inline>
        </w:drawing>
      </w:r>
    </w:p>
    <w:p>
      <w:pPr>
        <w:rPr>
          <w:sz w:val="24"/>
          <w:szCs w:val="24"/>
          <w:lang w:eastAsia="pt-BR"/>
        </w:rPr>
      </w:pPr>
    </w:p>
    <w:p>
      <w:pPr>
        <w:widowControl w:val="0"/>
        <w:numPr>
          <w:ilvl w:val="0"/>
          <w:numId w:val="0"/>
        </w:numPr>
        <w:ind w:leftChars="0" w:right="-568" w:rightChars="0"/>
        <w:rPr>
          <w:rFonts w:hint="default"/>
          <w:b/>
          <w:iCs/>
          <w:sz w:val="24"/>
          <w:szCs w:val="24"/>
          <w:lang w:val="pt-BR"/>
        </w:rPr>
      </w:pPr>
    </w:p>
    <w:p>
      <w:pPr>
        <w:widowControl w:val="0"/>
        <w:numPr>
          <w:ilvl w:val="0"/>
          <w:numId w:val="0"/>
        </w:numPr>
        <w:ind w:leftChars="0" w:right="-568" w:rightChars="0"/>
        <w:rPr>
          <w:rFonts w:hint="default"/>
          <w:b/>
          <w:iCs/>
          <w:sz w:val="24"/>
          <w:szCs w:val="24"/>
          <w:lang w:val="pt-BR"/>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w:t>
      </w:r>
      <w:r>
        <w:rPr>
          <w:rFonts w:hint="default"/>
          <w:iCs/>
          <w:sz w:val="24"/>
          <w:szCs w:val="24"/>
          <w:lang w:val="pt-BR"/>
        </w:rPr>
        <w:t xml:space="preserve"> serviço </w:t>
      </w:r>
      <w:r>
        <w:rPr>
          <w:iCs/>
          <w:sz w:val="24"/>
          <w:szCs w:val="24"/>
        </w:rPr>
        <w:t>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rFonts w:hint="default"/>
          <w:b/>
          <w:iCs/>
          <w:sz w:val="24"/>
          <w:szCs w:val="24"/>
          <w:lang w:val="pt-BR"/>
        </w:rPr>
      </w:pPr>
      <w:r>
        <w:rPr>
          <w:b/>
          <w:iCs/>
          <w:sz w:val="24"/>
          <w:szCs w:val="24"/>
        </w:rPr>
        <w:t xml:space="preserve">CLÁUSULA TERCEIRA - FORMA DE </w:t>
      </w:r>
      <w:r>
        <w:rPr>
          <w:rFonts w:hint="default"/>
          <w:b/>
          <w:iCs/>
          <w:sz w:val="24"/>
          <w:szCs w:val="24"/>
          <w:lang w:val="pt-BR"/>
        </w:rPr>
        <w:t>PRESTAÇÃO DE SERVIÇO</w:t>
      </w:r>
    </w:p>
    <w:p>
      <w:pPr>
        <w:widowControl w:val="0"/>
        <w:jc w:val="both"/>
        <w:rPr>
          <w:b/>
          <w:iCs/>
          <w:sz w:val="24"/>
          <w:szCs w:val="24"/>
        </w:rPr>
      </w:pPr>
    </w:p>
    <w:p>
      <w:pPr>
        <w:jc w:val="both"/>
      </w:pPr>
      <w:r>
        <w:rPr>
          <w:rFonts w:hint="default"/>
          <w:b/>
          <w:bCs/>
          <w:sz w:val="24"/>
          <w:szCs w:val="24"/>
          <w:lang w:val="pt-BR"/>
        </w:rPr>
        <w:t>3</w:t>
      </w:r>
      <w:r>
        <w:rPr>
          <w:b/>
          <w:bCs/>
          <w:sz w:val="24"/>
          <w:szCs w:val="24"/>
        </w:rPr>
        <w:t>.1</w:t>
      </w:r>
      <w:r>
        <w:rPr>
          <w:sz w:val="24"/>
          <w:szCs w:val="24"/>
        </w:rPr>
        <w:t xml:space="preserve"> – </w:t>
      </w:r>
      <w:r>
        <w:rPr>
          <w:iCs/>
          <w:sz w:val="24"/>
          <w:szCs w:val="24"/>
        </w:rPr>
        <w:t>Os serviços serão solicitados, conforme a necessidade da gerência e deverão ser prestados no local indicado pela Gerência solicitante, nas condições do Termo de Referencia</w:t>
      </w:r>
      <w:r>
        <w:rPr>
          <w:rFonts w:hint="default"/>
          <w:iCs/>
          <w:sz w:val="24"/>
          <w:szCs w:val="24"/>
          <w:lang w:val="pt-BR"/>
        </w:rPr>
        <w:t xml:space="preserve"> e deverão ser entregues no prazo máximo de 10 (dez) dias após o recebimento da ordem de prestação de serviço devidamente assinada</w:t>
      </w:r>
      <w:r>
        <w:rPr>
          <w:iCs/>
          <w:sz w:val="24"/>
          <w:szCs w:val="24"/>
        </w:rPr>
        <w:t>.</w:t>
      </w:r>
    </w:p>
    <w:p>
      <w:pPr>
        <w:jc w:val="both"/>
        <w:rPr>
          <w:sz w:val="24"/>
          <w:szCs w:val="24"/>
        </w:rPr>
      </w:pPr>
    </w:p>
    <w:p>
      <w:pPr>
        <w:jc w:val="both"/>
      </w:pPr>
      <w:r>
        <w:rPr>
          <w:rFonts w:hint="default"/>
          <w:b/>
          <w:bCs/>
          <w:sz w:val="24"/>
          <w:szCs w:val="24"/>
          <w:lang w:val="pt-BR"/>
        </w:rPr>
        <w:t>3</w:t>
      </w:r>
      <w:r>
        <w:rPr>
          <w:b/>
          <w:bCs/>
          <w:sz w:val="24"/>
          <w:szCs w:val="24"/>
        </w:rPr>
        <w:t>.2</w:t>
      </w:r>
      <w:r>
        <w:rPr>
          <w:sz w:val="24"/>
          <w:szCs w:val="24"/>
        </w:rPr>
        <w:t xml:space="preserve"> – A licitante vencedora sujeitar-se-á a mais ampla e irrestrita fiscalização por parte da Administração Municipal, encarregada de acompanhar a </w:t>
      </w:r>
      <w:r>
        <w:rPr>
          <w:rFonts w:hint="default"/>
          <w:sz w:val="24"/>
          <w:szCs w:val="24"/>
          <w:lang w:val="pt-BR"/>
        </w:rPr>
        <w:t>prestação dos serviços</w:t>
      </w:r>
      <w:r>
        <w:rPr>
          <w:sz w:val="24"/>
          <w:szCs w:val="24"/>
        </w:rPr>
        <w:t xml:space="preserve">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rFonts w:hint="default"/>
          <w:b/>
          <w:bCs/>
          <w:sz w:val="24"/>
          <w:szCs w:val="24"/>
          <w:lang w:val="pt-BR"/>
        </w:rPr>
        <w:t>3</w:t>
      </w:r>
      <w:r>
        <w:rPr>
          <w:b/>
          <w:bCs/>
          <w:sz w:val="24"/>
          <w:szCs w:val="24"/>
        </w:rPr>
        <w:t>.3</w:t>
      </w:r>
      <w:r>
        <w:rPr>
          <w:sz w:val="24"/>
          <w:szCs w:val="24"/>
        </w:rPr>
        <w:t xml:space="preserve"> – A licitante vencedora ficará obrigada a trocar as suas expensas o material </w:t>
      </w:r>
      <w:r>
        <w:rPr>
          <w:rFonts w:hint="default"/>
          <w:sz w:val="24"/>
          <w:szCs w:val="24"/>
          <w:lang w:val="pt-BR"/>
        </w:rPr>
        <w:t xml:space="preserve">e os serviços </w:t>
      </w:r>
      <w:r>
        <w:rPr>
          <w:sz w:val="24"/>
          <w:szCs w:val="24"/>
        </w:rPr>
        <w:t>que vier</w:t>
      </w:r>
      <w:r>
        <w:rPr>
          <w:rFonts w:hint="default"/>
          <w:sz w:val="24"/>
          <w:szCs w:val="24"/>
          <w:lang w:val="pt-BR"/>
        </w:rPr>
        <w:t>em</w:t>
      </w:r>
      <w:r>
        <w:rPr>
          <w:sz w:val="24"/>
          <w:szCs w:val="24"/>
        </w:rPr>
        <w:t xml:space="preserve"> a ser recusado</w:t>
      </w:r>
      <w:r>
        <w:rPr>
          <w:rFonts w:hint="default"/>
          <w:sz w:val="24"/>
          <w:szCs w:val="24"/>
          <w:lang w:val="pt-BR"/>
        </w:rPr>
        <w:t>s</w:t>
      </w:r>
      <w:r>
        <w:rPr>
          <w:sz w:val="24"/>
          <w:szCs w:val="24"/>
        </w:rPr>
        <w:t xml:space="preserve"> sendo que ato de recebimento não importará sua aceitação</w:t>
      </w:r>
      <w:r>
        <w:rPr>
          <w:rFonts w:hint="default"/>
          <w:sz w:val="24"/>
          <w:szCs w:val="24"/>
          <w:lang w:val="pt-BR"/>
        </w:rPr>
        <w:t xml:space="preserve"> e sim após a conclusão das instalações e os devidos testes de funcionamento</w:t>
      </w:r>
      <w:r>
        <w:rPr>
          <w:sz w:val="24"/>
          <w:szCs w:val="24"/>
        </w:rPr>
        <w:t>.</w:t>
      </w:r>
    </w:p>
    <w:p>
      <w:pPr>
        <w:jc w:val="both"/>
        <w:rPr>
          <w:sz w:val="24"/>
          <w:szCs w:val="24"/>
        </w:rPr>
      </w:pPr>
    </w:p>
    <w:p>
      <w:pPr>
        <w:jc w:val="both"/>
        <w:rPr>
          <w:sz w:val="24"/>
          <w:szCs w:val="24"/>
        </w:rPr>
      </w:pPr>
      <w:r>
        <w:rPr>
          <w:rFonts w:hint="default"/>
          <w:b/>
          <w:bCs/>
          <w:sz w:val="24"/>
          <w:szCs w:val="24"/>
          <w:lang w:val="pt-BR"/>
        </w:rPr>
        <w:t>3</w:t>
      </w:r>
      <w:r>
        <w:rPr>
          <w:b/>
          <w:bCs/>
          <w:sz w:val="24"/>
          <w:szCs w:val="24"/>
        </w:rPr>
        <w:t>.4</w:t>
      </w:r>
      <w:r>
        <w:rPr>
          <w:sz w:val="24"/>
          <w:szCs w:val="24"/>
        </w:rPr>
        <w:t xml:space="preserve"> – Independentemente da aceitação, a adjudicatária garantirá a qualidade dos </w:t>
      </w:r>
      <w:r>
        <w:rPr>
          <w:rFonts w:hint="default"/>
          <w:sz w:val="24"/>
          <w:szCs w:val="24"/>
          <w:lang w:val="pt-BR"/>
        </w:rPr>
        <w:t>serviços</w:t>
      </w:r>
      <w:r>
        <w:rPr>
          <w:sz w:val="24"/>
          <w:szCs w:val="24"/>
        </w:rPr>
        <w:t xml:space="preserve"> obrigando-se a repor aquele que apresentar defeito ou for entregue em desacordo com o apresentado na proposta.</w:t>
      </w:r>
    </w:p>
    <w:p>
      <w:pPr>
        <w:jc w:val="both"/>
        <w:rPr>
          <w:sz w:val="24"/>
          <w:szCs w:val="24"/>
        </w:rPr>
      </w:pPr>
    </w:p>
    <w:p>
      <w:pPr>
        <w:jc w:val="both"/>
        <w:rPr>
          <w:rFonts w:hint="default"/>
          <w:b/>
          <w:bCs/>
          <w:sz w:val="24"/>
          <w:szCs w:val="24"/>
          <w:lang w:val="pt-BR"/>
        </w:rPr>
      </w:pPr>
      <w:r>
        <w:rPr>
          <w:rFonts w:hint="default"/>
          <w:b/>
          <w:bCs/>
          <w:sz w:val="24"/>
          <w:szCs w:val="24"/>
          <w:lang w:val="pt-BR"/>
        </w:rPr>
        <w:t xml:space="preserve">3.5 - </w:t>
      </w:r>
      <w:r>
        <w:rPr>
          <w:sz w:val="22"/>
        </w:rPr>
        <w:t xml:space="preserve">A </w:t>
      </w:r>
      <w:r>
        <w:rPr>
          <w:sz w:val="24"/>
          <w:szCs w:val="24"/>
        </w:rPr>
        <w:t xml:space="preserve">licitante estará obrigada a oferecer </w:t>
      </w:r>
      <w:r>
        <w:rPr>
          <w:b/>
          <w:bCs/>
          <w:sz w:val="24"/>
          <w:szCs w:val="24"/>
          <w:u w:val="single"/>
        </w:rPr>
        <w:t>garantia dos serviços</w:t>
      </w:r>
      <w:r>
        <w:rPr>
          <w:b/>
          <w:bCs/>
          <w:sz w:val="24"/>
          <w:szCs w:val="24"/>
        </w:rPr>
        <w:t xml:space="preserve"> </w:t>
      </w:r>
      <w:r>
        <w:rPr>
          <w:sz w:val="24"/>
          <w:szCs w:val="24"/>
        </w:rPr>
        <w:t>pelo período mínimo de</w:t>
      </w:r>
      <w:r>
        <w:rPr>
          <w:rFonts w:hint="default"/>
          <w:sz w:val="24"/>
          <w:szCs w:val="24"/>
          <w:lang w:val="pt-BR"/>
        </w:rPr>
        <w:t xml:space="preserve"> </w:t>
      </w:r>
      <w:r>
        <w:rPr>
          <w:b/>
          <w:bCs/>
          <w:sz w:val="24"/>
          <w:szCs w:val="24"/>
        </w:rPr>
        <w:t>90 (noventa) dias</w:t>
      </w:r>
      <w:r>
        <w:rPr>
          <w:sz w:val="24"/>
          <w:szCs w:val="24"/>
        </w:rPr>
        <w:t xml:space="preserve"> e arcar com todas as despesas relacionadas a vistorias e deslocamentos que se fizerem necessários.</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w:t>
      </w:r>
      <w:r>
        <w:rPr>
          <w:b/>
          <w:bCs/>
          <w:sz w:val="24"/>
          <w:szCs w:val="24"/>
        </w:rPr>
        <w:t xml:space="preserve"> 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2</w:t>
      </w:r>
      <w:r>
        <w:rPr>
          <w:b/>
          <w:bCs/>
          <w:sz w:val="24"/>
          <w:szCs w:val="24"/>
        </w:rPr>
        <w:t xml:space="preserve"> </w:t>
      </w:r>
      <w:r>
        <w:rPr>
          <w:b/>
          <w:bCs/>
          <w:sz w:val="24"/>
          <w:szCs w:val="24"/>
        </w:rPr>
        <w:tab/>
      </w:r>
      <w:r>
        <w:rPr>
          <w:rFonts w:hint="default" w:ascii="Times New Roman" w:hAnsi="Times New Roman" w:cs="Times New Roman"/>
          <w:sz w:val="24"/>
          <w:szCs w:val="24"/>
        </w:rPr>
        <w:t xml:space="preserve">Prova de regularidade para com a </w:t>
      </w:r>
      <w:r>
        <w:rPr>
          <w:rFonts w:hint="default" w:ascii="Times New Roman" w:hAnsi="Times New Roman" w:cs="Times New Roman"/>
          <w:b/>
          <w:sz w:val="24"/>
          <w:szCs w:val="24"/>
        </w:rPr>
        <w:t>Fazenda Municipal</w:t>
      </w:r>
      <w:r>
        <w:rPr>
          <w:rFonts w:hint="default" w:ascii="Times New Roman" w:hAnsi="Times New Roman" w:cs="Times New Roman"/>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hint="default" w:ascii="Times New Roman" w:hAnsi="Times New Roman" w:cs="Times New Roman"/>
          <w:sz w:val="24"/>
          <w:szCs w:val="24"/>
          <w:lang w:val="pt-BR"/>
        </w:rPr>
        <w:t>/participante</w:t>
      </w:r>
      <w:r>
        <w:rPr>
          <w:rFonts w:hint="default" w:ascii="Times New Roman" w:hAnsi="Times New Roman" w:cs="Times New Roman"/>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3</w:t>
      </w:r>
      <w:r>
        <w:rPr>
          <w:b/>
          <w:bCs/>
          <w:sz w:val="24"/>
          <w:szCs w:val="24"/>
        </w:rPr>
        <w:t xml:space="preserve"> </w:t>
      </w:r>
      <w:r>
        <w:rPr>
          <w:b/>
          <w:bCs/>
          <w:sz w:val="24"/>
          <w:szCs w:val="24"/>
        </w:rPr>
        <w:tab/>
      </w:r>
      <w:r>
        <w:rPr>
          <w:bCs/>
          <w:sz w:val="24"/>
          <w:szCs w:val="24"/>
        </w:rPr>
        <w:t xml:space="preserve">Certificado de Regularidade do </w:t>
      </w:r>
      <w:r>
        <w:rPr>
          <w:b/>
          <w:bCs w:val="0"/>
          <w:sz w:val="24"/>
          <w:szCs w:val="24"/>
        </w:rPr>
        <w:t>FGTS (CRF</w:t>
      </w:r>
      <w:r>
        <w:rPr>
          <w:bCs/>
          <w:sz w:val="24"/>
          <w:szCs w:val="24"/>
        </w:rPr>
        <w:t>),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4</w:t>
      </w:r>
      <w:r>
        <w:rPr>
          <w:sz w:val="24"/>
          <w:szCs w:val="24"/>
        </w:rPr>
        <w:t xml:space="preserve"> </w:t>
      </w:r>
      <w:r>
        <w:rPr>
          <w:sz w:val="24"/>
          <w:szCs w:val="24"/>
        </w:rPr>
        <w:tab/>
      </w:r>
      <w:r>
        <w:rPr>
          <w:sz w:val="24"/>
          <w:szCs w:val="24"/>
        </w:rPr>
        <w:t xml:space="preserve">Prova de inexistência de débitos inadimplidos perante a </w:t>
      </w:r>
      <w:r>
        <w:rPr>
          <w:b/>
          <w:bCs/>
          <w:sz w:val="24"/>
          <w:szCs w:val="24"/>
        </w:rPr>
        <w:t>Justiça do Trabalho,</w:t>
      </w:r>
      <w:r>
        <w:rPr>
          <w:sz w:val="24"/>
          <w:szCs w:val="24"/>
        </w:rPr>
        <w:t xml:space="preserve">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rPr>
          <w:iCs/>
          <w:sz w:val="24"/>
          <w:szCs w:val="24"/>
        </w:rPr>
      </w:pPr>
      <w:r>
        <w:rPr>
          <w:b/>
          <w:bCs/>
          <w:iCs/>
          <w:sz w:val="24"/>
          <w:szCs w:val="24"/>
        </w:rPr>
        <w:t xml:space="preserve">5.3 - </w:t>
      </w:r>
      <w:r>
        <w:rPr>
          <w:iCs/>
          <w:sz w:val="24"/>
          <w:szCs w:val="24"/>
        </w:rPr>
        <w:t>Em caso de redução nos preços dos produtos, a contratada fica obrigada a repassar ao município o mesmo percentual de desconto.</w:t>
      </w:r>
    </w:p>
    <w:p>
      <w:pPr>
        <w:pStyle w:val="240"/>
        <w:numPr>
          <w:ilvl w:val="0"/>
          <w:numId w:val="0"/>
        </w:numPr>
        <w:jc w:val="both"/>
        <w:textAlignment w:val="auto"/>
        <w:rPr>
          <w:rFonts w:hint="default"/>
          <w:b/>
          <w:bCs/>
          <w:sz w:val="24"/>
          <w:szCs w:val="24"/>
          <w:lang w:val="pt-BR"/>
        </w:rPr>
      </w:pPr>
    </w:p>
    <w:p>
      <w:pPr>
        <w:pStyle w:val="240"/>
        <w:numPr>
          <w:ilvl w:val="0"/>
          <w:numId w:val="0"/>
        </w:numPr>
        <w:jc w:val="both"/>
        <w:textAlignment w:val="auto"/>
        <w:rPr>
          <w:rFonts w:hint="default"/>
          <w:b/>
          <w:bCs/>
          <w:sz w:val="24"/>
          <w:szCs w:val="24"/>
          <w:lang w:val="pt-BR"/>
        </w:rPr>
      </w:pPr>
      <w:r>
        <w:rPr>
          <w:rFonts w:hint="default"/>
          <w:b/>
          <w:bCs/>
          <w:sz w:val="24"/>
          <w:szCs w:val="24"/>
          <w:lang w:val="pt-BR"/>
        </w:rPr>
        <w:t xml:space="preserve">CLÁUSULA SEXTA -  DA GARANTIA DOS SERVIÇOS </w:t>
      </w:r>
    </w:p>
    <w:p>
      <w:pPr>
        <w:pStyle w:val="240"/>
        <w:numPr>
          <w:ilvl w:val="0"/>
          <w:numId w:val="0"/>
        </w:numPr>
        <w:jc w:val="both"/>
        <w:textAlignment w:val="auto"/>
        <w:rPr>
          <w:rFonts w:hint="default"/>
          <w:b/>
          <w:bCs/>
          <w:sz w:val="24"/>
          <w:szCs w:val="24"/>
          <w:lang w:val="pt-BR"/>
        </w:rPr>
      </w:pPr>
    </w:p>
    <w:p>
      <w:pPr>
        <w:jc w:val="both"/>
        <w:rPr>
          <w:iCs/>
          <w:sz w:val="24"/>
          <w:szCs w:val="24"/>
        </w:rPr>
      </w:pPr>
      <w:r>
        <w:rPr>
          <w:rFonts w:hint="default"/>
          <w:b/>
          <w:bCs/>
          <w:sz w:val="24"/>
          <w:szCs w:val="24"/>
          <w:lang w:val="pt-BR"/>
        </w:rPr>
        <w:t xml:space="preserve">6.1 </w:t>
      </w:r>
      <w:r>
        <w:rPr>
          <w:b/>
          <w:bCs/>
          <w:sz w:val="24"/>
          <w:szCs w:val="24"/>
        </w:rPr>
        <w:t xml:space="preserve"> </w:t>
      </w:r>
      <w:r>
        <w:rPr>
          <w:rFonts w:hint="default"/>
          <w:b/>
          <w:bCs/>
          <w:sz w:val="24"/>
          <w:szCs w:val="24"/>
          <w:lang w:val="pt-BR"/>
        </w:rPr>
        <w:t>A</w:t>
      </w:r>
      <w:r>
        <w:rPr>
          <w:b/>
          <w:bCs/>
          <w:sz w:val="24"/>
          <w:szCs w:val="24"/>
        </w:rPr>
        <w:t xml:space="preserve"> </w:t>
      </w:r>
      <w:r>
        <w:rPr>
          <w:rFonts w:hint="default"/>
          <w:b/>
          <w:bCs/>
          <w:sz w:val="24"/>
          <w:szCs w:val="24"/>
          <w:lang w:val="pt-BR"/>
        </w:rPr>
        <w:t>CONTRATADA</w:t>
      </w:r>
      <w:r>
        <w:rPr>
          <w:b/>
          <w:bCs/>
          <w:sz w:val="24"/>
          <w:szCs w:val="24"/>
        </w:rPr>
        <w:t xml:space="preserve"> garantirá à CONTRATANTE</w:t>
      </w:r>
      <w:r>
        <w:rPr>
          <w:rFonts w:hint="default"/>
          <w:b/>
          <w:bCs/>
          <w:sz w:val="24"/>
          <w:szCs w:val="24"/>
          <w:lang w:val="pt-BR"/>
        </w:rPr>
        <w:t xml:space="preserve"> os serviços pelo prazo</w:t>
      </w:r>
      <w:r>
        <w:rPr>
          <w:b/>
          <w:bCs/>
          <w:sz w:val="24"/>
          <w:szCs w:val="24"/>
        </w:rPr>
        <w:t xml:space="preserve"> de 90 (noventa) dias, </w:t>
      </w:r>
      <w:r>
        <w:rPr>
          <w:rFonts w:hint="default"/>
          <w:b/>
          <w:bCs/>
          <w:sz w:val="24"/>
          <w:szCs w:val="24"/>
          <w:lang w:val="pt-BR"/>
        </w:rPr>
        <w:t>caso a empresa seja de outro m</w:t>
      </w:r>
      <w:r>
        <w:rPr>
          <w:b/>
          <w:bCs/>
          <w:sz w:val="24"/>
          <w:szCs w:val="24"/>
        </w:rPr>
        <w:t xml:space="preserve">unicípio, a </w:t>
      </w:r>
      <w:r>
        <w:rPr>
          <w:rFonts w:hint="default"/>
          <w:b/>
          <w:bCs/>
          <w:sz w:val="24"/>
          <w:szCs w:val="24"/>
          <w:lang w:val="pt-BR"/>
        </w:rPr>
        <w:t>mesma</w:t>
      </w:r>
      <w:r>
        <w:rPr>
          <w:b/>
          <w:bCs/>
          <w:sz w:val="24"/>
          <w:szCs w:val="24"/>
        </w:rPr>
        <w:t xml:space="preserve"> deverá arcar com as despesas de deslocamento dos técnicos.</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w:t>
      </w:r>
      <w:r>
        <w:rPr>
          <w:rFonts w:hint="default"/>
          <w:b/>
          <w:bCs/>
          <w:iCs/>
          <w:sz w:val="24"/>
          <w:szCs w:val="24"/>
          <w:lang w:val="en-US" w:eastAsia="pt-BR"/>
        </w:rPr>
        <w:t>ÉTIM</w:t>
      </w:r>
      <w:r>
        <w:rPr>
          <w:b/>
          <w:bCs/>
          <w:iCs/>
          <w:sz w:val="24"/>
          <w:szCs w:val="24"/>
          <w:lang w:eastAsia="pt-BR"/>
        </w:rPr>
        <w:t>A - DO PRAZO</w:t>
      </w:r>
    </w:p>
    <w:p>
      <w:pPr>
        <w:widowControl w:val="0"/>
        <w:ind w:left="0" w:right="-618" w:firstLine="0"/>
        <w:jc w:val="both"/>
        <w:rPr>
          <w:b/>
          <w:bCs/>
          <w:iCs/>
          <w:sz w:val="24"/>
          <w:szCs w:val="24"/>
          <w:lang w:eastAsia="pt-BR"/>
        </w:rPr>
      </w:pPr>
    </w:p>
    <w:p>
      <w:pPr>
        <w:widowControl w:val="0"/>
        <w:jc w:val="both"/>
      </w:pPr>
      <w:r>
        <w:rPr>
          <w:rFonts w:hint="default"/>
          <w:b/>
          <w:bCs/>
          <w:iCs/>
          <w:sz w:val="24"/>
          <w:szCs w:val="24"/>
          <w:lang w:val="pt-BR"/>
        </w:rPr>
        <w:t>7</w:t>
      </w:r>
      <w:r>
        <w:rPr>
          <w:b/>
          <w:bCs/>
          <w:iCs/>
          <w:sz w:val="24"/>
          <w:szCs w:val="24"/>
        </w:rPr>
        <w:t>.1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 xml:space="preserve">CLÁUSULA </w:t>
      </w:r>
      <w:r>
        <w:rPr>
          <w:rFonts w:hint="default" w:ascii="Times New Roman" w:hAnsi="Times New Roman" w:cs="Times New Roman"/>
          <w:b/>
          <w:bCs/>
          <w:i w:val="0"/>
          <w:iCs/>
          <w:sz w:val="24"/>
          <w:szCs w:val="24"/>
          <w:lang w:val="pt-BR"/>
        </w:rPr>
        <w:t>OITAVA</w:t>
      </w:r>
      <w:r>
        <w:rPr>
          <w:rFonts w:ascii="Times New Roman" w:hAnsi="Times New Roman" w:cs="Times New Roman"/>
          <w:b/>
          <w:bCs/>
          <w:i w:val="0"/>
          <w:iCs/>
          <w:sz w:val="24"/>
          <w:szCs w:val="24"/>
        </w:rPr>
        <w:t xml:space="preserve">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rFonts w:hint="default"/>
          <w:b/>
          <w:bCs/>
          <w:iCs/>
          <w:color w:val="000000"/>
          <w:sz w:val="24"/>
          <w:szCs w:val="24"/>
          <w:lang w:val="pt-BR"/>
        </w:rPr>
        <w:t>8</w:t>
      </w:r>
      <w:r>
        <w:rPr>
          <w:b/>
          <w:bCs/>
          <w:iCs/>
          <w:color w:val="000000"/>
          <w:sz w:val="24"/>
          <w:szCs w:val="24"/>
        </w:rPr>
        <w:t>.1.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 xml:space="preserve">CLÁUSULA </w:t>
      </w:r>
      <w:r>
        <w:rPr>
          <w:rFonts w:hint="default"/>
          <w:b/>
          <w:bCs/>
          <w:iCs/>
          <w:sz w:val="24"/>
          <w:szCs w:val="24"/>
          <w:lang w:val="pt-BR"/>
        </w:rPr>
        <w:t>NON</w:t>
      </w:r>
      <w:r>
        <w:rPr>
          <w:b/>
          <w:bCs/>
          <w:iCs/>
          <w:sz w:val="24"/>
          <w:szCs w:val="24"/>
        </w:rPr>
        <w:t>A - DAS PENALIDADES:</w:t>
      </w:r>
    </w:p>
    <w:p>
      <w:pPr>
        <w:jc w:val="both"/>
        <w:rPr>
          <w:b/>
          <w:bCs/>
          <w:iCs/>
          <w:sz w:val="24"/>
          <w:szCs w:val="24"/>
        </w:rPr>
      </w:pPr>
    </w:p>
    <w:p>
      <w:pPr>
        <w:jc w:val="both"/>
      </w:pPr>
      <w:r>
        <w:rPr>
          <w:rFonts w:hint="default"/>
          <w:b/>
          <w:bCs/>
          <w:iCs/>
          <w:sz w:val="24"/>
          <w:szCs w:val="24"/>
          <w:lang w:val="pt-BR"/>
        </w:rPr>
        <w:t>9</w:t>
      </w:r>
      <w:r>
        <w:rPr>
          <w:b/>
          <w:bCs/>
          <w:iCs/>
          <w:sz w:val="24"/>
          <w:szCs w:val="24"/>
        </w:rPr>
        <w:t>.1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rFonts w:hint="default"/>
          <w:b/>
          <w:bCs/>
          <w:iCs/>
          <w:lang w:val="pt-BR"/>
        </w:rPr>
        <w:t>9</w:t>
      </w:r>
      <w:r>
        <w:rPr>
          <w:b/>
          <w:bCs/>
          <w:iCs/>
        </w:rPr>
        <w:t>.2.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rFonts w:hint="default"/>
          <w:b/>
          <w:bCs/>
          <w:iCs/>
          <w:lang w:val="pt-BR"/>
        </w:rPr>
        <w:t>9</w:t>
      </w:r>
      <w:r>
        <w:rPr>
          <w:b/>
          <w:bCs/>
          <w:iCs/>
        </w:rPr>
        <w:t>.3.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rFonts w:hint="default"/>
          <w:b/>
          <w:iCs/>
          <w:sz w:val="24"/>
          <w:szCs w:val="24"/>
          <w:lang w:val="pt-BR"/>
        </w:rPr>
        <w:t>9</w:t>
      </w:r>
      <w:r>
        <w:rPr>
          <w:b/>
          <w:iCs/>
          <w:sz w:val="24"/>
          <w:szCs w:val="24"/>
        </w:rPr>
        <w:t>.4.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rFonts w:hint="default"/>
          <w:b/>
          <w:bCs/>
          <w:iCs/>
          <w:sz w:val="24"/>
          <w:szCs w:val="24"/>
          <w:lang w:val="pt-BR"/>
        </w:rPr>
        <w:t>9</w:t>
      </w:r>
      <w:r>
        <w:rPr>
          <w:b/>
          <w:bCs/>
          <w:iCs/>
          <w:sz w:val="24"/>
          <w:szCs w:val="24"/>
        </w:rPr>
        <w:t>.5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rFonts w:hint="default"/>
          <w:b/>
          <w:bCs/>
          <w:iCs/>
          <w:sz w:val="24"/>
          <w:szCs w:val="24"/>
          <w:lang w:val="pt-BR"/>
        </w:rPr>
        <w:t>9</w:t>
      </w:r>
      <w:r>
        <w:rPr>
          <w:b/>
          <w:bCs/>
          <w:iCs/>
          <w:sz w:val="24"/>
          <w:szCs w:val="24"/>
        </w:rPr>
        <w:t>.6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CLÁUSULA </w:t>
      </w:r>
      <w:r>
        <w:rPr>
          <w:rFonts w:hint="default" w:ascii="Times New Roman" w:hAnsi="Times New Roman" w:cs="Times New Roman"/>
          <w:iCs/>
          <w:color w:val="000000"/>
          <w:sz w:val="24"/>
          <w:szCs w:val="24"/>
          <w:lang w:val="pt-BR"/>
        </w:rPr>
        <w:t>DÉCIMA</w:t>
      </w:r>
      <w:r>
        <w:rPr>
          <w:rFonts w:ascii="Times New Roman" w:hAnsi="Times New Roman" w:cs="Times New Roman"/>
          <w:iCs/>
          <w:color w:val="000000"/>
          <w:sz w:val="24"/>
          <w:szCs w:val="24"/>
        </w:rPr>
        <w:t xml:space="preserve">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rFonts w:hint="default"/>
          <w:b/>
          <w:bCs/>
          <w:iCs/>
          <w:sz w:val="24"/>
          <w:szCs w:val="24"/>
          <w:lang w:val="pt-BR"/>
        </w:rPr>
        <w:t>10</w:t>
      </w:r>
      <w:r>
        <w:rPr>
          <w:b/>
          <w:bCs/>
          <w:iCs/>
          <w:sz w:val="24"/>
          <w:szCs w:val="24"/>
        </w:rPr>
        <w:t>.1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w:t>
      </w:r>
      <w:r>
        <w:rPr>
          <w:rFonts w:hint="default" w:ascii="Times New Roman" w:hAnsi="Times New Roman" w:cs="Times New Roman"/>
          <w:iCs/>
          <w:sz w:val="24"/>
          <w:szCs w:val="24"/>
          <w:lang w:val="pt-BR"/>
        </w:rPr>
        <w:t xml:space="preserve"> PRIMEIRA</w:t>
      </w:r>
      <w:r>
        <w:rPr>
          <w:rFonts w:ascii="Times New Roman" w:hAnsi="Times New Roman" w:cs="Times New Roman"/>
          <w:iCs/>
          <w:sz w:val="24"/>
          <w:szCs w:val="24"/>
        </w:rPr>
        <w:t xml:space="preserve">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w:t>
      </w:r>
      <w:r>
        <w:rPr>
          <w:rFonts w:hint="default"/>
          <w:b/>
          <w:bCs/>
          <w:iCs/>
          <w:sz w:val="24"/>
          <w:szCs w:val="24"/>
          <w:lang w:val="pt-BR"/>
        </w:rPr>
        <w:t>1</w:t>
      </w:r>
      <w:r>
        <w:rPr>
          <w:b/>
          <w:bCs/>
          <w:iCs/>
          <w:sz w:val="24"/>
          <w:szCs w:val="24"/>
        </w:rPr>
        <w:t>.1.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 xml:space="preserve">CLÁUSULA DÉCIMA </w:t>
      </w:r>
      <w:r>
        <w:rPr>
          <w:rFonts w:hint="default"/>
          <w:b/>
          <w:iCs/>
          <w:sz w:val="24"/>
          <w:szCs w:val="24"/>
          <w:lang w:val="pt-BR"/>
        </w:rPr>
        <w:t>SEGUND</w:t>
      </w:r>
      <w:r>
        <w:rPr>
          <w:b/>
          <w:iCs/>
          <w:sz w:val="24"/>
          <w:szCs w:val="24"/>
        </w:rPr>
        <w:t>A – DA FISCALIZAÇÃO DO CONTRATO</w:t>
      </w:r>
    </w:p>
    <w:p>
      <w:pPr>
        <w:jc w:val="both"/>
        <w:rPr>
          <w:b/>
          <w:iCs/>
          <w:sz w:val="24"/>
          <w:szCs w:val="24"/>
        </w:rPr>
      </w:pPr>
    </w:p>
    <w:p>
      <w:pPr>
        <w:ind w:left="0" w:right="-96" w:firstLine="0"/>
        <w:jc w:val="both"/>
      </w:pPr>
      <w:r>
        <w:rPr>
          <w:b/>
          <w:iCs/>
          <w:sz w:val="24"/>
          <w:szCs w:val="24"/>
        </w:rPr>
        <w:t>1</w:t>
      </w:r>
      <w:r>
        <w:rPr>
          <w:rFonts w:hint="default"/>
          <w:b/>
          <w:iCs/>
          <w:sz w:val="24"/>
          <w:szCs w:val="24"/>
          <w:lang w:val="pt-BR"/>
        </w:rPr>
        <w:t>2</w:t>
      </w:r>
      <w:r>
        <w:rPr>
          <w:b/>
          <w:iCs/>
          <w:sz w:val="24"/>
          <w:szCs w:val="24"/>
        </w:rPr>
        <w:t xml:space="preserve">.1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 xml:space="preserve">CLÁUSULA DÉCIMA </w:t>
      </w:r>
      <w:r>
        <w:rPr>
          <w:rFonts w:hint="default"/>
          <w:b/>
          <w:iCs/>
          <w:sz w:val="24"/>
          <w:szCs w:val="24"/>
          <w:lang w:val="pt-BR"/>
        </w:rPr>
        <w:t>TERCEIRA</w:t>
      </w:r>
      <w:r>
        <w:rPr>
          <w:b/>
          <w:iCs/>
          <w:sz w:val="24"/>
          <w:szCs w:val="24"/>
        </w:rPr>
        <w:t xml:space="preserve"> - DO FORO</w:t>
      </w:r>
    </w:p>
    <w:p>
      <w:pPr>
        <w:jc w:val="both"/>
        <w:rPr>
          <w:iCs/>
          <w:sz w:val="24"/>
          <w:szCs w:val="24"/>
        </w:rPr>
      </w:pPr>
      <w:r>
        <w:rPr>
          <w:iCs/>
          <w:sz w:val="24"/>
          <w:szCs w:val="24"/>
        </w:rPr>
        <w:t xml:space="preserve"> </w:t>
      </w:r>
    </w:p>
    <w:p>
      <w:pPr>
        <w:pStyle w:val="15"/>
      </w:pPr>
      <w:r>
        <w:rPr>
          <w:b/>
          <w:bCs/>
          <w:iCs/>
        </w:rPr>
        <w:t>1</w:t>
      </w:r>
      <w:r>
        <w:rPr>
          <w:rFonts w:hint="default"/>
          <w:b/>
          <w:bCs/>
          <w:iCs/>
          <w:lang w:val="pt-BR"/>
        </w:rPr>
        <w:t>3</w:t>
      </w:r>
      <w:r>
        <w:rPr>
          <w:b/>
          <w:bCs/>
          <w:iCs/>
        </w:rPr>
        <w:t>.1.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pacing w:before="0" w:after="0"/>
              <w:ind w:right="33" w:firstLine="0"/>
              <w:jc w:val="center"/>
              <w:textAlignment w:val="baseline"/>
              <w:rPr>
                <w:b/>
                <w:bCs/>
                <w:kern w:val="0"/>
                <w:sz w:val="22"/>
                <w:szCs w:val="20"/>
                <w:lang w:val="pt-BR"/>
              </w:rPr>
            </w:pPr>
            <w:r>
              <w:rPr>
                <w:b/>
                <w:bCs/>
                <w:kern w:val="0"/>
                <w:sz w:val="22"/>
                <w:szCs w:val="20"/>
                <w:lang w:val="pt-BR"/>
              </w:rPr>
              <w:t>JOSEMAR TOMAZELLI</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
                <w:b/>
                <w:iCs/>
                <w:kern w:val="0"/>
                <w:sz w:val="22"/>
                <w:szCs w:val="22"/>
                <w:lang w:eastAsia="en-US"/>
              </w:rPr>
              <w:t>Conforme Decreto nº. 0</w:t>
            </w:r>
            <w:r>
              <w:rPr>
                <w:rFonts w:eastAsia="MS Mincho"/>
                <w:b/>
                <w:iCs/>
                <w:kern w:val="0"/>
                <w:sz w:val="22"/>
                <w:szCs w:val="22"/>
                <w:lang w:val="pt-BR" w:eastAsia="en-US"/>
              </w:rPr>
              <w:t>91</w:t>
            </w:r>
            <w:r>
              <w:rPr>
                <w:rFonts w:eastAsia="MS Mincho"/>
                <w:b/>
                <w:iCs/>
                <w:kern w:val="0"/>
                <w:sz w:val="22"/>
                <w:szCs w:val="22"/>
                <w:lang w:eastAsia="en-US"/>
              </w:rPr>
              <w:t>/202</w:t>
            </w:r>
            <w:r>
              <w:rPr>
                <w:rFonts w:eastAsia="MS Mincho"/>
                <w:b/>
                <w:iCs/>
                <w:kern w:val="0"/>
                <w:sz w:val="22"/>
                <w:szCs w:val="22"/>
                <w:lang w:val="pt-BR" w:eastAsia="en-US"/>
              </w:rPr>
              <w:t>2</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bookmarkStart w:id="4" w:name="_GoBack"/>
      <w:bookmarkEnd w:id="4"/>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30</w:t>
      </w:r>
      <w:r>
        <w:rPr>
          <w:b/>
          <w:bCs/>
          <w:sz w:val="24"/>
          <w:szCs w:val="24"/>
        </w:rPr>
        <w:t>/2022</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b/>
          <w:bCs/>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w:t>
      </w:r>
      <w:r>
        <w:rPr>
          <w:rFonts w:hint="default"/>
          <w:iCs/>
          <w:sz w:val="24"/>
          <w:szCs w:val="24"/>
          <w:lang w:val="pt-BR"/>
        </w:rPr>
        <w:t>T</w:t>
      </w:r>
      <w:r>
        <w:rPr>
          <w:iCs/>
          <w:sz w:val="24"/>
          <w:szCs w:val="24"/>
        </w:rPr>
        <w:t>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w:t>
      </w:r>
      <w:r>
        <w:rPr>
          <w:b/>
          <w:bCs/>
          <w:iCs/>
          <w:sz w:val="26"/>
          <w:szCs w:val="24"/>
        </w:rPr>
        <w:t xml:space="preserve"> 30/2</w:t>
      </w:r>
      <w:r>
        <w:rPr>
          <w:b/>
          <w:iCs/>
          <w:sz w:val="26"/>
          <w:szCs w:val="24"/>
        </w:rPr>
        <w:t>022.</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b/>
          <w:bCs/>
          <w:sz w:val="24"/>
          <w:szCs w:val="24"/>
        </w:rPr>
      </w:pPr>
    </w:p>
    <w:p>
      <w:pPr>
        <w:jc w:val="center"/>
        <w:rPr>
          <w:b/>
          <w:bCs/>
          <w:sz w:val="24"/>
          <w:szCs w:val="24"/>
        </w:rPr>
      </w:pPr>
    </w:p>
    <w:p>
      <w:pPr>
        <w:jc w:val="center"/>
        <w:rPr>
          <w:b/>
          <w:bCs/>
          <w:sz w:val="24"/>
          <w:szCs w:val="24"/>
        </w:rPr>
      </w:pPr>
    </w:p>
    <w:p>
      <w:pPr>
        <w:jc w:val="center"/>
        <w:rPr>
          <w:rFonts w:hint="default"/>
          <w:b w:val="0"/>
          <w:bCs w:val="0"/>
          <w:sz w:val="24"/>
          <w:szCs w:val="24"/>
          <w:lang w:val="pt-BR"/>
        </w:rPr>
      </w:pPr>
      <w:r>
        <w:rPr>
          <w:b w:val="0"/>
          <w:bCs w:val="0"/>
          <w:sz w:val="24"/>
          <w:szCs w:val="24"/>
        </w:rPr>
        <w:t xml:space="preserve">ANEXO </w:t>
      </w:r>
      <w:r>
        <w:rPr>
          <w:rFonts w:hint="default"/>
          <w:b w:val="0"/>
          <w:bCs w:val="0"/>
          <w:sz w:val="24"/>
          <w:szCs w:val="24"/>
          <w:lang w:val="pt-BR"/>
        </w:rPr>
        <w:t>X</w:t>
      </w:r>
    </w:p>
    <w:p>
      <w:pPr>
        <w:jc w:val="both"/>
        <w:rPr>
          <w:sz w:val="24"/>
          <w:szCs w:val="24"/>
        </w:rPr>
      </w:pPr>
    </w:p>
    <w:p>
      <w:pPr>
        <w:jc w:val="both"/>
        <w:rPr>
          <w:sz w:val="24"/>
          <w:szCs w:val="24"/>
        </w:rPr>
      </w:pPr>
    </w:p>
    <w:p>
      <w:pPr>
        <w:jc w:val="both"/>
        <w:rPr>
          <w:sz w:val="24"/>
          <w:szCs w:val="24"/>
        </w:rPr>
      </w:pPr>
      <w:r>
        <w:rPr>
          <w:sz w:val="24"/>
          <w:szCs w:val="24"/>
        </w:rPr>
        <w:t xml:space="preserve">FICHA DE CADASTRO DE REPRESENTANTE PARA PREENCHIMENTO DE ATA DE REGISTRO DE PREÇO OU CONTRATO. </w:t>
      </w:r>
    </w:p>
    <w:p>
      <w:pPr>
        <w:jc w:val="both"/>
        <w:rPr>
          <w:sz w:val="24"/>
          <w:szCs w:val="24"/>
        </w:rPr>
      </w:pPr>
    </w:p>
    <w:p>
      <w:pPr>
        <w:jc w:val="both"/>
        <w:rPr>
          <w:sz w:val="24"/>
          <w:szCs w:val="24"/>
        </w:rPr>
      </w:pPr>
    </w:p>
    <w:p>
      <w:pPr>
        <w:jc w:val="both"/>
        <w:rPr>
          <w:sz w:val="24"/>
          <w:szCs w:val="24"/>
        </w:rPr>
      </w:pPr>
      <w:r>
        <w:rPr>
          <w:sz w:val="24"/>
          <w:szCs w:val="24"/>
        </w:rPr>
        <w:t xml:space="preserve">EMPRESA:_________________________________________________________________, CNPJ Nº_____________________________, INSCRIÇÃO ESTADUAL:_______________, TEL. DA EMPRESA:________________________________________________________, TEL. </w:t>
      </w:r>
      <w:r>
        <w:rPr>
          <w:rFonts w:hint="default"/>
          <w:sz w:val="24"/>
          <w:szCs w:val="24"/>
          <w:lang w:val="pt-BR"/>
        </w:rPr>
        <w:t>R</w:t>
      </w:r>
      <w:r>
        <w:rPr>
          <w:sz w:val="24"/>
          <w:szCs w:val="24"/>
        </w:rPr>
        <w:t>EPRESENTANTE:__________________________________________________________</w:t>
      </w:r>
    </w:p>
    <w:p>
      <w:pPr>
        <w:jc w:val="both"/>
        <w:rPr>
          <w:sz w:val="24"/>
          <w:szCs w:val="24"/>
        </w:rPr>
      </w:pPr>
      <w:r>
        <w:rPr>
          <w:sz w:val="24"/>
          <w:szCs w:val="24"/>
        </w:rPr>
        <w:t>DADOS DO REPRESENTANTE QUE IRÁ ASSINAR O CONTRATO.</w:t>
      </w:r>
    </w:p>
    <w:p>
      <w:pPr>
        <w:jc w:val="both"/>
        <w:rPr>
          <w:sz w:val="24"/>
          <w:szCs w:val="24"/>
        </w:rPr>
      </w:pPr>
    </w:p>
    <w:p>
      <w:pPr>
        <w:jc w:val="both"/>
        <w:rPr>
          <w:sz w:val="24"/>
          <w:szCs w:val="24"/>
        </w:rPr>
      </w:pPr>
      <w:r>
        <w:rPr>
          <w:sz w:val="24"/>
          <w:szCs w:val="24"/>
        </w:rPr>
        <w:t>NOME:</w:t>
      </w:r>
    </w:p>
    <w:p>
      <w:pPr>
        <w:jc w:val="both"/>
        <w:rPr>
          <w:sz w:val="24"/>
          <w:szCs w:val="24"/>
        </w:rPr>
      </w:pPr>
      <w:r>
        <w:rPr>
          <w:sz w:val="24"/>
          <w:szCs w:val="24"/>
        </w:rPr>
        <w:t>CPF Nº:</w:t>
      </w:r>
    </w:p>
    <w:p>
      <w:pPr>
        <w:jc w:val="both"/>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MS Mincho">
    <w:panose1 w:val="02020609040205080304"/>
    <w:charset w:val="80"/>
    <w:family w:val="auto"/>
    <w:pitch w:val="default"/>
    <w:sig w:usb0="A00002BF" w:usb1="68C7FCFB" w:usb2="00000010" w:usb3="00000000" w:csb0="4002009F" w:csb1="DFD7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b/>
        <w:iCs/>
        <w:color w:val="0000FF"/>
        <w:sz w:val="20"/>
        <w:lang w:val="en-US"/>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lang w:val="pt-BR"/>
      </w:rPr>
      <w:t>Avenida Weimar Gonçalves Torres, 862</w:t>
    </w:r>
    <w:r>
      <w:rPr>
        <w:rFonts w:hint="default" w:ascii="Times New Roman" w:hAnsi="Times New Roman" w:cs="Times New Roman"/>
        <w:b/>
        <w:iCs/>
        <w:color w:val="0000FF"/>
        <w:sz w:val="20"/>
      </w:rPr>
      <w:t xml:space="preserve">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8"/>
                              <w:sz w:val="16"/>
                            </w:rPr>
                            <w:fldChar w:fldCharType="begin"/>
                          </w:r>
                          <w:r>
                            <w:rPr>
                              <w:rStyle w:val="208"/>
                              <w:sz w:val="16"/>
                            </w:rPr>
                            <w:instrText xml:space="preserve">PAGE</w:instrText>
                          </w:r>
                          <w:r>
                            <w:rPr>
                              <w:rStyle w:val="208"/>
                              <w:sz w:val="16"/>
                            </w:rPr>
                            <w:fldChar w:fldCharType="separate"/>
                          </w:r>
                          <w:r>
                            <w:rPr>
                              <w:rStyle w:val="208"/>
                              <w:sz w:val="16"/>
                            </w:rPr>
                            <w:t>45</w:t>
                          </w:r>
                          <w:r>
                            <w:rPr>
                              <w:rStyle w:val="208"/>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8"/>
                        <w:sz w:val="16"/>
                      </w:rPr>
                      <w:fldChar w:fldCharType="begin"/>
                    </w:r>
                    <w:r>
                      <w:rPr>
                        <w:rStyle w:val="208"/>
                        <w:sz w:val="16"/>
                      </w:rPr>
                      <w:instrText xml:space="preserve">PAGE</w:instrText>
                    </w:r>
                    <w:r>
                      <w:rPr>
                        <w:rStyle w:val="208"/>
                        <w:sz w:val="16"/>
                      </w:rPr>
                      <w:fldChar w:fldCharType="separate"/>
                    </w:r>
                    <w:r>
                      <w:rPr>
                        <w:rStyle w:val="208"/>
                        <w:sz w:val="16"/>
                      </w:rPr>
                      <w:t>45</w:t>
                    </w:r>
                    <w:r>
                      <w:rPr>
                        <w:rStyle w:val="208"/>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0F087B"/>
    <w:rsid w:val="1A924062"/>
    <w:rsid w:val="209D4F53"/>
    <w:rsid w:val="295801C1"/>
    <w:rsid w:val="31757FBB"/>
    <w:rsid w:val="3F1A1A8C"/>
    <w:rsid w:val="40940FD3"/>
    <w:rsid w:val="44DA73C5"/>
    <w:rsid w:val="48712701"/>
    <w:rsid w:val="513A7EF0"/>
    <w:rsid w:val="5B2D22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table" w:styleId="26">
    <w:name w:val="Table Grid"/>
    <w:basedOn w:val="1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7">
    <w:name w:val="WW8Num1z0"/>
    <w:qFormat/>
    <w:uiPriority w:val="0"/>
  </w:style>
  <w:style w:type="character" w:customStyle="1" w:styleId="28">
    <w:name w:val="WW8Num1z1"/>
    <w:qFormat/>
    <w:uiPriority w:val="0"/>
  </w:style>
  <w:style w:type="character" w:customStyle="1" w:styleId="29">
    <w:name w:val="WW8Num1z2"/>
    <w:qFormat/>
    <w:uiPriority w:val="0"/>
  </w:style>
  <w:style w:type="character" w:customStyle="1" w:styleId="30">
    <w:name w:val="WW8Num1z3"/>
    <w:qFormat/>
    <w:uiPriority w:val="0"/>
  </w:style>
  <w:style w:type="character" w:customStyle="1" w:styleId="31">
    <w:name w:val="WW8Num1z4"/>
    <w:qFormat/>
    <w:uiPriority w:val="0"/>
  </w:style>
  <w:style w:type="character" w:customStyle="1" w:styleId="32">
    <w:name w:val="WW8Num1z5"/>
    <w:qFormat/>
    <w:uiPriority w:val="0"/>
  </w:style>
  <w:style w:type="character" w:customStyle="1" w:styleId="33">
    <w:name w:val="WW8Num1z6"/>
    <w:qFormat/>
    <w:uiPriority w:val="0"/>
  </w:style>
  <w:style w:type="character" w:customStyle="1" w:styleId="34">
    <w:name w:val="WW8Num1z7"/>
    <w:qFormat/>
    <w:uiPriority w:val="0"/>
  </w:style>
  <w:style w:type="character" w:customStyle="1" w:styleId="35">
    <w:name w:val="WW8Num1z8"/>
    <w:qFormat/>
    <w:uiPriority w:val="0"/>
  </w:style>
  <w:style w:type="character" w:customStyle="1" w:styleId="36">
    <w:name w:val="WW8Num2z0"/>
    <w:qFormat/>
    <w:uiPriority w:val="0"/>
  </w:style>
  <w:style w:type="character" w:customStyle="1" w:styleId="37">
    <w:name w:val="WW8Num2z1"/>
    <w:qFormat/>
    <w:uiPriority w:val="0"/>
  </w:style>
  <w:style w:type="character" w:customStyle="1" w:styleId="38">
    <w:name w:val="WW8Num2z2"/>
    <w:qFormat/>
    <w:uiPriority w:val="0"/>
  </w:style>
  <w:style w:type="character" w:customStyle="1" w:styleId="39">
    <w:name w:val="WW8Num2z3"/>
    <w:qFormat/>
    <w:uiPriority w:val="0"/>
  </w:style>
  <w:style w:type="character" w:customStyle="1" w:styleId="40">
    <w:name w:val="WW8Num2z4"/>
    <w:qFormat/>
    <w:uiPriority w:val="0"/>
  </w:style>
  <w:style w:type="character" w:customStyle="1" w:styleId="41">
    <w:name w:val="WW8Num2z5"/>
    <w:qFormat/>
    <w:uiPriority w:val="0"/>
  </w:style>
  <w:style w:type="character" w:customStyle="1" w:styleId="42">
    <w:name w:val="WW8Num2z6"/>
    <w:qFormat/>
    <w:uiPriority w:val="0"/>
  </w:style>
  <w:style w:type="character" w:customStyle="1" w:styleId="43">
    <w:name w:val="WW8Num2z7"/>
    <w:qFormat/>
    <w:uiPriority w:val="0"/>
  </w:style>
  <w:style w:type="character" w:customStyle="1" w:styleId="44">
    <w:name w:val="WW8Num2z8"/>
    <w:qFormat/>
    <w:uiPriority w:val="0"/>
  </w:style>
  <w:style w:type="character" w:customStyle="1" w:styleId="45">
    <w:name w:val="WW8Num3z0"/>
    <w:qFormat/>
    <w:uiPriority w:val="0"/>
  </w:style>
  <w:style w:type="character" w:customStyle="1" w:styleId="46">
    <w:name w:val="WW8Num4z0"/>
    <w:qFormat/>
    <w:uiPriority w:val="0"/>
  </w:style>
  <w:style w:type="character" w:customStyle="1" w:styleId="47">
    <w:name w:val="WW8Num5z0"/>
    <w:qFormat/>
    <w:uiPriority w:val="0"/>
    <w:rPr>
      <w:b/>
      <w:iCs/>
      <w:sz w:val="24"/>
      <w:szCs w:val="24"/>
    </w:rPr>
  </w:style>
  <w:style w:type="character" w:customStyle="1" w:styleId="48">
    <w:name w:val="WW8Num6z0"/>
    <w:qFormat/>
    <w:uiPriority w:val="0"/>
  </w:style>
  <w:style w:type="character" w:customStyle="1" w:styleId="49">
    <w:name w:val="WW8Num6z1"/>
    <w:qFormat/>
    <w:uiPriority w:val="0"/>
  </w:style>
  <w:style w:type="character" w:customStyle="1" w:styleId="50">
    <w:name w:val="WW8Num6z2"/>
    <w:qFormat/>
    <w:uiPriority w:val="0"/>
  </w:style>
  <w:style w:type="character" w:customStyle="1" w:styleId="51">
    <w:name w:val="WW8Num6z3"/>
    <w:qFormat/>
    <w:uiPriority w:val="0"/>
  </w:style>
  <w:style w:type="character" w:customStyle="1" w:styleId="52">
    <w:name w:val="WW8Num6z4"/>
    <w:qFormat/>
    <w:uiPriority w:val="0"/>
  </w:style>
  <w:style w:type="character" w:customStyle="1" w:styleId="53">
    <w:name w:val="WW8Num6z5"/>
    <w:qFormat/>
    <w:uiPriority w:val="0"/>
  </w:style>
  <w:style w:type="character" w:customStyle="1" w:styleId="54">
    <w:name w:val="WW8Num6z6"/>
    <w:qFormat/>
    <w:uiPriority w:val="0"/>
  </w:style>
  <w:style w:type="character" w:customStyle="1" w:styleId="55">
    <w:name w:val="WW8Num6z7"/>
    <w:qFormat/>
    <w:uiPriority w:val="0"/>
  </w:style>
  <w:style w:type="character" w:customStyle="1" w:styleId="56">
    <w:name w:val="WW8Num6z8"/>
    <w:qFormat/>
    <w:uiPriority w:val="0"/>
  </w:style>
  <w:style w:type="character" w:customStyle="1" w:styleId="57">
    <w:name w:val="WW8Num7z0"/>
    <w:qFormat/>
    <w:uiPriority w:val="0"/>
    <w:rPr>
      <w:spacing w:val="0"/>
      <w:w w:val="100"/>
      <w:sz w:val="22"/>
      <w:szCs w:val="22"/>
    </w:rPr>
  </w:style>
  <w:style w:type="character" w:customStyle="1" w:styleId="58">
    <w:name w:val="WW8Num7z1"/>
    <w:qFormat/>
    <w:uiPriority w:val="0"/>
  </w:style>
  <w:style w:type="character" w:customStyle="1" w:styleId="59">
    <w:name w:val="WW8Num7z2"/>
    <w:qFormat/>
    <w:uiPriority w:val="0"/>
  </w:style>
  <w:style w:type="character" w:customStyle="1" w:styleId="60">
    <w:name w:val="WW8Num7z3"/>
    <w:qFormat/>
    <w:uiPriority w:val="0"/>
  </w:style>
  <w:style w:type="character" w:customStyle="1" w:styleId="61">
    <w:name w:val="WW8Num7z4"/>
    <w:qFormat/>
    <w:uiPriority w:val="0"/>
  </w:style>
  <w:style w:type="character" w:customStyle="1" w:styleId="62">
    <w:name w:val="WW8Num7z5"/>
    <w:qFormat/>
    <w:uiPriority w:val="0"/>
  </w:style>
  <w:style w:type="character" w:customStyle="1" w:styleId="63">
    <w:name w:val="WW8Num7z6"/>
    <w:qFormat/>
    <w:uiPriority w:val="0"/>
  </w:style>
  <w:style w:type="character" w:customStyle="1" w:styleId="64">
    <w:name w:val="WW8Num7z7"/>
    <w:qFormat/>
    <w:uiPriority w:val="0"/>
  </w:style>
  <w:style w:type="character" w:customStyle="1" w:styleId="65">
    <w:name w:val="WW8Num7z8"/>
    <w:qFormat/>
    <w:uiPriority w:val="0"/>
  </w:style>
  <w:style w:type="character" w:customStyle="1" w:styleId="66">
    <w:name w:val="WW8Num8z0"/>
    <w:qFormat/>
    <w:uiPriority w:val="0"/>
    <w:rPr>
      <w:b/>
      <w:i/>
    </w:rPr>
  </w:style>
  <w:style w:type="character" w:customStyle="1" w:styleId="67">
    <w:name w:val="WW8Num9z0"/>
    <w:qFormat/>
    <w:uiPriority w:val="0"/>
    <w:rPr>
      <w:bCs/>
      <w:iCs/>
    </w:rPr>
  </w:style>
  <w:style w:type="character" w:customStyle="1" w:styleId="68">
    <w:name w:val="WW8Num9z1"/>
    <w:qFormat/>
    <w:uiPriority w:val="0"/>
  </w:style>
  <w:style w:type="character" w:customStyle="1" w:styleId="69">
    <w:name w:val="WW8Num9z2"/>
    <w:qFormat/>
    <w:uiPriority w:val="0"/>
  </w:style>
  <w:style w:type="character" w:customStyle="1" w:styleId="70">
    <w:name w:val="WW8Num9z3"/>
    <w:qFormat/>
    <w:uiPriority w:val="0"/>
  </w:style>
  <w:style w:type="character" w:customStyle="1" w:styleId="71">
    <w:name w:val="WW8Num9z4"/>
    <w:qFormat/>
    <w:uiPriority w:val="0"/>
  </w:style>
  <w:style w:type="character" w:customStyle="1" w:styleId="72">
    <w:name w:val="WW8Num9z5"/>
    <w:qFormat/>
    <w:uiPriority w:val="0"/>
  </w:style>
  <w:style w:type="character" w:customStyle="1" w:styleId="73">
    <w:name w:val="WW8Num9z6"/>
    <w:qFormat/>
    <w:uiPriority w:val="0"/>
  </w:style>
  <w:style w:type="character" w:customStyle="1" w:styleId="74">
    <w:name w:val="WW8Num9z7"/>
    <w:qFormat/>
    <w:uiPriority w:val="0"/>
  </w:style>
  <w:style w:type="character" w:customStyle="1" w:styleId="75">
    <w:name w:val="WW8Num9z8"/>
    <w:qFormat/>
    <w:uiPriority w:val="0"/>
  </w:style>
  <w:style w:type="character" w:customStyle="1" w:styleId="76">
    <w:name w:val="WW8Num10z0"/>
    <w:qFormat/>
    <w:uiPriority w:val="0"/>
  </w:style>
  <w:style w:type="character" w:customStyle="1" w:styleId="77">
    <w:name w:val="WW8Num10z1"/>
    <w:qFormat/>
    <w:uiPriority w:val="0"/>
  </w:style>
  <w:style w:type="character" w:customStyle="1" w:styleId="78">
    <w:name w:val="WW8Num10z2"/>
    <w:qFormat/>
    <w:uiPriority w:val="0"/>
  </w:style>
  <w:style w:type="character" w:customStyle="1" w:styleId="79">
    <w:name w:val="WW8Num10z3"/>
    <w:qFormat/>
    <w:uiPriority w:val="0"/>
  </w:style>
  <w:style w:type="character" w:customStyle="1" w:styleId="80">
    <w:name w:val="WW8Num10z4"/>
    <w:qFormat/>
    <w:uiPriority w:val="0"/>
  </w:style>
  <w:style w:type="character" w:customStyle="1" w:styleId="81">
    <w:name w:val="WW8Num10z5"/>
    <w:qFormat/>
    <w:uiPriority w:val="0"/>
  </w:style>
  <w:style w:type="character" w:customStyle="1" w:styleId="82">
    <w:name w:val="WW8Num10z6"/>
    <w:qFormat/>
    <w:uiPriority w:val="0"/>
  </w:style>
  <w:style w:type="character" w:customStyle="1" w:styleId="83">
    <w:name w:val="WW8Num10z7"/>
    <w:qFormat/>
    <w:uiPriority w:val="0"/>
  </w:style>
  <w:style w:type="character" w:customStyle="1" w:styleId="84">
    <w:name w:val="WW8Num10z8"/>
    <w:qFormat/>
    <w:uiPriority w:val="0"/>
  </w:style>
  <w:style w:type="character" w:customStyle="1" w:styleId="85">
    <w:name w:val="WW8Num11z0"/>
    <w:qFormat/>
    <w:uiPriority w:val="0"/>
  </w:style>
  <w:style w:type="character" w:customStyle="1" w:styleId="86">
    <w:name w:val="WW8Num11z1"/>
    <w:qFormat/>
    <w:uiPriority w:val="0"/>
  </w:style>
  <w:style w:type="character" w:customStyle="1" w:styleId="87">
    <w:name w:val="WW8Num11z2"/>
    <w:qFormat/>
    <w:uiPriority w:val="0"/>
  </w:style>
  <w:style w:type="character" w:customStyle="1" w:styleId="88">
    <w:name w:val="WW8Num11z3"/>
    <w:qFormat/>
    <w:uiPriority w:val="0"/>
  </w:style>
  <w:style w:type="character" w:customStyle="1" w:styleId="89">
    <w:name w:val="WW8Num11z4"/>
    <w:qFormat/>
    <w:uiPriority w:val="0"/>
  </w:style>
  <w:style w:type="character" w:customStyle="1" w:styleId="90">
    <w:name w:val="WW8Num11z5"/>
    <w:qFormat/>
    <w:uiPriority w:val="0"/>
  </w:style>
  <w:style w:type="character" w:customStyle="1" w:styleId="91">
    <w:name w:val="WW8Num11z6"/>
    <w:qFormat/>
    <w:uiPriority w:val="0"/>
  </w:style>
  <w:style w:type="character" w:customStyle="1" w:styleId="92">
    <w:name w:val="WW8Num11z7"/>
    <w:qFormat/>
    <w:uiPriority w:val="0"/>
  </w:style>
  <w:style w:type="character" w:customStyle="1" w:styleId="93">
    <w:name w:val="WW8Num11z8"/>
    <w:qFormat/>
    <w:uiPriority w:val="0"/>
  </w:style>
  <w:style w:type="character" w:customStyle="1" w:styleId="94">
    <w:name w:val="WW8Num12z0"/>
    <w:qFormat/>
    <w:uiPriority w:val="0"/>
    <w:rPr>
      <w:rFonts w:ascii="Symbol" w:hAnsi="Symbol" w:eastAsia="Times New Roman" w:cs="Times New Roman"/>
    </w:rPr>
  </w:style>
  <w:style w:type="character" w:customStyle="1" w:styleId="95">
    <w:name w:val="WW8Num12z1"/>
    <w:qFormat/>
    <w:uiPriority w:val="0"/>
    <w:rPr>
      <w:rFonts w:ascii="Courier New" w:hAnsi="Courier New" w:cs="Courier New"/>
    </w:rPr>
  </w:style>
  <w:style w:type="character" w:customStyle="1" w:styleId="96">
    <w:name w:val="WW8Num12z2"/>
    <w:qFormat/>
    <w:uiPriority w:val="0"/>
    <w:rPr>
      <w:rFonts w:ascii="Wingdings" w:hAnsi="Wingdings" w:cs="Wingdings"/>
    </w:rPr>
  </w:style>
  <w:style w:type="character" w:customStyle="1" w:styleId="97">
    <w:name w:val="WW8Num12z3"/>
    <w:qFormat/>
    <w:uiPriority w:val="0"/>
    <w:rPr>
      <w:rFonts w:ascii="Symbol" w:hAnsi="Symbol" w:cs="Symbol"/>
    </w:rPr>
  </w:style>
  <w:style w:type="character" w:customStyle="1" w:styleId="98">
    <w:name w:val="WW8Num13z0"/>
    <w:qFormat/>
    <w:uiPriority w:val="0"/>
  </w:style>
  <w:style w:type="character" w:customStyle="1" w:styleId="99">
    <w:name w:val="WW8Num13z1"/>
    <w:qFormat/>
    <w:uiPriority w:val="0"/>
  </w:style>
  <w:style w:type="character" w:customStyle="1" w:styleId="100">
    <w:name w:val="WW8Num13z2"/>
    <w:qFormat/>
    <w:uiPriority w:val="0"/>
  </w:style>
  <w:style w:type="character" w:customStyle="1" w:styleId="101">
    <w:name w:val="WW8Num13z3"/>
    <w:qFormat/>
    <w:uiPriority w:val="0"/>
  </w:style>
  <w:style w:type="character" w:customStyle="1" w:styleId="102">
    <w:name w:val="WW8Num13z4"/>
    <w:qFormat/>
    <w:uiPriority w:val="0"/>
  </w:style>
  <w:style w:type="character" w:customStyle="1" w:styleId="103">
    <w:name w:val="WW8Num13z5"/>
    <w:qFormat/>
    <w:uiPriority w:val="0"/>
  </w:style>
  <w:style w:type="character" w:customStyle="1" w:styleId="104">
    <w:name w:val="WW8Num13z6"/>
    <w:qFormat/>
    <w:uiPriority w:val="0"/>
  </w:style>
  <w:style w:type="character" w:customStyle="1" w:styleId="105">
    <w:name w:val="WW8Num13z7"/>
    <w:qFormat/>
    <w:uiPriority w:val="0"/>
  </w:style>
  <w:style w:type="character" w:customStyle="1" w:styleId="106">
    <w:name w:val="WW8Num13z8"/>
    <w:qFormat/>
    <w:uiPriority w:val="0"/>
  </w:style>
  <w:style w:type="character" w:customStyle="1" w:styleId="107">
    <w:name w:val="WW8Num14z0"/>
    <w:qFormat/>
    <w:uiPriority w:val="0"/>
    <w:rPr>
      <w:b/>
      <w:bCs/>
      <w:sz w:val="24"/>
      <w:szCs w:val="24"/>
    </w:rPr>
  </w:style>
  <w:style w:type="character" w:customStyle="1" w:styleId="108">
    <w:name w:val="WW8Num14z1"/>
    <w:qFormat/>
    <w:uiPriority w:val="0"/>
  </w:style>
  <w:style w:type="character" w:customStyle="1" w:styleId="109">
    <w:name w:val="WW8Num14z2"/>
    <w:qFormat/>
    <w:uiPriority w:val="0"/>
  </w:style>
  <w:style w:type="character" w:customStyle="1" w:styleId="110">
    <w:name w:val="WW8Num14z3"/>
    <w:qFormat/>
    <w:uiPriority w:val="0"/>
  </w:style>
  <w:style w:type="character" w:customStyle="1" w:styleId="111">
    <w:name w:val="WW8Num14z4"/>
    <w:qFormat/>
    <w:uiPriority w:val="0"/>
  </w:style>
  <w:style w:type="character" w:customStyle="1" w:styleId="112">
    <w:name w:val="WW8Num14z5"/>
    <w:qFormat/>
    <w:uiPriority w:val="0"/>
  </w:style>
  <w:style w:type="character" w:customStyle="1" w:styleId="113">
    <w:name w:val="WW8Num14z6"/>
    <w:qFormat/>
    <w:uiPriority w:val="0"/>
  </w:style>
  <w:style w:type="character" w:customStyle="1" w:styleId="114">
    <w:name w:val="WW8Num14z7"/>
    <w:qFormat/>
    <w:uiPriority w:val="0"/>
  </w:style>
  <w:style w:type="character" w:customStyle="1" w:styleId="115">
    <w:name w:val="WW8Num14z8"/>
    <w:qFormat/>
    <w:uiPriority w:val="0"/>
  </w:style>
  <w:style w:type="character" w:customStyle="1" w:styleId="116">
    <w:name w:val="WW8Num15z0"/>
    <w:qFormat/>
    <w:uiPriority w:val="0"/>
  </w:style>
  <w:style w:type="character" w:customStyle="1" w:styleId="117">
    <w:name w:val="WW8Num15z1"/>
    <w:qFormat/>
    <w:uiPriority w:val="0"/>
  </w:style>
  <w:style w:type="character" w:customStyle="1" w:styleId="118">
    <w:name w:val="WW8Num15z2"/>
    <w:qFormat/>
    <w:uiPriority w:val="0"/>
  </w:style>
  <w:style w:type="character" w:customStyle="1" w:styleId="119">
    <w:name w:val="WW8Num15z3"/>
    <w:qFormat/>
    <w:uiPriority w:val="0"/>
  </w:style>
  <w:style w:type="character" w:customStyle="1" w:styleId="120">
    <w:name w:val="WW8Num15z4"/>
    <w:qFormat/>
    <w:uiPriority w:val="0"/>
  </w:style>
  <w:style w:type="character" w:customStyle="1" w:styleId="121">
    <w:name w:val="WW8Num15z5"/>
    <w:qFormat/>
    <w:uiPriority w:val="0"/>
  </w:style>
  <w:style w:type="character" w:customStyle="1" w:styleId="122">
    <w:name w:val="WW8Num15z6"/>
    <w:qFormat/>
    <w:uiPriority w:val="0"/>
  </w:style>
  <w:style w:type="character" w:customStyle="1" w:styleId="123">
    <w:name w:val="WW8Num15z7"/>
    <w:qFormat/>
    <w:uiPriority w:val="0"/>
  </w:style>
  <w:style w:type="character" w:customStyle="1" w:styleId="124">
    <w:name w:val="WW8Num15z8"/>
    <w:qFormat/>
    <w:uiPriority w:val="0"/>
  </w:style>
  <w:style w:type="character" w:customStyle="1" w:styleId="125">
    <w:name w:val="WW8Num16z0"/>
    <w:qFormat/>
    <w:uiPriority w:val="0"/>
  </w:style>
  <w:style w:type="character" w:customStyle="1" w:styleId="126">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7">
    <w:name w:val="WW8Num17z1"/>
    <w:qFormat/>
    <w:uiPriority w:val="0"/>
    <w:rPr>
      <w:lang w:val="pt-BR" w:bidi="pt-BR"/>
    </w:rPr>
  </w:style>
  <w:style w:type="character" w:customStyle="1" w:styleId="128">
    <w:name w:val="WW8Num18z0"/>
    <w:qFormat/>
    <w:uiPriority w:val="0"/>
    <w:rPr>
      <w:b/>
    </w:rPr>
  </w:style>
  <w:style w:type="character" w:customStyle="1" w:styleId="129">
    <w:name w:val="WW8Num19z0"/>
    <w:qFormat/>
    <w:uiPriority w:val="0"/>
  </w:style>
  <w:style w:type="character" w:customStyle="1" w:styleId="130">
    <w:name w:val="WW8Num19z1"/>
    <w:qFormat/>
    <w:uiPriority w:val="0"/>
  </w:style>
  <w:style w:type="character" w:customStyle="1" w:styleId="131">
    <w:name w:val="WW8Num19z2"/>
    <w:qFormat/>
    <w:uiPriority w:val="0"/>
  </w:style>
  <w:style w:type="character" w:customStyle="1" w:styleId="132">
    <w:name w:val="WW8Num19z3"/>
    <w:qFormat/>
    <w:uiPriority w:val="0"/>
  </w:style>
  <w:style w:type="character" w:customStyle="1" w:styleId="133">
    <w:name w:val="WW8Num19z4"/>
    <w:qFormat/>
    <w:uiPriority w:val="0"/>
  </w:style>
  <w:style w:type="character" w:customStyle="1" w:styleId="134">
    <w:name w:val="WW8Num19z5"/>
    <w:qFormat/>
    <w:uiPriority w:val="0"/>
  </w:style>
  <w:style w:type="character" w:customStyle="1" w:styleId="135">
    <w:name w:val="WW8Num19z6"/>
    <w:qFormat/>
    <w:uiPriority w:val="0"/>
  </w:style>
  <w:style w:type="character" w:customStyle="1" w:styleId="136">
    <w:name w:val="WW8Num19z7"/>
    <w:qFormat/>
    <w:uiPriority w:val="0"/>
  </w:style>
  <w:style w:type="character" w:customStyle="1" w:styleId="137">
    <w:name w:val="WW8Num19z8"/>
    <w:qFormat/>
    <w:uiPriority w:val="0"/>
  </w:style>
  <w:style w:type="character" w:customStyle="1" w:styleId="138">
    <w:name w:val="WW8Num20z0"/>
    <w:qFormat/>
    <w:uiPriority w:val="0"/>
  </w:style>
  <w:style w:type="character" w:customStyle="1" w:styleId="139">
    <w:name w:val="WW8Num20z1"/>
    <w:qFormat/>
    <w:uiPriority w:val="0"/>
  </w:style>
  <w:style w:type="character" w:customStyle="1" w:styleId="140">
    <w:name w:val="WW8Num20z2"/>
    <w:qFormat/>
    <w:uiPriority w:val="0"/>
  </w:style>
  <w:style w:type="character" w:customStyle="1" w:styleId="141">
    <w:name w:val="WW8Num20z3"/>
    <w:qFormat/>
    <w:uiPriority w:val="0"/>
  </w:style>
  <w:style w:type="character" w:customStyle="1" w:styleId="142">
    <w:name w:val="WW8Num20z4"/>
    <w:qFormat/>
    <w:uiPriority w:val="0"/>
  </w:style>
  <w:style w:type="character" w:customStyle="1" w:styleId="143">
    <w:name w:val="WW8Num20z5"/>
    <w:qFormat/>
    <w:uiPriority w:val="0"/>
  </w:style>
  <w:style w:type="character" w:customStyle="1" w:styleId="144">
    <w:name w:val="WW8Num20z6"/>
    <w:qFormat/>
    <w:uiPriority w:val="0"/>
  </w:style>
  <w:style w:type="character" w:customStyle="1" w:styleId="145">
    <w:name w:val="WW8Num20z7"/>
    <w:qFormat/>
    <w:uiPriority w:val="0"/>
  </w:style>
  <w:style w:type="character" w:customStyle="1" w:styleId="146">
    <w:name w:val="WW8Num20z8"/>
    <w:qFormat/>
    <w:uiPriority w:val="0"/>
  </w:style>
  <w:style w:type="character" w:customStyle="1" w:styleId="147">
    <w:name w:val="WW8Num21z0"/>
    <w:qFormat/>
    <w:uiPriority w:val="0"/>
  </w:style>
  <w:style w:type="character" w:customStyle="1" w:styleId="148">
    <w:name w:val="WW8Num22z0"/>
    <w:qFormat/>
    <w:uiPriority w:val="0"/>
  </w:style>
  <w:style w:type="character" w:customStyle="1" w:styleId="149">
    <w:name w:val="WW8Num22z1"/>
    <w:qFormat/>
    <w:uiPriority w:val="0"/>
  </w:style>
  <w:style w:type="character" w:customStyle="1" w:styleId="150">
    <w:name w:val="WW8Num22z2"/>
    <w:qFormat/>
    <w:uiPriority w:val="0"/>
  </w:style>
  <w:style w:type="character" w:customStyle="1" w:styleId="151">
    <w:name w:val="WW8Num22z3"/>
    <w:qFormat/>
    <w:uiPriority w:val="0"/>
  </w:style>
  <w:style w:type="character" w:customStyle="1" w:styleId="152">
    <w:name w:val="WW8Num22z4"/>
    <w:qFormat/>
    <w:uiPriority w:val="0"/>
  </w:style>
  <w:style w:type="character" w:customStyle="1" w:styleId="153">
    <w:name w:val="WW8Num22z5"/>
    <w:qFormat/>
    <w:uiPriority w:val="0"/>
  </w:style>
  <w:style w:type="character" w:customStyle="1" w:styleId="154">
    <w:name w:val="WW8Num22z6"/>
    <w:qFormat/>
    <w:uiPriority w:val="0"/>
  </w:style>
  <w:style w:type="character" w:customStyle="1" w:styleId="155">
    <w:name w:val="WW8Num22z7"/>
    <w:qFormat/>
    <w:uiPriority w:val="0"/>
  </w:style>
  <w:style w:type="character" w:customStyle="1" w:styleId="156">
    <w:name w:val="WW8Num22z8"/>
    <w:qFormat/>
    <w:uiPriority w:val="0"/>
  </w:style>
  <w:style w:type="character" w:customStyle="1" w:styleId="157">
    <w:name w:val="WW8Num23z0"/>
    <w:qFormat/>
    <w:uiPriority w:val="0"/>
    <w:rPr>
      <w:rFonts w:ascii="Symbol" w:hAnsi="Symbol" w:cs="Symbol"/>
    </w:rPr>
  </w:style>
  <w:style w:type="character" w:customStyle="1" w:styleId="158">
    <w:name w:val="WW8Num23z1"/>
    <w:qFormat/>
    <w:uiPriority w:val="0"/>
    <w:rPr>
      <w:rFonts w:ascii="Courier New" w:hAnsi="Courier New" w:cs="Courier New"/>
    </w:rPr>
  </w:style>
  <w:style w:type="character" w:customStyle="1" w:styleId="159">
    <w:name w:val="WW8Num23z2"/>
    <w:qFormat/>
    <w:uiPriority w:val="0"/>
    <w:rPr>
      <w:rFonts w:ascii="Wingdings" w:hAnsi="Wingdings" w:cs="Wingdings"/>
    </w:rPr>
  </w:style>
  <w:style w:type="character" w:customStyle="1" w:styleId="160">
    <w:name w:val="WW8Num24z0"/>
    <w:qFormat/>
    <w:uiPriority w:val="0"/>
  </w:style>
  <w:style w:type="character" w:customStyle="1" w:styleId="161">
    <w:name w:val="WW8Num24z1"/>
    <w:qFormat/>
    <w:uiPriority w:val="0"/>
  </w:style>
  <w:style w:type="character" w:customStyle="1" w:styleId="162">
    <w:name w:val="WW8Num24z2"/>
    <w:qFormat/>
    <w:uiPriority w:val="0"/>
  </w:style>
  <w:style w:type="character" w:customStyle="1" w:styleId="163">
    <w:name w:val="WW8Num24z3"/>
    <w:qFormat/>
    <w:uiPriority w:val="0"/>
  </w:style>
  <w:style w:type="character" w:customStyle="1" w:styleId="164">
    <w:name w:val="WW8Num24z4"/>
    <w:qFormat/>
    <w:uiPriority w:val="0"/>
  </w:style>
  <w:style w:type="character" w:customStyle="1" w:styleId="165">
    <w:name w:val="WW8Num24z5"/>
    <w:qFormat/>
    <w:uiPriority w:val="0"/>
  </w:style>
  <w:style w:type="character" w:customStyle="1" w:styleId="166">
    <w:name w:val="WW8Num24z6"/>
    <w:qFormat/>
    <w:uiPriority w:val="0"/>
  </w:style>
  <w:style w:type="character" w:customStyle="1" w:styleId="167">
    <w:name w:val="WW8Num24z7"/>
    <w:qFormat/>
    <w:uiPriority w:val="0"/>
  </w:style>
  <w:style w:type="character" w:customStyle="1" w:styleId="168">
    <w:name w:val="WW8Num24z8"/>
    <w:qFormat/>
    <w:uiPriority w:val="0"/>
  </w:style>
  <w:style w:type="character" w:customStyle="1" w:styleId="169">
    <w:name w:val="WW8Num25z0"/>
    <w:qFormat/>
    <w:uiPriority w:val="0"/>
  </w:style>
  <w:style w:type="character" w:customStyle="1" w:styleId="170">
    <w:name w:val="WW8Num25z1"/>
    <w:qFormat/>
    <w:uiPriority w:val="0"/>
  </w:style>
  <w:style w:type="character" w:customStyle="1" w:styleId="171">
    <w:name w:val="WW8Num25z2"/>
    <w:qFormat/>
    <w:uiPriority w:val="0"/>
  </w:style>
  <w:style w:type="character" w:customStyle="1" w:styleId="172">
    <w:name w:val="WW8Num25z3"/>
    <w:qFormat/>
    <w:uiPriority w:val="0"/>
  </w:style>
  <w:style w:type="character" w:customStyle="1" w:styleId="173">
    <w:name w:val="WW8Num25z4"/>
    <w:qFormat/>
    <w:uiPriority w:val="0"/>
  </w:style>
  <w:style w:type="character" w:customStyle="1" w:styleId="174">
    <w:name w:val="WW8Num25z5"/>
    <w:qFormat/>
    <w:uiPriority w:val="0"/>
  </w:style>
  <w:style w:type="character" w:customStyle="1" w:styleId="175">
    <w:name w:val="WW8Num25z6"/>
    <w:qFormat/>
    <w:uiPriority w:val="0"/>
  </w:style>
  <w:style w:type="character" w:customStyle="1" w:styleId="176">
    <w:name w:val="WW8Num25z7"/>
    <w:qFormat/>
    <w:uiPriority w:val="0"/>
  </w:style>
  <w:style w:type="character" w:customStyle="1" w:styleId="177">
    <w:name w:val="WW8Num25z8"/>
    <w:qFormat/>
    <w:uiPriority w:val="0"/>
  </w:style>
  <w:style w:type="character" w:customStyle="1" w:styleId="178">
    <w:name w:val="WW8Num26z0"/>
    <w:qFormat/>
    <w:uiPriority w:val="0"/>
  </w:style>
  <w:style w:type="character" w:customStyle="1" w:styleId="179">
    <w:name w:val="WW8Num26z1"/>
    <w:qFormat/>
    <w:uiPriority w:val="0"/>
  </w:style>
  <w:style w:type="character" w:customStyle="1" w:styleId="180">
    <w:name w:val="WW8Num26z2"/>
    <w:qFormat/>
    <w:uiPriority w:val="0"/>
  </w:style>
  <w:style w:type="character" w:customStyle="1" w:styleId="181">
    <w:name w:val="WW8Num26z3"/>
    <w:qFormat/>
    <w:uiPriority w:val="0"/>
  </w:style>
  <w:style w:type="character" w:customStyle="1" w:styleId="182">
    <w:name w:val="WW8Num26z4"/>
    <w:qFormat/>
    <w:uiPriority w:val="0"/>
  </w:style>
  <w:style w:type="character" w:customStyle="1" w:styleId="183">
    <w:name w:val="WW8Num26z5"/>
    <w:qFormat/>
    <w:uiPriority w:val="0"/>
  </w:style>
  <w:style w:type="character" w:customStyle="1" w:styleId="184">
    <w:name w:val="WW8Num26z6"/>
    <w:qFormat/>
    <w:uiPriority w:val="0"/>
  </w:style>
  <w:style w:type="character" w:customStyle="1" w:styleId="185">
    <w:name w:val="WW8Num26z7"/>
    <w:qFormat/>
    <w:uiPriority w:val="0"/>
  </w:style>
  <w:style w:type="character" w:customStyle="1" w:styleId="186">
    <w:name w:val="WW8Num26z8"/>
    <w:qFormat/>
    <w:uiPriority w:val="0"/>
  </w:style>
  <w:style w:type="character" w:customStyle="1" w:styleId="187">
    <w:name w:val="WW8Num27z0"/>
    <w:qFormat/>
    <w:uiPriority w:val="0"/>
  </w:style>
  <w:style w:type="character" w:customStyle="1" w:styleId="188">
    <w:name w:val="WW8Num27z1"/>
    <w:qFormat/>
    <w:uiPriority w:val="0"/>
  </w:style>
  <w:style w:type="character" w:customStyle="1" w:styleId="189">
    <w:name w:val="WW8Num27z2"/>
    <w:qFormat/>
    <w:uiPriority w:val="0"/>
  </w:style>
  <w:style w:type="character" w:customStyle="1" w:styleId="190">
    <w:name w:val="WW8Num27z3"/>
    <w:qFormat/>
    <w:uiPriority w:val="0"/>
  </w:style>
  <w:style w:type="character" w:customStyle="1" w:styleId="191">
    <w:name w:val="WW8Num27z4"/>
    <w:qFormat/>
    <w:uiPriority w:val="0"/>
  </w:style>
  <w:style w:type="character" w:customStyle="1" w:styleId="192">
    <w:name w:val="WW8Num27z5"/>
    <w:qFormat/>
    <w:uiPriority w:val="0"/>
  </w:style>
  <w:style w:type="character" w:customStyle="1" w:styleId="193">
    <w:name w:val="WW8Num27z6"/>
    <w:qFormat/>
    <w:uiPriority w:val="0"/>
  </w:style>
  <w:style w:type="character" w:customStyle="1" w:styleId="194">
    <w:name w:val="WW8Num27z7"/>
    <w:qFormat/>
    <w:uiPriority w:val="0"/>
  </w:style>
  <w:style w:type="character" w:customStyle="1" w:styleId="195">
    <w:name w:val="WW8Num27z8"/>
    <w:qFormat/>
    <w:uiPriority w:val="0"/>
  </w:style>
  <w:style w:type="character" w:customStyle="1" w:styleId="196">
    <w:name w:val="WW8Num28z0"/>
    <w:qFormat/>
    <w:uiPriority w:val="0"/>
  </w:style>
  <w:style w:type="character" w:customStyle="1" w:styleId="197">
    <w:name w:val="WW8Num29z0"/>
    <w:qFormat/>
    <w:uiPriority w:val="0"/>
    <w:rPr>
      <w:b/>
    </w:rPr>
  </w:style>
  <w:style w:type="character" w:customStyle="1" w:styleId="198">
    <w:name w:val="WW8Num30z0"/>
    <w:qFormat/>
    <w:uiPriority w:val="0"/>
    <w:rPr>
      <w:b/>
    </w:rPr>
  </w:style>
  <w:style w:type="character" w:customStyle="1" w:styleId="199">
    <w:name w:val="WW8Num31z0"/>
    <w:qFormat/>
    <w:uiPriority w:val="0"/>
    <w:rPr>
      <w:b/>
    </w:rPr>
  </w:style>
  <w:style w:type="character" w:customStyle="1" w:styleId="200">
    <w:name w:val="WW8Num31z1"/>
    <w:qFormat/>
    <w:uiPriority w:val="0"/>
  </w:style>
  <w:style w:type="character" w:customStyle="1" w:styleId="201">
    <w:name w:val="WW8Num31z2"/>
    <w:qFormat/>
    <w:uiPriority w:val="0"/>
  </w:style>
  <w:style w:type="character" w:customStyle="1" w:styleId="202">
    <w:name w:val="WW8Num31z3"/>
    <w:qFormat/>
    <w:uiPriority w:val="0"/>
  </w:style>
  <w:style w:type="character" w:customStyle="1" w:styleId="203">
    <w:name w:val="WW8Num31z4"/>
    <w:qFormat/>
    <w:uiPriority w:val="0"/>
  </w:style>
  <w:style w:type="character" w:customStyle="1" w:styleId="204">
    <w:name w:val="WW8Num31z5"/>
    <w:qFormat/>
    <w:uiPriority w:val="0"/>
  </w:style>
  <w:style w:type="character" w:customStyle="1" w:styleId="205">
    <w:name w:val="WW8Num31z6"/>
    <w:qFormat/>
    <w:uiPriority w:val="0"/>
  </w:style>
  <w:style w:type="character" w:customStyle="1" w:styleId="206">
    <w:name w:val="WW8Num31z7"/>
    <w:qFormat/>
    <w:uiPriority w:val="0"/>
  </w:style>
  <w:style w:type="character" w:customStyle="1" w:styleId="207">
    <w:name w:val="WW8Num31z8"/>
    <w:qFormat/>
    <w:uiPriority w:val="0"/>
  </w:style>
  <w:style w:type="character" w:customStyle="1" w:styleId="208">
    <w:name w:val="Número de página1"/>
    <w:basedOn w:val="11"/>
    <w:qFormat/>
    <w:uiPriority w:val="0"/>
  </w:style>
  <w:style w:type="character" w:customStyle="1" w:styleId="209">
    <w:name w:val="Link da Internet"/>
    <w:qFormat/>
    <w:uiPriority w:val="0"/>
    <w:rPr>
      <w:color w:val="0000FF"/>
      <w:u w:val="single"/>
    </w:rPr>
  </w:style>
  <w:style w:type="character" w:customStyle="1" w:styleId="210">
    <w:name w:val="Link da internet visitado"/>
    <w:qFormat/>
    <w:uiPriority w:val="0"/>
    <w:rPr>
      <w:color w:val="800080"/>
      <w:u w:val="single"/>
    </w:rPr>
  </w:style>
  <w:style w:type="character" w:customStyle="1" w:styleId="211">
    <w:name w:val="Heading 1 Char"/>
    <w:qFormat/>
    <w:uiPriority w:val="0"/>
    <w:rPr>
      <w:rFonts w:ascii="Arial" w:hAnsi="Arial" w:cs="Arial"/>
      <w:i/>
      <w:lang w:val="pt-BR" w:bidi="ar-SA"/>
    </w:rPr>
  </w:style>
  <w:style w:type="character" w:customStyle="1" w:styleId="212">
    <w:name w:val="Heading 2 Char"/>
    <w:qFormat/>
    <w:uiPriority w:val="0"/>
    <w:rPr>
      <w:rFonts w:ascii="Arial" w:hAnsi="Arial" w:cs="Arial"/>
      <w:i/>
      <w:color w:val="FF0000"/>
      <w:sz w:val="24"/>
      <w:lang w:val="pt-BR" w:bidi="ar-SA"/>
    </w:rPr>
  </w:style>
  <w:style w:type="character" w:customStyle="1" w:styleId="213">
    <w:name w:val="Heading 3 Char"/>
    <w:qFormat/>
    <w:uiPriority w:val="0"/>
    <w:rPr>
      <w:rFonts w:ascii="Arial" w:hAnsi="Arial" w:cs="Arial"/>
      <w:b/>
      <w:color w:val="FF0000"/>
      <w:sz w:val="22"/>
      <w:lang w:val="pt-BR" w:bidi="ar-SA"/>
    </w:rPr>
  </w:style>
  <w:style w:type="character" w:customStyle="1" w:styleId="214">
    <w:name w:val="Heading 4 Char"/>
    <w:qFormat/>
    <w:uiPriority w:val="0"/>
    <w:rPr>
      <w:rFonts w:ascii="Arial" w:hAnsi="Arial" w:cs="Arial"/>
      <w:b/>
      <w:sz w:val="22"/>
      <w:lang w:val="pt-BR" w:bidi="ar-SA"/>
    </w:rPr>
  </w:style>
  <w:style w:type="character" w:customStyle="1" w:styleId="215">
    <w:name w:val="Heading 5 Char"/>
    <w:qFormat/>
    <w:uiPriority w:val="0"/>
    <w:rPr>
      <w:rFonts w:ascii="Arial" w:hAnsi="Arial" w:cs="Arial"/>
      <w:b/>
      <w:sz w:val="22"/>
      <w:lang w:val="pt-BR" w:bidi="ar-SA"/>
    </w:rPr>
  </w:style>
  <w:style w:type="character" w:customStyle="1" w:styleId="216">
    <w:name w:val="Heading 6 Char"/>
    <w:qFormat/>
    <w:uiPriority w:val="0"/>
    <w:rPr>
      <w:rFonts w:ascii="Arial" w:hAnsi="Arial" w:cs="Arial"/>
      <w:i/>
      <w:sz w:val="24"/>
      <w:lang w:val="pt-BR" w:bidi="ar-SA"/>
    </w:rPr>
  </w:style>
  <w:style w:type="character" w:customStyle="1" w:styleId="217">
    <w:name w:val="Heading 7 Char"/>
    <w:qFormat/>
    <w:uiPriority w:val="0"/>
    <w:rPr>
      <w:rFonts w:ascii="Arial" w:hAnsi="Arial" w:cs="Arial"/>
      <w:b/>
      <w:bCs/>
      <w:sz w:val="21"/>
      <w:lang w:val="pt-BR" w:bidi="ar-SA"/>
    </w:rPr>
  </w:style>
  <w:style w:type="character" w:customStyle="1" w:styleId="218">
    <w:name w:val="Heading 8 Char"/>
    <w:qFormat/>
    <w:uiPriority w:val="0"/>
    <w:rPr>
      <w:rFonts w:ascii="Arial" w:hAnsi="Arial" w:cs="Arial"/>
      <w:i/>
      <w:sz w:val="24"/>
      <w:lang w:val="pt-BR" w:bidi="ar-SA"/>
    </w:rPr>
  </w:style>
  <w:style w:type="character" w:customStyle="1" w:styleId="219">
    <w:name w:val="Heading 9 Char"/>
    <w:qFormat/>
    <w:uiPriority w:val="0"/>
    <w:rPr>
      <w:rFonts w:ascii="Arial" w:hAnsi="Arial" w:cs="Arial"/>
      <w:i/>
      <w:sz w:val="28"/>
      <w:lang w:val="pt-BR" w:bidi="ar-SA"/>
    </w:rPr>
  </w:style>
  <w:style w:type="character" w:customStyle="1" w:styleId="220">
    <w:name w:val="Header Char"/>
    <w:qFormat/>
    <w:uiPriority w:val="0"/>
    <w:rPr>
      <w:sz w:val="24"/>
      <w:szCs w:val="24"/>
      <w:lang w:val="pt-BR" w:bidi="ar-SA"/>
    </w:rPr>
  </w:style>
  <w:style w:type="character" w:customStyle="1" w:styleId="221">
    <w:name w:val="Footer Char"/>
    <w:qFormat/>
    <w:uiPriority w:val="0"/>
    <w:rPr>
      <w:rFonts w:ascii="Courier (W1);Segoe Print" w:hAnsi="Courier (W1);Segoe Print" w:cs="Courier (W1);Segoe Print"/>
      <w:color w:val="000000"/>
      <w:sz w:val="24"/>
      <w:lang w:val="pt-BR" w:bidi="ar-SA"/>
    </w:rPr>
  </w:style>
  <w:style w:type="character" w:customStyle="1" w:styleId="222">
    <w:name w:val="Title Char"/>
    <w:qFormat/>
    <w:uiPriority w:val="0"/>
    <w:rPr>
      <w:rFonts w:ascii="Arial" w:hAnsi="Arial" w:cs="Arial"/>
      <w:b/>
      <w:bCs/>
      <w:sz w:val="21"/>
      <w:szCs w:val="24"/>
      <w:lang w:val="pt-BR" w:bidi="ar-SA"/>
    </w:rPr>
  </w:style>
  <w:style w:type="character" w:customStyle="1" w:styleId="223">
    <w:name w:val="Body Text Char"/>
    <w:qFormat/>
    <w:uiPriority w:val="0"/>
    <w:rPr>
      <w:sz w:val="24"/>
      <w:szCs w:val="24"/>
      <w:lang w:val="pt-BR" w:bidi="ar-SA"/>
    </w:rPr>
  </w:style>
  <w:style w:type="character" w:customStyle="1" w:styleId="224">
    <w:name w:val="Body Text Indent Char"/>
    <w:qFormat/>
    <w:uiPriority w:val="0"/>
    <w:rPr>
      <w:sz w:val="22"/>
      <w:lang w:val="pt-BR" w:bidi="ar-SA"/>
    </w:rPr>
  </w:style>
  <w:style w:type="character" w:customStyle="1" w:styleId="225">
    <w:name w:val="Body Text 2 Char"/>
    <w:qFormat/>
    <w:uiPriority w:val="0"/>
    <w:rPr>
      <w:rFonts w:ascii="Arial" w:hAnsi="Arial" w:cs="Arial"/>
      <w:i/>
      <w:lang w:val="pt-BR" w:bidi="ar-SA"/>
    </w:rPr>
  </w:style>
  <w:style w:type="character" w:customStyle="1" w:styleId="226">
    <w:name w:val="Body Text 3 Char"/>
    <w:qFormat/>
    <w:uiPriority w:val="0"/>
    <w:rPr>
      <w:rFonts w:ascii="Arial" w:hAnsi="Arial" w:cs="Arial"/>
      <w:sz w:val="24"/>
      <w:szCs w:val="24"/>
      <w:lang w:val="pt-BR" w:bidi="ar-SA"/>
    </w:rPr>
  </w:style>
  <w:style w:type="character" w:customStyle="1" w:styleId="227">
    <w:name w:val="Body Text Indent 2 Char"/>
    <w:qFormat/>
    <w:uiPriority w:val="0"/>
    <w:rPr>
      <w:rFonts w:ascii="Arial" w:hAnsi="Arial" w:cs="Arial"/>
      <w:sz w:val="23"/>
      <w:lang w:val="pt-BR" w:bidi="ar-SA"/>
    </w:rPr>
  </w:style>
  <w:style w:type="character" w:customStyle="1" w:styleId="228">
    <w:name w:val="Body Text Indent 3 Char"/>
    <w:qFormat/>
    <w:uiPriority w:val="0"/>
    <w:rPr>
      <w:rFonts w:ascii="Arial" w:hAnsi="Arial" w:cs="Arial"/>
      <w:bCs/>
      <w:sz w:val="21"/>
      <w:lang w:val="pt-BR" w:bidi="ar-SA"/>
    </w:rPr>
  </w:style>
  <w:style w:type="character" w:customStyle="1" w:styleId="229">
    <w:name w:val="Corpo de texto Char2"/>
    <w:qFormat/>
    <w:uiPriority w:val="0"/>
    <w:rPr>
      <w:sz w:val="24"/>
      <w:szCs w:val="24"/>
      <w:lang w:val="pt-BR"/>
    </w:rPr>
  </w:style>
  <w:style w:type="character" w:customStyle="1" w:styleId="230">
    <w:name w:val="Corpo de texto 2 Char1"/>
    <w:qFormat/>
    <w:uiPriority w:val="0"/>
    <w:rPr>
      <w:rFonts w:ascii="Arial" w:hAnsi="Arial" w:eastAsia="Times New Roman" w:cs="Times New Roman"/>
      <w:i/>
      <w:sz w:val="20"/>
      <w:szCs w:val="20"/>
      <w:lang w:val="pt-BR"/>
    </w:rPr>
  </w:style>
  <w:style w:type="character" w:customStyle="1" w:styleId="231">
    <w:name w:val="Recuo de corpo de texto 3 Char1"/>
    <w:qFormat/>
    <w:uiPriority w:val="0"/>
    <w:rPr>
      <w:rFonts w:ascii="Arial" w:hAnsi="Arial" w:eastAsia="Times New Roman" w:cs="Times New Roman"/>
      <w:bCs/>
      <w:sz w:val="21"/>
      <w:szCs w:val="20"/>
      <w:lang w:val="pt-BR"/>
    </w:rPr>
  </w:style>
  <w:style w:type="character" w:customStyle="1" w:styleId="232">
    <w:name w:val="Subtitle Char"/>
    <w:qFormat/>
    <w:uiPriority w:val="0"/>
    <w:rPr>
      <w:b/>
      <w:sz w:val="23"/>
      <w:lang w:val="pt-BR"/>
    </w:rPr>
  </w:style>
  <w:style w:type="paragraph" w:customStyle="1" w:styleId="233">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4">
    <w:name w:val="Índice"/>
    <w:basedOn w:val="1"/>
    <w:qFormat/>
    <w:uiPriority w:val="0"/>
    <w:pPr>
      <w:suppressLineNumbers/>
    </w:pPr>
    <w:rPr>
      <w:rFonts w:cs="Mangal"/>
    </w:rPr>
  </w:style>
  <w:style w:type="paragraph" w:customStyle="1" w:styleId="235">
    <w:name w:val="Cabeçalho e Rodapé"/>
    <w:basedOn w:val="1"/>
    <w:qFormat/>
    <w:uiPriority w:val="0"/>
    <w:pPr>
      <w:suppressLineNumbers/>
      <w:tabs>
        <w:tab w:val="center" w:pos="4819"/>
        <w:tab w:val="right" w:pos="9638"/>
      </w:tabs>
    </w:pPr>
  </w:style>
  <w:style w:type="paragraph" w:customStyle="1" w:styleId="236">
    <w:name w:val="Divisão de Tabelas"/>
    <w:basedOn w:val="1"/>
    <w:qFormat/>
    <w:uiPriority w:val="0"/>
    <w:pPr>
      <w:spacing w:line="20" w:lineRule="exact"/>
    </w:pPr>
  </w:style>
  <w:style w:type="paragraph" w:customStyle="1" w:styleId="237">
    <w:name w:val="msonormalcxspmiddle"/>
    <w:basedOn w:val="1"/>
    <w:qFormat/>
    <w:uiPriority w:val="0"/>
    <w:pPr>
      <w:overflowPunct/>
      <w:autoSpaceDE/>
      <w:spacing w:before="100" w:after="100"/>
      <w:textAlignment w:val="auto"/>
    </w:pPr>
    <w:rPr>
      <w:sz w:val="24"/>
      <w:szCs w:val="24"/>
    </w:rPr>
  </w:style>
  <w:style w:type="paragraph" w:customStyle="1" w:styleId="238">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9">
    <w:name w:val="msonormalcxspmiddlecxspmiddle"/>
    <w:basedOn w:val="1"/>
    <w:qFormat/>
    <w:uiPriority w:val="0"/>
    <w:pPr>
      <w:overflowPunct/>
      <w:autoSpaceDE/>
      <w:spacing w:before="100" w:after="100"/>
      <w:textAlignment w:val="auto"/>
    </w:pPr>
    <w:rPr>
      <w:sz w:val="24"/>
      <w:szCs w:val="24"/>
    </w:rPr>
  </w:style>
  <w:style w:type="paragraph" w:styleId="240">
    <w:name w:val="List Paragraph"/>
    <w:basedOn w:val="1"/>
    <w:qFormat/>
    <w:uiPriority w:val="0"/>
    <w:pPr>
      <w:ind w:left="708" w:right="0" w:firstLine="0"/>
    </w:pPr>
  </w:style>
  <w:style w:type="paragraph" w:customStyle="1" w:styleId="241">
    <w:name w:val="msolistparagraphcxspmiddle"/>
    <w:basedOn w:val="1"/>
    <w:qFormat/>
    <w:uiPriority w:val="0"/>
    <w:pPr>
      <w:overflowPunct/>
      <w:autoSpaceDE/>
      <w:spacing w:before="100" w:after="100"/>
      <w:textAlignment w:val="auto"/>
    </w:pPr>
    <w:rPr>
      <w:sz w:val="24"/>
      <w:szCs w:val="24"/>
    </w:rPr>
  </w:style>
  <w:style w:type="paragraph" w:customStyle="1" w:styleId="242">
    <w:name w:val="msolistparagraphcxsplast"/>
    <w:basedOn w:val="1"/>
    <w:qFormat/>
    <w:uiPriority w:val="0"/>
    <w:pPr>
      <w:overflowPunct/>
      <w:autoSpaceDE/>
      <w:spacing w:before="100" w:after="100"/>
      <w:textAlignment w:val="auto"/>
    </w:pPr>
    <w:rPr>
      <w:sz w:val="24"/>
      <w:szCs w:val="24"/>
    </w:rPr>
  </w:style>
  <w:style w:type="paragraph" w:customStyle="1" w:styleId="243">
    <w:name w:val="western"/>
    <w:basedOn w:val="1"/>
    <w:qFormat/>
    <w:uiPriority w:val="0"/>
    <w:pPr>
      <w:overflowPunct/>
      <w:autoSpaceDE/>
      <w:spacing w:before="100" w:after="0"/>
      <w:jc w:val="both"/>
      <w:textAlignment w:val="auto"/>
    </w:pPr>
    <w:rPr>
      <w:sz w:val="24"/>
      <w:szCs w:val="24"/>
    </w:rPr>
  </w:style>
  <w:style w:type="paragraph" w:customStyle="1" w:styleId="244">
    <w:name w:val="Conteúdo da tabela"/>
    <w:basedOn w:val="1"/>
    <w:qFormat/>
    <w:uiPriority w:val="0"/>
    <w:pPr>
      <w:suppressLineNumbers/>
    </w:pPr>
  </w:style>
  <w:style w:type="paragraph" w:customStyle="1" w:styleId="245">
    <w:name w:val="Título de tabela"/>
    <w:basedOn w:val="244"/>
    <w:qFormat/>
    <w:uiPriority w:val="0"/>
    <w:pPr>
      <w:suppressLineNumbers/>
      <w:jc w:val="center"/>
    </w:pPr>
    <w:rPr>
      <w:b/>
      <w:bCs/>
    </w:rPr>
  </w:style>
  <w:style w:type="paragraph" w:customStyle="1" w:styleId="246">
    <w:name w:val="Conteúdo do quadro"/>
    <w:basedOn w:val="1"/>
    <w:qFormat/>
    <w:uiPriority w:val="0"/>
  </w:style>
  <w:style w:type="table" w:customStyle="1" w:styleId="247">
    <w:name w:val="_Style 16"/>
    <w:basedOn w:val="248"/>
    <w:qFormat/>
    <w:uiPriority w:val="0"/>
    <w:tblPr>
      <w:tblCellMar>
        <w:top w:w="100" w:type="dxa"/>
        <w:left w:w="100" w:type="dxa"/>
        <w:bottom w:w="100" w:type="dxa"/>
        <w:right w:w="100" w:type="dxa"/>
      </w:tblCellMar>
    </w:tblPr>
  </w:style>
  <w:style w:type="table" w:customStyle="1" w:styleId="248">
    <w:name w:val="Table Normal1"/>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15697</Words>
  <Characters>91102</Characters>
  <Paragraphs>893</Paragraphs>
  <TotalTime>18</TotalTime>
  <ScaleCrop>false</ScaleCrop>
  <LinksUpToDate>false</LinksUpToDate>
  <CharactersWithSpaces>106360</CharactersWithSpaces>
  <Application>WPS Office_11.2.0.11254_F1E327BC-269C-435d-A152-05C5408002CA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2022-08-24T18:18:54Z</cp:lastPrinted>
  <dcterms:modified xsi:type="dcterms:W3CDTF">2022-08-24T18:19:56Z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1046-11.2.0.11254</vt:lpwstr>
  </property>
  <property fmtid="{D5CDD505-2E9C-101B-9397-08002B2CF9AE}" pid="14" name="ICV">
    <vt:lpwstr>0574F21145854528A027A102D0543AF8</vt:lpwstr>
  </property>
</Properties>
</file>