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b/>
          <w:bCs/>
          <w:color w:val="000000"/>
          <w:sz w:val="24"/>
          <w:szCs w:val="24"/>
        </w:rPr>
        <w:t xml:space="preserve"> EDITAL</w:t>
      </w:r>
    </w:p>
    <w:p>
      <w:pPr>
        <w:rPr>
          <w:b/>
          <w:bCs/>
          <w:color w:val="000000"/>
          <w:sz w:val="24"/>
          <w:szCs w:val="24"/>
        </w:rPr>
      </w:pPr>
    </w:p>
    <w:p>
      <w:pPr>
        <w:pStyle w:val="231"/>
      </w:pPr>
      <w:r>
        <w:rPr>
          <w:rFonts w:ascii="Times New Roman" w:hAnsi="Times New Roman" w:cs="Times New Roman"/>
          <w:sz w:val="24"/>
        </w:rPr>
        <w:t>PROCESSO LICITATÓRIO Nº. 108/</w:t>
      </w:r>
      <w:r>
        <w:rPr>
          <w:rFonts w:ascii="Times New Roman" w:hAnsi="Times New Roman" w:cs="Times New Roman"/>
          <w:sz w:val="24"/>
          <w:highlight w:val="none"/>
        </w:rPr>
        <w:t>2022</w:t>
      </w:r>
    </w:p>
    <w:p>
      <w:pPr>
        <w:jc w:val="center"/>
      </w:pPr>
      <w:r>
        <w:rPr>
          <w:b/>
          <w:bCs/>
          <w:sz w:val="24"/>
          <w:szCs w:val="24"/>
        </w:rPr>
        <w:t>PREGÃO PRESENCIAL N°. 49/2022</w:t>
      </w:r>
    </w:p>
    <w:p>
      <w:pPr>
        <w:rPr>
          <w:b/>
          <w:bCs/>
          <w:sz w:val="24"/>
          <w:szCs w:val="24"/>
        </w:rPr>
      </w:pPr>
    </w:p>
    <w:p>
      <w:pPr>
        <w:rPr>
          <w:b/>
          <w:sz w:val="24"/>
          <w:szCs w:val="24"/>
        </w:rPr>
      </w:pPr>
      <w:r>
        <w:rPr>
          <w:b/>
          <w:sz w:val="24"/>
          <w:szCs w:val="24"/>
        </w:rPr>
        <w:t>1 - PREÂMBULO:</w:t>
      </w:r>
    </w:p>
    <w:p>
      <w:pPr>
        <w:rPr>
          <w:b/>
          <w:sz w:val="24"/>
          <w:szCs w:val="24"/>
        </w:rPr>
      </w:pPr>
    </w:p>
    <w:p>
      <w:pPr>
        <w:pStyle w:val="241"/>
      </w:pPr>
      <w:r>
        <w:rPr>
          <w:b/>
        </w:rPr>
        <w:t>1.1 A ADMINISTRAÇÃO MUNICIPAL DE NAVIRAÍ - ESTADO DE MATO GROSSO DO SUL</w:t>
      </w:r>
      <w:r>
        <w:t>, sito a</w:t>
      </w:r>
      <w:r>
        <w:rPr>
          <w:rFonts w:hint="default"/>
          <w:lang w:val="pt-BR"/>
        </w:rPr>
        <w:t xml:space="preserve"> </w:t>
      </w:r>
      <w:r>
        <w:rPr>
          <w:rFonts w:hint="default"/>
          <w:sz w:val="24"/>
          <w:szCs w:val="24"/>
          <w:lang w:val="pt-BR"/>
        </w:rPr>
        <w:t>Avenida Weimar Gonçalves Torres</w:t>
      </w:r>
      <w:r>
        <w:rPr>
          <w:sz w:val="24"/>
          <w:szCs w:val="24"/>
        </w:rPr>
        <w:t xml:space="preserve">, </w:t>
      </w:r>
      <w:r>
        <w:rPr>
          <w:rFonts w:hint="default"/>
          <w:sz w:val="24"/>
          <w:szCs w:val="24"/>
          <w:lang w:val="pt-BR"/>
        </w:rPr>
        <w:t>862 - Centro</w:t>
      </w:r>
      <w:r>
        <w:t xml:space="preserve"> , através do  </w:t>
      </w:r>
      <w:r>
        <w:rPr>
          <w:rFonts w:eastAsia="Times New Roman"/>
          <w:sz w:val="24"/>
          <w:szCs w:val="24"/>
          <w:lang w:eastAsia="pt-BR"/>
        </w:rPr>
        <w:t>Sra. Viviane Ribeiro Bogarim Capilé, Gerente de Finanças e Ordenador de Despesas conforme Decreto nº. 035/2022</w:t>
      </w:r>
      <w:r>
        <w:rPr>
          <w:color w:val="000000"/>
        </w:rPr>
        <w:t>,</w:t>
      </w:r>
      <w:r>
        <w:t>torna público que a equipe de Pregoeiras instituída pelas Portarias nº. 388</w:t>
      </w:r>
      <w:r>
        <w:rPr>
          <w:rFonts w:hint="default"/>
          <w:lang w:val="pt-BR"/>
        </w:rPr>
        <w:t>,</w:t>
      </w:r>
      <w:r>
        <w:t xml:space="preserve">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sz w:val="24"/>
          <w:szCs w:val="24"/>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sz w:val="24"/>
          <w:szCs w:val="24"/>
          <w:highlight w:val="none"/>
        </w:rPr>
        <w:t xml:space="preserve"> </w:t>
      </w:r>
      <w:r>
        <w:rPr>
          <w:rFonts w:hint="default"/>
          <w:sz w:val="24"/>
          <w:szCs w:val="24"/>
          <w:highlight w:val="none"/>
          <w:lang w:val="pt-BR"/>
        </w:rPr>
        <w:t xml:space="preserve"> </w:t>
      </w:r>
      <w:r>
        <w:rPr>
          <w:rFonts w:hint="default"/>
          <w:sz w:val="24"/>
          <w:szCs w:val="24"/>
          <w:highlight w:val="none"/>
          <w:lang w:val="pt-BR"/>
        </w:rPr>
        <w:tab/>
      </w:r>
      <w:r>
        <w:rPr>
          <w:rFonts w:hint="default"/>
          <w:sz w:val="24"/>
          <w:szCs w:val="24"/>
          <w:highlight w:val="none"/>
          <w:lang w:val="pt-BR"/>
        </w:rPr>
        <w:t xml:space="preserve">08:00 </w:t>
      </w:r>
      <w:r>
        <w:rPr>
          <w:sz w:val="24"/>
          <w:szCs w:val="24"/>
          <w:highlight w:val="none"/>
        </w:rPr>
        <w:t xml:space="preserve">h </w:t>
      </w:r>
      <w:r>
        <w:rPr>
          <w:sz w:val="24"/>
          <w:szCs w:val="24"/>
        </w:rPr>
        <w:t xml:space="preserve">do dia </w:t>
      </w:r>
      <w:r>
        <w:rPr>
          <w:rFonts w:hint="default"/>
          <w:sz w:val="24"/>
          <w:szCs w:val="24"/>
          <w:lang w:val="pt-BR"/>
        </w:rPr>
        <w:t>21 de junho de 20</w:t>
      </w:r>
      <w:r>
        <w:rPr>
          <w:sz w:val="24"/>
          <w:szCs w:val="24"/>
          <w:highlight w:val="none"/>
        </w:rPr>
        <w:t>22.</w:t>
      </w:r>
    </w:p>
    <w:p>
      <w:pPr>
        <w:pStyle w:val="24"/>
        <w:rPr>
          <w:sz w:val="24"/>
          <w:szCs w:val="24"/>
        </w:rPr>
      </w:pPr>
    </w:p>
    <w:p>
      <w:pPr>
        <w:tabs>
          <w:tab w:val="left" w:pos="-5670"/>
        </w:tabs>
        <w:overflowPunct w:val="0"/>
        <w:autoSpaceDE w:val="0"/>
        <w:autoSpaceDN w:val="0"/>
        <w:adjustRightInd w:val="0"/>
        <w:spacing w:after="0" w:line="240" w:lineRule="auto"/>
        <w:ind w:right="-1"/>
        <w:jc w:val="both"/>
        <w:textAlignment w:val="baseline"/>
        <w:rPr>
          <w:rFonts w:hint="default" w:eastAsia="Times New Roman"/>
          <w:bCs/>
          <w:iCs/>
          <w:color w:val="auto"/>
          <w:sz w:val="24"/>
          <w:szCs w:val="24"/>
          <w:u w:val="none"/>
          <w:lang w:val="en-US" w:eastAsia="pt-BR"/>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 OBJETIVANDO A CONTRATAÇÃO FUTURA DE EMPRESA ESPECIALIZADA NA PRESTAÇÃO DE SERVIÇO FUNERÁRIO CONFORME TERMO DE REFERÊNCIA, PARA ATENDER A GERÊNCIA DE ASSISTÊNCIA SOCIAL DO MUNICÍPIO DE NAVIRAÍ/MS. PEDIDO DE SERVIÇO N°075/2022.</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rPr>
          <w:highlight w:val="none"/>
        </w:rPr>
      </w:pPr>
      <w:r>
        <w:rPr>
          <w:sz w:val="24"/>
          <w:szCs w:val="24"/>
        </w:rPr>
        <w:t>DATA DA ABERTURA</w:t>
      </w:r>
      <w:r>
        <w:rPr>
          <w:b/>
          <w:sz w:val="24"/>
          <w:szCs w:val="24"/>
        </w:rPr>
        <w:t>:</w:t>
      </w:r>
      <w:r>
        <w:rPr>
          <w:b/>
          <w:sz w:val="24"/>
          <w:szCs w:val="24"/>
          <w:highlight w:val="none"/>
        </w:rPr>
        <w:t xml:space="preserve"> </w:t>
      </w:r>
      <w:r>
        <w:rPr>
          <w:rFonts w:hint="default"/>
          <w:b/>
          <w:sz w:val="24"/>
          <w:szCs w:val="24"/>
          <w:highlight w:val="none"/>
          <w:lang w:val="pt-BR"/>
        </w:rPr>
        <w:t>21/06</w:t>
      </w:r>
      <w:r>
        <w:rPr>
          <w:b/>
          <w:sz w:val="24"/>
          <w:szCs w:val="24"/>
          <w:highlight w:val="none"/>
        </w:rPr>
        <w:t>/</w:t>
      </w:r>
      <w:r>
        <w:rPr>
          <w:rFonts w:hint="default"/>
          <w:b/>
          <w:sz w:val="24"/>
          <w:szCs w:val="24"/>
          <w:highlight w:val="none"/>
          <w:lang w:val="pt-BR"/>
        </w:rPr>
        <w:t>20</w:t>
      </w:r>
      <w:r>
        <w:rPr>
          <w:b/>
          <w:sz w:val="24"/>
          <w:szCs w:val="24"/>
          <w:highlight w:val="none"/>
        </w:rPr>
        <w:t>22</w:t>
      </w:r>
    </w:p>
    <w:p>
      <w:pPr>
        <w:jc w:val="both"/>
        <w:rPr>
          <w:b/>
          <w:bCs/>
          <w:highlight w:val="none"/>
        </w:rPr>
      </w:pPr>
      <w:r>
        <w:rPr>
          <w:sz w:val="24"/>
          <w:szCs w:val="24"/>
        </w:rPr>
        <w:t xml:space="preserve">HORA: </w:t>
      </w:r>
      <w:r>
        <w:rPr>
          <w:rFonts w:hint="default"/>
          <w:b/>
          <w:bCs/>
          <w:sz w:val="24"/>
          <w:szCs w:val="24"/>
          <w:highlight w:val="none"/>
          <w:lang w:val="pt-BR"/>
        </w:rPr>
        <w:t>08</w:t>
      </w:r>
      <w:r>
        <w:rPr>
          <w:b/>
          <w:bCs/>
          <w:sz w:val="24"/>
          <w:szCs w:val="24"/>
          <w:highlight w:val="none"/>
        </w:rPr>
        <w:t>:00.</w:t>
      </w:r>
    </w:p>
    <w:p>
      <w:pPr>
        <w:jc w:val="both"/>
        <w:rPr>
          <w:sz w:val="24"/>
          <w:szCs w:val="24"/>
        </w:rPr>
      </w:pPr>
      <w:r>
        <w:rPr>
          <w:sz w:val="24"/>
          <w:szCs w:val="24"/>
        </w:rPr>
        <w:t>LOCAL: Prefeitura Municipal de Naviraí - MS</w:t>
      </w:r>
    </w:p>
    <w:p>
      <w:pPr>
        <w:jc w:val="both"/>
        <w:rPr>
          <w:sz w:val="24"/>
          <w:szCs w:val="24"/>
        </w:rPr>
      </w:pPr>
      <w:r>
        <w:rPr>
          <w:rFonts w:hint="default"/>
          <w:sz w:val="24"/>
          <w:szCs w:val="24"/>
          <w:lang w:val="pt-BR"/>
        </w:rPr>
        <w:t>Avenida Weimar Gonçalves Torres</w:t>
      </w:r>
      <w:r>
        <w:rPr>
          <w:sz w:val="24"/>
          <w:szCs w:val="24"/>
        </w:rPr>
        <w:t xml:space="preserve">, </w:t>
      </w:r>
      <w:r>
        <w:rPr>
          <w:rFonts w:hint="default"/>
          <w:sz w:val="24"/>
          <w:szCs w:val="24"/>
          <w:lang w:val="pt-BR"/>
        </w:rPr>
        <w:t>862 - Centro</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1"/>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49/2022</w:t>
      </w:r>
      <w:r>
        <w:rPr>
          <w:rFonts w:eastAsia="Arial Unicode MS"/>
          <w:b/>
          <w:sz w:val="24"/>
          <w:szCs w:val="24"/>
          <w:lang w:eastAsia="pt-BR"/>
        </w:rPr>
        <w:t xml:space="preserve"> </w:t>
      </w:r>
    </w:p>
    <w:p>
      <w:pPr>
        <w:jc w:val="both"/>
      </w:pPr>
      <w:r>
        <w:rPr>
          <w:b/>
          <w:sz w:val="24"/>
          <w:szCs w:val="24"/>
        </w:rPr>
        <w:t>DATA DE ABERTURA:</w:t>
      </w:r>
      <w:r>
        <w:rPr>
          <w:b/>
          <w:sz w:val="24"/>
          <w:szCs w:val="24"/>
          <w:highlight w:val="none"/>
        </w:rPr>
        <w:t xml:space="preserve"> </w:t>
      </w:r>
      <w:r>
        <w:rPr>
          <w:rFonts w:hint="default"/>
          <w:b/>
          <w:sz w:val="24"/>
          <w:szCs w:val="24"/>
          <w:highlight w:val="none"/>
          <w:lang w:val="pt-BR"/>
        </w:rPr>
        <w:t>21/0620</w:t>
      </w:r>
      <w:r>
        <w:rPr>
          <w:b/>
          <w:sz w:val="24"/>
          <w:szCs w:val="24"/>
          <w:highlight w:val="none"/>
        </w:rPr>
        <w:t xml:space="preserve">22 </w:t>
      </w:r>
    </w:p>
    <w:p>
      <w:pPr>
        <w:keepNext/>
        <w:numPr>
          <w:ilvl w:val="0"/>
          <w:numId w:val="0"/>
        </w:numPr>
        <w:jc w:val="both"/>
        <w:outlineLvl w:val="3"/>
      </w:pPr>
      <w:r>
        <w:rPr>
          <w:b/>
          <w:sz w:val="24"/>
          <w:szCs w:val="24"/>
          <w:lang w:eastAsia="pt-BR"/>
        </w:rPr>
        <w:t>HORÁRIO:</w:t>
      </w:r>
      <w:r>
        <w:rPr>
          <w:rFonts w:hint="default"/>
          <w:b/>
          <w:sz w:val="24"/>
          <w:szCs w:val="24"/>
          <w:lang w:val="en-US" w:eastAsia="pt-BR"/>
        </w:rPr>
        <w:t xml:space="preserve"> 08:00</w:t>
      </w:r>
      <w:r>
        <w:rPr>
          <w:b/>
          <w:sz w:val="24"/>
          <w:szCs w:val="24"/>
          <w:lang w:eastAsia="pt-BR"/>
        </w:rPr>
        <w:t xml:space="preserve"> H.</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bookmarkStart w:id="0" w:name="_GoBack"/>
      <w:bookmarkEnd w:id="0"/>
    </w:p>
    <w:p>
      <w:pPr>
        <w:keepNext/>
        <w:numPr>
          <w:ilvl w:val="0"/>
          <w:numId w:val="0"/>
        </w:numPr>
        <w:tabs>
          <w:tab w:val="left" w:pos="0"/>
        </w:tabs>
        <w:jc w:val="both"/>
        <w:outlineLvl w:val="4"/>
      </w:pPr>
      <w:r>
        <w:rPr>
          <w:b/>
          <w:sz w:val="24"/>
          <w:szCs w:val="24"/>
          <w:lang w:eastAsia="pt-BR"/>
        </w:rPr>
        <w:t>PREGÃO PRESENCIAL Nº 49/</w:t>
      </w:r>
      <w:r>
        <w:rPr>
          <w:rFonts w:eastAsia="Arial Unicode MS"/>
          <w:b/>
          <w:sz w:val="24"/>
          <w:szCs w:val="24"/>
          <w:lang w:eastAsia="pt-BR"/>
        </w:rPr>
        <w:t>2022</w:t>
      </w:r>
    </w:p>
    <w:p>
      <w:pPr>
        <w:tabs>
          <w:tab w:val="left" w:pos="0"/>
          <w:tab w:val="left" w:pos="2268"/>
          <w:tab w:val="left" w:pos="2552"/>
          <w:tab w:val="left" w:pos="2835"/>
        </w:tabs>
        <w:jc w:val="both"/>
        <w:rPr>
          <w:highlight w:val="none"/>
        </w:rPr>
      </w:pPr>
      <w:r>
        <w:rPr>
          <w:b/>
          <w:sz w:val="24"/>
          <w:szCs w:val="24"/>
        </w:rPr>
        <w:t>DATA DE ABERTURA:</w:t>
      </w:r>
      <w:r>
        <w:rPr>
          <w:b/>
          <w:sz w:val="24"/>
          <w:szCs w:val="24"/>
          <w:highlight w:val="none"/>
        </w:rPr>
        <w:t xml:space="preserve"> </w:t>
      </w:r>
      <w:r>
        <w:rPr>
          <w:rFonts w:hint="default"/>
          <w:b/>
          <w:sz w:val="24"/>
          <w:szCs w:val="24"/>
          <w:highlight w:val="none"/>
          <w:lang w:val="pt-BR"/>
        </w:rPr>
        <w:t xml:space="preserve"> 21/06/20</w:t>
      </w:r>
      <w:r>
        <w:rPr>
          <w:b/>
          <w:sz w:val="24"/>
          <w:szCs w:val="24"/>
          <w:highlight w:val="none"/>
        </w:rPr>
        <w:t>22</w:t>
      </w:r>
    </w:p>
    <w:p>
      <w:pPr>
        <w:tabs>
          <w:tab w:val="left" w:pos="2835"/>
        </w:tabs>
        <w:jc w:val="both"/>
      </w:pPr>
      <w:r>
        <w:rPr>
          <w:b/>
          <w:sz w:val="24"/>
          <w:szCs w:val="24"/>
        </w:rPr>
        <w:t xml:space="preserve">HORÁRIO: </w:t>
      </w:r>
      <w:r>
        <w:rPr>
          <w:rFonts w:hint="default"/>
          <w:b/>
          <w:sz w:val="24"/>
          <w:szCs w:val="24"/>
          <w:lang w:val="pt-BR"/>
        </w:rPr>
        <w:t xml:space="preserve"> 08:00</w:t>
      </w:r>
      <w:r>
        <w:rPr>
          <w:b/>
          <w:sz w:val="24"/>
          <w:szCs w:val="24"/>
        </w:rPr>
        <w:t xml:space="preserve"> H.</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8"/>
        <w:numPr>
          <w:ilvl w:val="0"/>
          <w:numId w:val="0"/>
        </w:numPr>
        <w:overflowPunct w:val="0"/>
        <w:autoSpaceDE w:val="0"/>
        <w:autoSpaceDN w:val="0"/>
        <w:adjustRightInd w:val="0"/>
        <w:spacing w:after="0" w:line="240" w:lineRule="auto"/>
        <w:ind w:leftChars="0" w:right="0" w:rightChars="0"/>
        <w:jc w:val="both"/>
        <w:textAlignment w:val="baseline"/>
        <w:rPr>
          <w:b w:val="0"/>
          <w:bCs w:val="0"/>
          <w:sz w:val="22"/>
          <w:u w:val="single"/>
          <w:lang w:eastAsia="pt-BR"/>
        </w:rPr>
      </w:pPr>
      <w:r>
        <w:rPr>
          <w:rFonts w:hint="default"/>
          <w:b/>
          <w:bCs/>
          <w:sz w:val="22"/>
          <w:u w:val="single"/>
          <w:lang w:val="en-US" w:eastAsia="pt-BR"/>
        </w:rPr>
        <w:t>7.11</w:t>
      </w:r>
      <w:r>
        <w:rPr>
          <w:rFonts w:hint="default"/>
          <w:b w:val="0"/>
          <w:bCs w:val="0"/>
          <w:sz w:val="22"/>
          <w:u w:val="single"/>
          <w:lang w:val="en-US" w:eastAsia="pt-BR"/>
        </w:rPr>
        <w:t xml:space="preserve"> </w:t>
      </w:r>
      <w:r>
        <w:rPr>
          <w:b w:val="0"/>
          <w:bCs w:val="0"/>
          <w:sz w:val="22"/>
          <w:u w:val="single"/>
          <w:lang w:eastAsia="pt-BR"/>
        </w:rPr>
        <w:t>Ao final da etapa de lances a licitante vencedora deverá fazer a adequação dos preços unitários de cada item para que o somatório seja igual ao preço final adjudicado.</w:t>
      </w:r>
    </w:p>
    <w:p>
      <w:pPr>
        <w:jc w:val="both"/>
        <w:rPr>
          <w:sz w:val="24"/>
          <w:szCs w:val="24"/>
        </w:rPr>
      </w:pPr>
    </w:p>
    <w:p>
      <w:pPr>
        <w:pStyle w:val="236"/>
        <w:tabs>
          <w:tab w:val="left" w:pos="709"/>
        </w:tabs>
        <w:ind w:left="0" w:right="0" w:firstLine="0"/>
        <w:jc w:val="both"/>
        <w:textAlignment w:val="baseline"/>
        <w:rPr>
          <w:b/>
          <w:bCs/>
          <w:sz w:val="24"/>
          <w:szCs w:val="24"/>
        </w:rPr>
      </w:pPr>
      <w:r>
        <w:rPr>
          <w:b/>
          <w:bCs/>
          <w:sz w:val="24"/>
          <w:szCs w:val="24"/>
        </w:rPr>
        <w:t>7.12 DO VALOR ESTIMADO</w:t>
      </w:r>
    </w:p>
    <w:p>
      <w:pPr>
        <w:pStyle w:val="236"/>
        <w:tabs>
          <w:tab w:val="left" w:pos="709"/>
        </w:tabs>
        <w:ind w:left="0" w:right="0" w:firstLine="0"/>
        <w:jc w:val="both"/>
        <w:textAlignment w:val="baseline"/>
        <w:rPr>
          <w:b/>
          <w:bCs/>
          <w:sz w:val="24"/>
          <w:szCs w:val="24"/>
        </w:rPr>
      </w:pPr>
    </w:p>
    <w:p>
      <w:pPr>
        <w:pStyle w:val="236"/>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R$ 360</w:t>
      </w:r>
      <w:r>
        <w:rPr>
          <w:rFonts w:hint="default"/>
          <w:b/>
          <w:bCs/>
          <w:iCs/>
          <w:sz w:val="24"/>
          <w:szCs w:val="24"/>
          <w:lang w:val="pt-BR"/>
        </w:rPr>
        <w:t>.908,68</w:t>
      </w:r>
      <w:r>
        <w:rPr>
          <w:b/>
          <w:bCs/>
          <w:iCs/>
          <w:sz w:val="24"/>
          <w:szCs w:val="24"/>
        </w:rPr>
        <w:t xml:space="preserve"> (tr</w:t>
      </w:r>
      <w:r>
        <w:rPr>
          <w:rFonts w:hint="default"/>
          <w:b/>
          <w:bCs/>
          <w:iCs/>
          <w:sz w:val="24"/>
          <w:szCs w:val="24"/>
          <w:lang w:val="pt-BR"/>
        </w:rPr>
        <w:t>ezentos e sessenta mil, novecentos e oito reais e sessenta e oito centavos</w:t>
      </w:r>
      <w:r>
        <w:rPr>
          <w:b/>
          <w:bCs/>
          <w:iCs/>
          <w:sz w:val="24"/>
          <w:szCs w:val="24"/>
        </w:rPr>
        <w:t>).</w:t>
      </w:r>
    </w:p>
    <w:p>
      <w:pPr>
        <w:pStyle w:val="236"/>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w:t>
      </w:r>
      <w:r>
        <w:rPr>
          <w:rFonts w:hint="default"/>
          <w:sz w:val="24"/>
          <w:szCs w:val="24"/>
          <w:lang w:val="en-US" w:eastAsia="pt-BR"/>
        </w:rPr>
        <w:t>8</w:t>
      </w:r>
      <w:r>
        <w:rPr>
          <w:sz w:val="24"/>
          <w:szCs w:val="24"/>
          <w:lang w:eastAsia="pt-BR"/>
        </w:rPr>
        <w:t>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rPr>
          <w:sz w:val="24"/>
          <w:szCs w:val="24"/>
        </w:rPr>
      </w:pPr>
    </w:p>
    <w:p>
      <w:pPr>
        <w:jc w:val="both"/>
      </w:pPr>
      <w:r>
        <w:rPr>
          <w:b/>
          <w:bCs/>
          <w:sz w:val="24"/>
          <w:szCs w:val="24"/>
        </w:rPr>
        <w:t>8.2.</w:t>
      </w:r>
      <w:r>
        <w:rPr>
          <w:rFonts w:hint="default"/>
          <w:b/>
          <w:bCs/>
          <w:sz w:val="24"/>
          <w:szCs w:val="24"/>
          <w:lang w:val="pt-BR"/>
        </w:rPr>
        <w:t>3</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rPr>
          <w:sz w:val="24"/>
          <w:szCs w:val="24"/>
        </w:rPr>
      </w:pPr>
      <w:r>
        <w:rPr>
          <w:b/>
          <w:bCs/>
          <w:sz w:val="24"/>
          <w:szCs w:val="24"/>
        </w:rPr>
        <w:t>8.2.</w:t>
      </w:r>
      <w:r>
        <w:rPr>
          <w:rFonts w:hint="default"/>
          <w:b/>
          <w:bCs/>
          <w:sz w:val="24"/>
          <w:szCs w:val="24"/>
          <w:lang w:val="pt-BR"/>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pStyle w:val="238"/>
        <w:numPr>
          <w:ilvl w:val="0"/>
          <w:numId w:val="0"/>
        </w:numPr>
        <w:autoSpaceDE w:val="0"/>
        <w:autoSpaceDN w:val="0"/>
        <w:adjustRightInd w:val="0"/>
        <w:spacing w:after="0" w:line="240" w:lineRule="auto"/>
        <w:ind w:right="0" w:rightChars="0"/>
        <w:jc w:val="both"/>
        <w:rPr>
          <w:sz w:val="22"/>
          <w:lang w:eastAsia="pt-BR"/>
        </w:rPr>
      </w:pPr>
      <w:r>
        <w:rPr>
          <w:rFonts w:hint="default"/>
          <w:b/>
          <w:bCs/>
          <w:sz w:val="22"/>
          <w:lang w:val="en-US" w:eastAsia="pt-BR"/>
        </w:rPr>
        <w:t>8.2.6</w:t>
      </w:r>
      <w:r>
        <w:rPr>
          <w:rFonts w:hint="default"/>
          <w:sz w:val="22"/>
          <w:lang w:val="en-US" w:eastAsia="pt-BR"/>
        </w:rPr>
        <w:t xml:space="preserve"> </w:t>
      </w:r>
      <w:r>
        <w:rPr>
          <w:sz w:val="22"/>
          <w:lang w:eastAsia="pt-BR"/>
        </w:rPr>
        <w:t xml:space="preserve">Comprovação de aptidão para o desempenho de atividade pertinente e compatível com o objeto desta licitação, por meio da apresentação de Atestado de Capacidade Técnica, emitido por pessoa jurídica de direito público ou privado, declarando que a licitante executou os serviços nos prazos pactuados e com qualidade satisfatória. </w:t>
      </w: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09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rPr>
          <w:sz w:val="24"/>
          <w:szCs w:val="24"/>
        </w:rPr>
      </w:pPr>
    </w:p>
    <w:p>
      <w:pPr>
        <w:ind w:left="0" w:right="-142" w:firstLine="0"/>
        <w:jc w:val="both"/>
      </w:pPr>
      <w:r>
        <w:rPr>
          <w:b/>
          <w:sz w:val="24"/>
          <w:szCs w:val="24"/>
        </w:rPr>
        <w:t>8.2.1</w:t>
      </w:r>
      <w:r>
        <w:rPr>
          <w:rFonts w:hint="default"/>
          <w:b/>
          <w:sz w:val="24"/>
          <w:szCs w:val="24"/>
          <w:lang w:val="pt-BR"/>
        </w:rPr>
        <w:t>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 </w:t>
      </w:r>
      <w:r>
        <w:t>Em caso de participação de licitante que detenha a condição de micro empresa ou de empresa de pequeno porte nos termos da Lei 123/06, serão observado o seguinte:</w:t>
      </w:r>
    </w:p>
    <w:p>
      <w:pPr>
        <w:pStyle w:val="14"/>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hint="default"/>
          <w:sz w:val="24"/>
          <w:szCs w:val="24"/>
          <w:lang w:val="pt-BR"/>
        </w:rPr>
        <w:t xml:space="preserve">Avenida Weimar Gonçalves Torres, 862 - Centro, </w:t>
      </w:r>
      <w:r>
        <w:rPr>
          <w:sz w:val="24"/>
          <w:szCs w:val="24"/>
        </w:rPr>
        <w:t xml:space="preserve">CEP 79950-000 Naviraí – MS, </w:t>
      </w:r>
      <w:r>
        <w:rPr>
          <w:sz w:val="24"/>
          <w:szCs w:val="24"/>
          <w:lang w:eastAsia="pt-BR"/>
        </w:rPr>
        <w:t xml:space="preserve">no horário das </w:t>
      </w:r>
      <w:r>
        <w:rPr>
          <w:rFonts w:hint="default"/>
          <w:sz w:val="24"/>
          <w:szCs w:val="24"/>
          <w:lang w:val="en-US" w:eastAsia="pt-BR"/>
        </w:rPr>
        <w:t>8</w:t>
      </w:r>
      <w:r>
        <w:rPr>
          <w:sz w:val="24"/>
          <w:szCs w:val="24"/>
          <w:lang w:eastAsia="pt-BR"/>
        </w:rPr>
        <w:t>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w:t>
      </w:r>
      <w:r>
        <w:rPr>
          <w:rFonts w:hint="default"/>
          <w:sz w:val="24"/>
          <w:szCs w:val="24"/>
          <w:u w:val="single"/>
          <w:lang w:val="pt-BR"/>
        </w:rPr>
        <w:t>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b/>
          <w:bCs/>
          <w:sz w:val="24"/>
          <w:szCs w:val="24"/>
        </w:rPr>
        <w:t xml:space="preserve">.1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w:t>
      </w:r>
      <w:r>
        <w:rPr>
          <w:rFonts w:hint="default"/>
          <w:b/>
          <w:bCs/>
          <w:sz w:val="24"/>
          <w:szCs w:val="24"/>
          <w:lang w:val="pt-BR"/>
        </w:rPr>
        <w:t>4</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w:t>
      </w:r>
      <w:r>
        <w:rPr>
          <w:rFonts w:hint="default"/>
          <w:b/>
          <w:bCs/>
          <w:sz w:val="24"/>
          <w:szCs w:val="24"/>
          <w:lang w:val="en-US" w:eastAsia="pt-BR"/>
        </w:rPr>
        <w:t>5</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w:t>
      </w:r>
      <w:r>
        <w:rPr>
          <w:rFonts w:hint="default"/>
          <w:b/>
          <w:bCs/>
          <w:sz w:val="24"/>
          <w:szCs w:val="24"/>
          <w:lang w:val="en-US" w:eastAsia="pt-BR"/>
        </w:rPr>
        <w:t>6</w:t>
      </w:r>
      <w:r>
        <w:rPr>
          <w:b/>
          <w:bCs/>
          <w:sz w:val="24"/>
          <w:szCs w:val="24"/>
          <w:lang w:eastAsia="pt-BR"/>
        </w:rPr>
        <w:t xml:space="preserve">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w:t>
      </w:r>
      <w:r>
        <w:rPr>
          <w:rFonts w:hint="default"/>
          <w:b/>
          <w:bCs/>
          <w:sz w:val="24"/>
          <w:szCs w:val="24"/>
          <w:lang w:val="en-US" w:eastAsia="pt-BR"/>
        </w:rPr>
        <w:t>7</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w:t>
      </w:r>
      <w:r>
        <w:rPr>
          <w:rFonts w:hint="default"/>
          <w:b/>
          <w:bCs/>
          <w:sz w:val="24"/>
          <w:szCs w:val="24"/>
          <w:lang w:val="en-US" w:eastAsia="pt-BR"/>
        </w:rPr>
        <w:t>8</w:t>
      </w:r>
      <w:r>
        <w:rPr>
          <w:b/>
          <w:bCs/>
          <w:sz w:val="24"/>
          <w:szCs w:val="24"/>
          <w:lang w:eastAsia="pt-BR"/>
        </w:rPr>
        <w:t xml:space="preserve">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9</w:t>
      </w:r>
      <w:r>
        <w:rPr>
          <w:b/>
          <w:bCs/>
          <w:sz w:val="24"/>
          <w:szCs w:val="24"/>
          <w:lang w:eastAsia="pt-BR"/>
        </w:rPr>
        <w:t xml:space="preserve">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10</w:t>
      </w:r>
      <w:r>
        <w:rPr>
          <w:b/>
          <w:bCs/>
          <w:sz w:val="24"/>
          <w:szCs w:val="24"/>
          <w:lang w:eastAsia="pt-BR"/>
        </w:rPr>
        <w:t xml:space="preserve">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w:t>
      </w:r>
      <w:r>
        <w:rPr>
          <w:rFonts w:hint="default"/>
          <w:b/>
          <w:bCs/>
          <w:sz w:val="24"/>
          <w:szCs w:val="24"/>
          <w:lang w:val="en-US" w:eastAsia="pt-BR"/>
        </w:rPr>
        <w:t>1</w:t>
      </w:r>
      <w:r>
        <w:rPr>
          <w:b/>
          <w:bCs/>
          <w:sz w:val="24"/>
          <w:szCs w:val="24"/>
          <w:lang w:eastAsia="pt-BR"/>
        </w:rPr>
        <w:t xml:space="preserve">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w:t>
      </w:r>
      <w:r>
        <w:rPr>
          <w:rFonts w:hint="default"/>
          <w:b/>
          <w:bCs/>
          <w:sz w:val="24"/>
          <w:szCs w:val="24"/>
          <w:lang w:val="en-US" w:eastAsia="pt-BR"/>
        </w:rPr>
        <w:t>2</w:t>
      </w:r>
      <w:r>
        <w:rPr>
          <w:b/>
          <w:bCs/>
          <w:sz w:val="24"/>
          <w:szCs w:val="24"/>
          <w:lang w:eastAsia="pt-BR"/>
        </w:rPr>
        <w:t xml:space="preserve">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keepNext/>
        <w:spacing w:after="0" w:line="240" w:lineRule="auto"/>
        <w:jc w:val="both"/>
        <w:outlineLvl w:val="1"/>
        <w:rPr>
          <w:rFonts w:eastAsia="Arial Unicode MS"/>
          <w:b/>
          <w:bCs/>
          <w:color w:val="FF0000"/>
          <w:sz w:val="22"/>
          <w:lang w:eastAsia="pt-BR"/>
        </w:rPr>
      </w:pPr>
      <w:r>
        <w:rPr>
          <w:rFonts w:eastAsia="Times New Roman"/>
          <w:b/>
          <w:bCs/>
          <w:sz w:val="22"/>
          <w:lang w:eastAsia="pt-BR"/>
        </w:rPr>
        <w:t>14 – DA PRESTAÇÃO DE SERVIÇO:</w:t>
      </w:r>
    </w:p>
    <w:p>
      <w:pPr>
        <w:tabs>
          <w:tab w:val="left" w:pos="708"/>
          <w:tab w:val="center" w:pos="4419"/>
          <w:tab w:val="right" w:pos="8838"/>
        </w:tabs>
        <w:spacing w:after="0" w:line="240" w:lineRule="auto"/>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serviços de funeral e TRANSLADO serão solicitados conforme a necessidade da Gerência, por meio de requisição de serviço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14.1.1 - FUNERAL INFANTIL</w:t>
      </w:r>
      <w:r>
        <w:rPr>
          <w:rFonts w:eastAsia="Arial Unicode MS"/>
          <w:sz w:val="24"/>
          <w:szCs w:val="24"/>
        </w:rPr>
        <w:t xml:space="preserve"> - </w:t>
      </w:r>
      <w:r>
        <w:rPr>
          <w:rFonts w:eastAsia="Times New Roman"/>
          <w:sz w:val="24"/>
          <w:szCs w:val="24"/>
        </w:rPr>
        <w:t xml:space="preserve">URNA FUNERÁRIA INFANTIL – Compreende em urna funerária infantil em madeira pinus, sem visor, em pintura laca branca fosca, forrada em tecido de boa qualidade, alça dura, medindo 0,60cm à 1,20m, sombreado,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b w:val="0"/>
          <w:bCs w:val="0"/>
          <w:sz w:val="24"/>
          <w:szCs w:val="24"/>
        </w:rPr>
        <w:t>orn</w:t>
      </w:r>
      <w:r>
        <w:rPr>
          <w:rFonts w:eastAsia="Times New Roman"/>
          <w:sz w:val="24"/>
          <w:szCs w:val="24"/>
        </w:rPr>
        <w:t>amentação com arranjo em cetim de ao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 xml:space="preserve">14.1.2 - FUNERAL ADULTO - </w:t>
      </w:r>
      <w:r>
        <w:rPr>
          <w:rFonts w:eastAsia="Times New Roman"/>
          <w:sz w:val="24"/>
          <w:szCs w:val="24"/>
        </w:rPr>
        <w:t xml:space="preserve">URNA FUNERÁRIA ADULTO - Compreende em urna funerária adulto em madeira pinus, envernizada fosca, forrada em tecido de boa qualidade, sem visor, alça dura, medindo 1,60m à 2,00m, com sombreado,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sz w:val="24"/>
          <w:szCs w:val="24"/>
        </w:rPr>
        <w:t xml:space="preserve">ornamentação com arranjo em cetim de </w:t>
      </w:r>
      <w:r>
        <w:rPr>
          <w:rFonts w:hint="default"/>
          <w:sz w:val="24"/>
          <w:szCs w:val="24"/>
          <w:lang w:val="pt-BR"/>
        </w:rPr>
        <w:t>boa</w:t>
      </w:r>
      <w:r>
        <w:rPr>
          <w:rFonts w:eastAsia="Times New Roman"/>
          <w:sz w:val="24"/>
          <w:szCs w:val="24"/>
        </w:rPr>
        <w:t xml:space="preserve"> qualidade com flores artificiais bem vistosas, remoção de cadáver humano (dentro perimetro urbano de Naviraí – MS), higienização básica (para 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 xml:space="preserve">14.1.3 - TRANSLADO - </w:t>
      </w:r>
      <w:r>
        <w:rPr>
          <w:rFonts w:eastAsia="Times New Roman"/>
          <w:sz w:val="24"/>
          <w:szCs w:val="24"/>
        </w:rPr>
        <w:t>TRANSPORTE OU TRANSLADO FUNERÁRIO –fora dos limites do Município, na ocorrência de óbito de munícipe hospitalizado em outra localidade conforme necessidade constatada pela Assistência Social.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14.1.4 – </w:t>
      </w:r>
      <w:r>
        <w:rPr>
          <w:rFonts w:eastAsia="Arial Unicode MS"/>
          <w:b/>
          <w:sz w:val="24"/>
          <w:szCs w:val="24"/>
        </w:rPr>
        <w:t>SERVIÇO COMPLEMENTAR FUNERAL –</w:t>
      </w:r>
      <w:r>
        <w:rPr>
          <w:rFonts w:eastAsia="Times New Roman"/>
          <w:sz w:val="24"/>
          <w:szCs w:val="24"/>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jc w:val="both"/>
        <w:rPr>
          <w:sz w:val="24"/>
          <w:szCs w:val="24"/>
        </w:rPr>
      </w:pPr>
      <w:r>
        <w:rPr>
          <w:rFonts w:eastAsia="Times New Roman"/>
          <w:b/>
          <w:sz w:val="24"/>
          <w:szCs w:val="24"/>
        </w:rPr>
        <w:t>14.1.5 – FUNERAL ADULTO ESPECIAL –</w:t>
      </w:r>
      <w:r>
        <w:rPr>
          <w:sz w:val="24"/>
          <w:szCs w:val="24"/>
        </w:rPr>
        <w:t xml:space="preserve">URNA FUNERÁRIA  ESPECIAL - ADULTO - Compreende em urna funerária adulto especial em madeira pino, envernizada em alto brilho, forrada em tecido de boa qualidade, com visor, alça paneira, medindo 0,78 largura por 2,20 de comprimento, com babado e sobrebabado,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sz w:val="24"/>
          <w:szCs w:val="24"/>
        </w:rPr>
        <w:t xml:space="preserve">ornamentação com arranjo em cetim de </w:t>
      </w:r>
      <w:r>
        <w:rPr>
          <w:rFonts w:hint="default"/>
          <w:sz w:val="24"/>
          <w:szCs w:val="24"/>
          <w:lang w:val="pt-BR"/>
        </w:rPr>
        <w:t>boa</w:t>
      </w:r>
      <w:r>
        <w:rPr>
          <w:rFonts w:eastAsia="Times New Roman"/>
          <w:sz w:val="24"/>
          <w:szCs w:val="24"/>
        </w:rPr>
        <w:t xml:space="preserve"> qualidade com flores artificiais bem vistosas</w:t>
      </w:r>
      <w:r>
        <w:rPr>
          <w:rFonts w:hint="default" w:eastAsia="Times New Roman"/>
          <w:sz w:val="24"/>
          <w:szCs w:val="24"/>
          <w:lang w:val="pt-BR"/>
        </w:rPr>
        <w:t>, remoção de cadáver humano  dentro do perímetro urbano de Naviraí/MS),</w:t>
      </w:r>
      <w:r>
        <w:rPr>
          <w:sz w:val="24"/>
          <w:szCs w:val="24"/>
        </w:rPr>
        <w:t xml:space="preserve"> higienização </w:t>
      </w:r>
      <w:r>
        <w:rPr>
          <w:rFonts w:hint="default"/>
          <w:sz w:val="24"/>
          <w:szCs w:val="24"/>
          <w:lang w:val="pt-BR"/>
        </w:rPr>
        <w:t xml:space="preserve"> básica (para óbitos ocorridos no máximo 24h)</w:t>
      </w:r>
      <w:r>
        <w:rPr>
          <w:sz w:val="24"/>
          <w:szCs w:val="24"/>
        </w:rPr>
        <w:t>, organização do velório</w:t>
      </w:r>
      <w:r>
        <w:rPr>
          <w:rFonts w:hint="default"/>
          <w:sz w:val="24"/>
          <w:szCs w:val="24"/>
          <w:lang w:val="pt-BR"/>
        </w:rPr>
        <w:t xml:space="preserve"> </w:t>
      </w:r>
      <w:r>
        <w:rPr>
          <w:rFonts w:hint="default" w:eastAsia="Times New Roman"/>
          <w:sz w:val="24"/>
          <w:szCs w:val="24"/>
          <w:lang w:val="pt-BR"/>
        </w:rPr>
        <w:t>(</w:t>
      </w:r>
      <w:r>
        <w:rPr>
          <w:rFonts w:eastAsia="Times New Roman"/>
          <w:sz w:val="24"/>
          <w:szCs w:val="24"/>
        </w:rPr>
        <w:t>conjunto paramento como suporte para urna, castiçais para velas, suporte para livros, cortina temática e simbolos religiosos</w:t>
      </w:r>
      <w:r>
        <w:rPr>
          <w:rFonts w:hint="default" w:eastAsia="Times New Roman"/>
          <w:sz w:val="24"/>
          <w:szCs w:val="24"/>
          <w:lang w:val="pt-BR"/>
        </w:rPr>
        <w:t xml:space="preserve">) </w:t>
      </w:r>
      <w:r>
        <w:rPr>
          <w:sz w:val="24"/>
          <w:szCs w:val="24"/>
        </w:rPr>
        <w:t xml:space="preserve"> véu, velas,</w:t>
      </w:r>
      <w:r>
        <w:rPr>
          <w:rFonts w:hint="default"/>
          <w:sz w:val="24"/>
          <w:szCs w:val="24"/>
          <w:lang w:val="pt-BR"/>
        </w:rPr>
        <w:t xml:space="preserve"> veículos para cortejo funeral.</w:t>
      </w:r>
      <w:r>
        <w:rPr>
          <w:sz w:val="24"/>
          <w:szCs w:val="24"/>
        </w:rPr>
        <w:t xml:space="preserve">  A empresa deverá dispor d</w:t>
      </w:r>
      <w:r>
        <w:rPr>
          <w:rFonts w:hint="default"/>
          <w:sz w:val="24"/>
          <w:szCs w:val="24"/>
          <w:lang w:val="pt-BR"/>
        </w:rPr>
        <w:t>os produtos e</w:t>
      </w:r>
      <w:r>
        <w:rPr>
          <w:sz w:val="24"/>
          <w:szCs w:val="24"/>
        </w:rPr>
        <w:t xml:space="preserve"> utensilios </w:t>
      </w:r>
      <w:r>
        <w:rPr>
          <w:rFonts w:hint="default"/>
          <w:sz w:val="24"/>
          <w:szCs w:val="24"/>
          <w:lang w:val="pt-BR"/>
        </w:rPr>
        <w:t xml:space="preserve">necessários </w:t>
      </w:r>
      <w:r>
        <w:rPr>
          <w:sz w:val="24"/>
          <w:szCs w:val="24"/>
        </w:rPr>
        <w:t>para servir café</w:t>
      </w:r>
      <w:r>
        <w:rPr>
          <w:rFonts w:hint="default"/>
          <w:sz w:val="24"/>
          <w:szCs w:val="24"/>
          <w:lang w:val="pt-BR"/>
        </w:rPr>
        <w:t xml:space="preserve">, </w:t>
      </w:r>
      <w:r>
        <w:rPr>
          <w:sz w:val="24"/>
          <w:szCs w:val="24"/>
        </w:rPr>
        <w:t xml:space="preserve"> chá e àgua</w:t>
      </w:r>
      <w:r>
        <w:rPr>
          <w:rFonts w:hint="default"/>
          <w:sz w:val="24"/>
          <w:szCs w:val="24"/>
          <w:lang w:val="pt-BR"/>
        </w:rPr>
        <w:t>, pão com manteiga,</w:t>
      </w:r>
      <w:r>
        <w:rPr>
          <w:sz w:val="24"/>
          <w:szCs w:val="24"/>
        </w:rPr>
        <w:t xml:space="preserve"> copos</w:t>
      </w:r>
      <w:r>
        <w:rPr>
          <w:rFonts w:hint="default"/>
          <w:sz w:val="24"/>
          <w:szCs w:val="24"/>
          <w:lang w:val="pt-BR"/>
        </w:rPr>
        <w:t xml:space="preserve"> descartáveis, materiais básicos para higiene pessoal (p</w:t>
      </w:r>
      <w:r>
        <w:rPr>
          <w:sz w:val="24"/>
          <w:szCs w:val="24"/>
        </w:rPr>
        <w:t>apel higiênico e sabonete).</w:t>
      </w:r>
    </w:p>
    <w:p>
      <w:pPr>
        <w:jc w:val="both"/>
        <w:rPr>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serviços obrigando-se</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 refazer aquele que estiver em desacordo com o apresentado na proposta.</w:t>
      </w:r>
    </w:p>
    <w:p>
      <w:pPr>
        <w:jc w:val="both"/>
        <w:rPr>
          <w:sz w:val="24"/>
          <w:szCs w:val="24"/>
        </w:rPr>
      </w:pP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7"/>
          <w:sz w:val="24"/>
          <w:szCs w:val="24"/>
        </w:rPr>
        <w:t>www.tst.jus.br/certidão</w:t>
      </w:r>
      <w:r>
        <w:rPr>
          <w:rStyle w:val="207"/>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Cs/>
        </w:rPr>
      </w:pPr>
    </w:p>
    <w:p>
      <w:pPr>
        <w:pStyle w:val="14"/>
        <w:ind w:left="360" w:right="0" w:firstLine="0"/>
      </w:pPr>
      <w:r>
        <w:rPr>
          <w:bCs/>
        </w:rPr>
        <w:t xml:space="preserve">II - multa de </w:t>
      </w:r>
      <w:r>
        <w:rPr>
          <w:b/>
        </w:rPr>
        <w:t>10% (dez por cento</w:t>
      </w:r>
      <w:r>
        <w:rPr>
          <w:bCs/>
        </w:rPr>
        <w:t>) do valor do contrato</w:t>
      </w:r>
      <w:r>
        <w:rPr>
          <w:b/>
        </w:rPr>
        <w:t>,</w:t>
      </w:r>
    </w:p>
    <w:p>
      <w:pPr>
        <w:pStyle w:val="14"/>
        <w:ind w:left="360" w:right="0" w:firstLine="0"/>
        <w:rPr>
          <w:b/>
        </w:rPr>
      </w:pPr>
    </w:p>
    <w:p>
      <w:pPr>
        <w:pStyle w:val="14"/>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7"/>
          <w:rFonts w:ascii="Calibri" w:hAnsi="Calibri" w:cs="Calibri"/>
          <w:sz w:val="24"/>
        </w:rPr>
        <w:t>(licitacaonavirai@gmail.com)</w:t>
      </w:r>
      <w:r>
        <w:rPr>
          <w:rStyle w:val="207"/>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7"/>
          <w:sz w:val="24"/>
          <w:szCs w:val="24"/>
        </w:rPr>
        <w:t>www.navirai.ms.gov.br</w:t>
      </w:r>
      <w:r>
        <w:rPr>
          <w:rStyle w:val="207"/>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pPr>
      <w:r>
        <w:rPr>
          <w:sz w:val="24"/>
          <w:szCs w:val="24"/>
        </w:rPr>
        <w:t xml:space="preserve">Eu, </w:t>
      </w:r>
      <w:r>
        <w:rPr>
          <w:rFonts w:hint="default"/>
          <w:sz w:val="24"/>
          <w:szCs w:val="24"/>
          <w:lang w:val="pt-BR"/>
        </w:rPr>
        <w:t xml:space="preserve">Cássia Regina Calciolari Tonelli </w:t>
      </w:r>
      <w:r>
        <w:rPr>
          <w:sz w:val="24"/>
          <w:szCs w:val="24"/>
        </w:rPr>
        <w:t xml:space="preserve"> Servidora Pública Municipal, digitei o presente edital com autorização do ordenador de despesas, e eu, </w:t>
      </w:r>
      <w:r>
        <w:rPr>
          <w:rFonts w:hint="default"/>
          <w:sz w:val="24"/>
          <w:szCs w:val="24"/>
          <w:lang w:val="pt-BR"/>
        </w:rPr>
        <w:t>Adriano Hilário Talarico Soletti</w:t>
      </w:r>
      <w:r>
        <w:rPr>
          <w:sz w:val="24"/>
          <w:szCs w:val="24"/>
        </w:rPr>
        <w:t>, Gerente d</w:t>
      </w:r>
      <w:r>
        <w:rPr>
          <w:rFonts w:hint="default"/>
          <w:sz w:val="24"/>
          <w:szCs w:val="24"/>
          <w:lang w:val="pt-BR"/>
        </w:rPr>
        <w:t>o Núcleo de Licitações de Contratos</w:t>
      </w:r>
      <w:r>
        <w:rPr>
          <w:sz w:val="24"/>
          <w:szCs w:val="24"/>
        </w:rPr>
        <w:t xml:space="preserve"> conforme Decreto nº. </w:t>
      </w:r>
      <w:r>
        <w:rPr>
          <w:rFonts w:hint="default"/>
          <w:sz w:val="24"/>
          <w:szCs w:val="24"/>
          <w:lang w:val="pt-BR"/>
        </w:rPr>
        <w:t>034</w:t>
      </w:r>
      <w:r>
        <w:rPr>
          <w:sz w:val="24"/>
          <w:szCs w:val="24"/>
        </w:rPr>
        <w:t>/202</w:t>
      </w:r>
      <w:r>
        <w:rPr>
          <w:rFonts w:hint="default"/>
          <w:sz w:val="24"/>
          <w:szCs w:val="24"/>
          <w:lang w:val="pt-BR"/>
        </w:rPr>
        <w:t>1</w:t>
      </w:r>
      <w:r>
        <w:rPr>
          <w:sz w:val="24"/>
          <w:szCs w:val="24"/>
        </w:rPr>
        <w:t>, conferi-o e a subscrevi.</w:t>
      </w:r>
    </w:p>
    <w:p>
      <w:pPr>
        <w:tabs>
          <w:tab w:val="left" w:pos="-1800"/>
        </w:tabs>
        <w:rPr>
          <w:sz w:val="24"/>
          <w:szCs w:val="24"/>
        </w:rPr>
      </w:pPr>
    </w:p>
    <w:p>
      <w:pPr>
        <w:tabs>
          <w:tab w:val="left" w:pos="-1800"/>
        </w:tabs>
        <w:rPr>
          <w:sz w:val="24"/>
          <w:szCs w:val="24"/>
        </w:rPr>
      </w:pPr>
    </w:p>
    <w:p>
      <w:pPr>
        <w:jc w:val="center"/>
        <w:rPr>
          <w:rFonts w:hint="default"/>
          <w:b/>
          <w:bCs/>
          <w:color w:val="000000"/>
          <w:sz w:val="24"/>
          <w:szCs w:val="24"/>
          <w:lang w:val="pt-BR"/>
        </w:rPr>
      </w:pPr>
      <w:r>
        <w:rPr>
          <w:rFonts w:hint="default"/>
          <w:b/>
          <w:bCs/>
          <w:color w:val="000000"/>
          <w:sz w:val="24"/>
          <w:szCs w:val="24"/>
          <w:lang w:val="pt-BR"/>
        </w:rPr>
        <w:t>Cássia Regina Calciolari Tonelli</w:t>
      </w:r>
    </w:p>
    <w:p>
      <w:pPr>
        <w:jc w:val="center"/>
        <w:rPr>
          <w:bCs/>
          <w:iCs/>
          <w:sz w:val="24"/>
          <w:szCs w:val="24"/>
        </w:rPr>
      </w:pPr>
      <w:r>
        <w:rPr>
          <w:bCs/>
          <w:iCs/>
          <w:sz w:val="24"/>
          <w:szCs w:val="24"/>
        </w:rPr>
        <w:t>Servidora Pública Municipal</w:t>
      </w:r>
    </w:p>
    <w:p>
      <w:pPr>
        <w:tabs>
          <w:tab w:val="left" w:pos="-1800"/>
        </w:tabs>
        <w:jc w:val="center"/>
        <w:rPr>
          <w:rFonts w:hint="default"/>
          <w:sz w:val="24"/>
          <w:szCs w:val="24"/>
          <w:lang w:val="pt-BR"/>
        </w:rPr>
      </w:pPr>
      <w:r>
        <w:rPr>
          <w:sz w:val="24"/>
          <w:szCs w:val="24"/>
        </w:rPr>
        <w:t xml:space="preserve">Matrícula: </w:t>
      </w:r>
      <w:r>
        <w:rPr>
          <w:rFonts w:hint="default"/>
          <w:sz w:val="24"/>
          <w:szCs w:val="24"/>
          <w:lang w:val="pt-BR"/>
        </w:rPr>
        <w:t>943-1</w:t>
      </w:r>
    </w:p>
    <w:p>
      <w:pPr>
        <w:tabs>
          <w:tab w:val="left" w:pos="-1800"/>
        </w:tabs>
        <w:jc w:val="center"/>
        <w:rPr>
          <w:sz w:val="24"/>
          <w:szCs w:val="24"/>
        </w:rPr>
      </w:pPr>
    </w:p>
    <w:p>
      <w:pPr>
        <w:tabs>
          <w:tab w:val="left" w:pos="-1800"/>
        </w:tabs>
        <w:jc w:val="center"/>
        <w:rPr>
          <w:sz w:val="24"/>
          <w:szCs w:val="24"/>
        </w:rPr>
      </w:pPr>
    </w:p>
    <w:p>
      <w:pPr>
        <w:tabs>
          <w:tab w:val="left" w:pos="-1800"/>
        </w:tabs>
        <w:ind w:left="0" w:right="0" w:firstLine="2835"/>
        <w:rPr>
          <w:b/>
          <w:bCs/>
          <w:color w:val="000000"/>
          <w:sz w:val="24"/>
          <w:szCs w:val="24"/>
        </w:rPr>
      </w:pPr>
    </w:p>
    <w:p>
      <w:pPr>
        <w:tabs>
          <w:tab w:val="left" w:pos="-1800"/>
        </w:tabs>
        <w:ind w:left="0" w:right="0" w:firstLine="2835"/>
        <w:rPr>
          <w:b/>
          <w:color w:val="000000"/>
          <w:sz w:val="24"/>
          <w:szCs w:val="24"/>
        </w:rPr>
      </w:pPr>
    </w:p>
    <w:p>
      <w:pPr>
        <w:tabs>
          <w:tab w:val="left" w:pos="-1800"/>
        </w:tabs>
        <w:jc w:val="right"/>
      </w:pPr>
      <w:r>
        <w:rPr>
          <w:sz w:val="24"/>
          <w:szCs w:val="24"/>
        </w:rPr>
        <w:t xml:space="preserve">Naviraí - MS, </w:t>
      </w:r>
      <w:r>
        <w:rPr>
          <w:rFonts w:hint="default"/>
          <w:sz w:val="24"/>
          <w:szCs w:val="24"/>
          <w:lang w:val="pt-BR"/>
        </w:rPr>
        <w:t>27/05</w:t>
      </w:r>
      <w:r>
        <w:rPr>
          <w:b/>
          <w:sz w:val="24"/>
          <w:szCs w:val="24"/>
        </w:rPr>
        <w:t>/</w:t>
      </w:r>
      <w:r>
        <w:rPr>
          <w:rFonts w:hint="default"/>
          <w:b/>
          <w:sz w:val="24"/>
          <w:szCs w:val="24"/>
          <w:lang w:val="pt-BR"/>
        </w:rPr>
        <w:t>20</w:t>
      </w:r>
      <w:r>
        <w:rPr>
          <w:b/>
          <w:sz w:val="24"/>
          <w:szCs w:val="24"/>
        </w:rPr>
        <w:t>22</w:t>
      </w:r>
      <w:r>
        <w:rPr>
          <w:sz w:val="24"/>
          <w:szCs w:val="24"/>
        </w:rPr>
        <w:t xml:space="preserve">. </w:t>
      </w:r>
    </w:p>
    <w:p>
      <w:pPr>
        <w:tabs>
          <w:tab w:val="left" w:pos="-1800"/>
        </w:tabs>
        <w:ind w:left="284" w:right="0" w:firstLine="0"/>
        <w:jc w:val="center"/>
        <w:rPr>
          <w:rFonts w:hint="default"/>
          <w:b/>
          <w:bCs/>
          <w:color w:val="000000"/>
          <w:sz w:val="24"/>
          <w:szCs w:val="24"/>
          <w:lang w:val="pt-BR"/>
        </w:rPr>
      </w:pPr>
      <w:r>
        <w:rPr>
          <w:rFonts w:hint="default"/>
          <w:b/>
          <w:bCs/>
          <w:color w:val="000000"/>
          <w:sz w:val="24"/>
          <w:szCs w:val="24"/>
          <w:lang w:val="pt-BR"/>
        </w:rPr>
        <w:t>Adriano Hilário Talarico Soletti</w:t>
      </w:r>
    </w:p>
    <w:p>
      <w:pPr>
        <w:tabs>
          <w:tab w:val="left" w:pos="-1800"/>
        </w:tabs>
        <w:jc w:val="center"/>
        <w:rPr>
          <w:rFonts w:hint="default"/>
          <w:color w:val="000000"/>
          <w:sz w:val="24"/>
          <w:szCs w:val="24"/>
          <w:lang w:val="pt-BR"/>
        </w:rPr>
      </w:pPr>
      <w:r>
        <w:rPr>
          <w:color w:val="000000"/>
          <w:sz w:val="24"/>
          <w:szCs w:val="24"/>
        </w:rPr>
        <w:t xml:space="preserve">Gerente de </w:t>
      </w:r>
      <w:r>
        <w:rPr>
          <w:rFonts w:hint="default"/>
          <w:color w:val="000000"/>
          <w:sz w:val="24"/>
          <w:szCs w:val="24"/>
          <w:lang w:val="pt-BR"/>
        </w:rPr>
        <w:t>Núcleo de Licitações e Contratos</w:t>
      </w:r>
    </w:p>
    <w:p>
      <w:pPr>
        <w:tabs>
          <w:tab w:val="left" w:pos="-1800"/>
        </w:tabs>
        <w:jc w:val="center"/>
        <w:rPr>
          <w:rFonts w:hint="default"/>
          <w:color w:val="000000"/>
          <w:sz w:val="24"/>
          <w:szCs w:val="24"/>
          <w:lang w:val="pt-BR"/>
        </w:rPr>
      </w:pPr>
      <w:r>
        <w:rPr>
          <w:color w:val="000000"/>
          <w:sz w:val="24"/>
          <w:szCs w:val="24"/>
        </w:rPr>
        <w:t>Conforme Decreto 0</w:t>
      </w:r>
      <w:r>
        <w:rPr>
          <w:rFonts w:hint="default"/>
          <w:color w:val="000000"/>
          <w:sz w:val="24"/>
          <w:szCs w:val="24"/>
          <w:lang w:val="pt-BR"/>
        </w:rPr>
        <w:t>34</w:t>
      </w:r>
      <w:r>
        <w:rPr>
          <w:color w:val="000000"/>
          <w:sz w:val="24"/>
          <w:szCs w:val="24"/>
        </w:rPr>
        <w:t>/202</w:t>
      </w:r>
      <w:r>
        <w:rPr>
          <w:rFonts w:hint="default"/>
          <w:color w:val="000000"/>
          <w:sz w:val="24"/>
          <w:szCs w:val="24"/>
          <w:lang w:val="pt-BR"/>
        </w:rPr>
        <w:t>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numPr>
          <w:ilvl w:val="5"/>
          <w:numId w:val="0"/>
        </w:numPr>
        <w:ind w:right="0" w:rightChars="0"/>
        <w:jc w:val="both"/>
        <w:rPr>
          <w:rFonts w:ascii="Times New Roman" w:hAnsi="Times New Roman" w:cs="Times New Roman"/>
          <w:b/>
          <w:bCs/>
          <w:i w:val="0"/>
          <w:szCs w:val="24"/>
        </w:rPr>
      </w:pPr>
    </w:p>
    <w:p/>
    <w:p>
      <w:pPr>
        <w:pStyle w:val="7"/>
        <w:numPr>
          <w:ilvl w:val="5"/>
          <w:numId w:val="0"/>
        </w:numPr>
        <w:ind w:right="0" w:rightChars="0"/>
        <w:jc w:val="both"/>
        <w:rPr>
          <w:rFonts w:ascii="Times New Roman" w:hAnsi="Times New Roman" w:cs="Times New Roman"/>
          <w:b/>
          <w:bCs/>
          <w:i w:val="0"/>
          <w:szCs w:val="24"/>
        </w:rPr>
      </w:pPr>
    </w:p>
    <w:p>
      <w:pPr>
        <w:pStyle w:val="7"/>
        <w:numPr>
          <w:ilvl w:val="5"/>
          <w:numId w:val="0"/>
        </w:numPr>
        <w:ind w:right="0" w:rightChars="0"/>
        <w:jc w:val="both"/>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 OBJETIVANDO A CONTRATAÇÃO FUTURA DE EMPRESA ESPECIALIZADA NA PRESTAÇÃO DE SERVIÇO FUNERÁRIO CONFORME TERMO DE REFERÊNCIA, PARA ATENDER A GERÊNCIA DE ASSISTÊNCIA SOCIAL DO MUNICÍPIO DE NAVIRAÍ/MS. PEDIDO DE SERVIÇO N°075/2022.</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FUNERAL INFANTIL.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FUNERAL ADULTO.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KM</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TRANSLADO.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COMPLEMENTAR FUNERAL.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FUNERAL ADULTO ESPECIAL</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r>
        <w:drawing>
          <wp:inline distT="0" distB="0" distL="114300" distR="114300">
            <wp:extent cx="5787390" cy="8183880"/>
            <wp:effectExtent l="0" t="0" r="3810" b="762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7390" cy="8183880"/>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drawing>
          <wp:inline distT="0" distB="0" distL="114300" distR="114300">
            <wp:extent cx="5787390" cy="8183880"/>
            <wp:effectExtent l="0" t="0" r="3810" b="762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7390" cy="8183880"/>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87390" cy="8183880"/>
            <wp:effectExtent l="0" t="0" r="3810" b="762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7390" cy="818388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87390" cy="8183880"/>
            <wp:effectExtent l="0" t="0" r="3810" b="762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87390" cy="8183880"/>
                    </a:xfrm>
                    <a:prstGeom prst="rect">
                      <a:avLst/>
                    </a:prstGeom>
                    <a:noFill/>
                    <a:ln>
                      <a:noFill/>
                    </a:ln>
                  </pic:spPr>
                </pic:pic>
              </a:graphicData>
            </a:graphic>
          </wp:inline>
        </w:drawing>
      </w: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284" w:right="992" w:bottom="709" w:left="1797" w:header="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4"/>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49/2022</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4"/>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3"/>
        <w:gridCol w:w="916"/>
        <w:gridCol w:w="695"/>
        <w:gridCol w:w="7642"/>
        <w:gridCol w:w="1656"/>
        <w:gridCol w:w="1393"/>
        <w:gridCol w:w="1708"/>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FUNERAL INFANTIL.</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FUNERAL ADULTO.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KM</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TRANSLADO.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COMPLEMENTAR FUNERAL.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FUNERAL ADULTO ESPECIAL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49</w:t>
      </w:r>
      <w:r>
        <w:rPr>
          <w:rFonts w:eastAsia="Arial Unicode MS"/>
          <w:b/>
          <w:sz w:val="24"/>
          <w:szCs w:val="24"/>
        </w:rPr>
        <w:t>/2022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284" w:bottom="992" w:left="709" w:header="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rFonts w:hint="default"/>
          <w:b/>
          <w:bCs/>
          <w:sz w:val="24"/>
          <w:szCs w:val="24"/>
          <w:lang w:val="en-US" w:eastAsia="pt-BR"/>
        </w:rPr>
      </w:pPr>
      <w:r>
        <w:rPr>
          <w:b/>
          <w:bCs/>
          <w:sz w:val="24"/>
          <w:szCs w:val="24"/>
          <w:lang w:eastAsia="pt-BR"/>
        </w:rPr>
        <w:t>MINUTA DA ATA DE REGISTRO DE PREÇOS Nº. ______/202</w:t>
      </w:r>
      <w:r>
        <w:rPr>
          <w:rFonts w:hint="default"/>
          <w:b/>
          <w:bCs/>
          <w:sz w:val="24"/>
          <w:szCs w:val="24"/>
          <w:lang w:val="en-US" w:eastAsia="pt-BR"/>
        </w:rPr>
        <w:t>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108/2022 </w:t>
      </w:r>
    </w:p>
    <w:p>
      <w:pPr>
        <w:jc w:val="center"/>
      </w:pPr>
      <w:r>
        <w:rPr>
          <w:b/>
          <w:bCs/>
          <w:sz w:val="24"/>
          <w:szCs w:val="24"/>
          <w:lang w:eastAsia="pt-BR"/>
        </w:rPr>
        <w:t>PREGÃO PRESENCIAL Nº 49/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Pessoa Jurídica de Direito Público Interno,</w:t>
      </w:r>
      <w:r>
        <w:rPr>
          <w:iCs/>
          <w:sz w:val="24"/>
          <w:szCs w:val="24"/>
          <w:highlight w:val="yellow"/>
          <w:lang w:eastAsia="pt-BR"/>
        </w:rPr>
        <w:t xml:space="preserve"> por meio do Fundo Municipal de Assistência Social, com sede a Avenida Iguatemi nº. 22, inscrito no CGC/MF sob o n.º 13.629.987/0001-50,</w:t>
      </w:r>
      <w:r>
        <w:rPr>
          <w:iCs/>
          <w:sz w:val="24"/>
          <w:szCs w:val="24"/>
          <w:lang w:eastAsia="pt-BR"/>
        </w:rPr>
        <w:t xml:space="preserve"> </w:t>
      </w:r>
      <w:r>
        <w:rPr>
          <w:sz w:val="24"/>
          <w:szCs w:val="24"/>
          <w:lang w:eastAsia="pt-BR"/>
        </w:rPr>
        <w:t xml:space="preserve">neste ato representado por </w:t>
      </w:r>
      <w:r>
        <w:rPr>
          <w:iCs/>
          <w:sz w:val="24"/>
          <w:szCs w:val="24"/>
        </w:rPr>
        <w:t xml:space="preserv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sz w:val="24"/>
          <w:szCs w:val="24"/>
        </w:rPr>
        <w:t xml:space="preserve">. </w:t>
      </w:r>
      <w:r>
        <w:rPr>
          <w:iCs/>
          <w:sz w:val="24"/>
          <w:szCs w:val="24"/>
        </w:rPr>
        <w:t>C</w:t>
      </w:r>
      <w:r>
        <w:rPr>
          <w:sz w:val="24"/>
          <w:szCs w:val="24"/>
          <w:lang w:eastAsia="pt-BR"/>
        </w:rPr>
        <w:t>onsiderando o julgamento do PREGÃO PRESENCIAL PARA REGISTRO DE PREÇOS nº. 49</w:t>
      </w:r>
      <w:r>
        <w:rPr>
          <w:b/>
          <w:sz w:val="24"/>
          <w:szCs w:val="24"/>
          <w:lang w:eastAsia="pt-BR"/>
        </w:rPr>
        <w:t>/2022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 OBJETIVANDO A CONTRATAÇÃO FUTURA DE EMPRESA ESPECIALIZADA NA PRESTAÇÃO DE SERVIÇO FUNERÁRIO CONFORME TERMO DE REFERÊNCIA, PARA ATENDER A GERÊNCIA DE ASSISTÊNCIA SOCIAL DO MUNICÍPIO DE NAVIRAÍ/MS. PEDIDO DE SERVIÇO N°075/2022.</w:t>
      </w:r>
      <w:r>
        <w:rPr>
          <w:sz w:val="24"/>
          <w:szCs w:val="24"/>
          <w:lang w:eastAsia="pt-BR"/>
        </w:rPr>
        <w:t>, conforme as especificações da proposta de preços apresentada no Pregão Presencial n° 49</w:t>
      </w:r>
      <w:r>
        <w:rPr>
          <w:b/>
          <w:sz w:val="24"/>
          <w:szCs w:val="24"/>
          <w:lang w:eastAsia="pt-BR"/>
        </w:rPr>
        <w:t>/2022</w:t>
      </w:r>
      <w:r>
        <w:rPr>
          <w:sz w:val="24"/>
          <w:szCs w:val="24"/>
          <w:lang w:eastAsia="pt-BR"/>
        </w:rPr>
        <w:t>, Processo n° 108</w:t>
      </w:r>
      <w:r>
        <w:rPr>
          <w:b/>
          <w:sz w:val="24"/>
          <w:szCs w:val="24"/>
          <w:lang w:eastAsia="pt-BR"/>
        </w:rPr>
        <w:t>/2022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 xml:space="preserve">2.2 </w:t>
      </w:r>
      <w:r>
        <w:rPr>
          <w:b/>
          <w:bCs/>
          <w:sz w:val="24"/>
          <w:szCs w:val="24"/>
          <w:lang w:eastAsia="pt-BR"/>
        </w:rPr>
        <w:t>–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widowControl w:val="0"/>
        <w:jc w:val="both"/>
        <w:rPr>
          <w:rFonts w:hint="default"/>
          <w:b/>
          <w:iCs/>
          <w:sz w:val="24"/>
          <w:szCs w:val="24"/>
          <w:lang w:val="pt-BR"/>
        </w:rPr>
      </w:pPr>
      <w:r>
        <w:rPr>
          <w:b/>
          <w:bCs/>
          <w:sz w:val="24"/>
          <w:szCs w:val="24"/>
          <w:lang w:eastAsia="pt-BR"/>
        </w:rPr>
        <w:t xml:space="preserve">CLÁUSULA SÉTIMA - </w:t>
      </w:r>
      <w:r>
        <w:rPr>
          <w:b/>
          <w:iCs/>
          <w:sz w:val="24"/>
          <w:szCs w:val="24"/>
        </w:rPr>
        <w:t xml:space="preserve">FORMA </w:t>
      </w:r>
      <w:r>
        <w:rPr>
          <w:rFonts w:hint="default"/>
          <w:b/>
          <w:iCs/>
          <w:sz w:val="24"/>
          <w:szCs w:val="24"/>
          <w:lang w:val="pt-BR"/>
        </w:rPr>
        <w:t xml:space="preserve"> </w:t>
      </w:r>
      <w:r>
        <w:rPr>
          <w:rFonts w:eastAsia="Times New Roman"/>
          <w:b/>
          <w:bCs/>
          <w:sz w:val="24"/>
          <w:szCs w:val="24"/>
          <w:lang w:eastAsia="pt-BR"/>
        </w:rPr>
        <w:t>DA PRESTAÇÃO DE SERVIÇO:</w:t>
      </w:r>
    </w:p>
    <w:p>
      <w:pPr>
        <w:tabs>
          <w:tab w:val="left" w:pos="708"/>
          <w:tab w:val="center" w:pos="4419"/>
          <w:tab w:val="right" w:pos="8838"/>
        </w:tabs>
        <w:spacing w:after="0" w:line="240" w:lineRule="auto"/>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3</w:t>
      </w:r>
      <w:r>
        <w:rPr>
          <w:rFonts w:eastAsia="Times New Roman"/>
          <w:b/>
          <w:bCs/>
          <w:sz w:val="24"/>
          <w:szCs w:val="24"/>
        </w:rPr>
        <w:t>.1</w:t>
      </w:r>
      <w:r>
        <w:rPr>
          <w:rFonts w:eastAsia="Times New Roman"/>
          <w:sz w:val="24"/>
          <w:szCs w:val="24"/>
        </w:rPr>
        <w:t xml:space="preserve"> – Os serviços de funeral e TRANSLADO serão solicitados conforme a necessidade da Gerência, por meio de requisição de serviço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14.1.1 - FUNERAL INFANTIL</w:t>
      </w:r>
      <w:r>
        <w:rPr>
          <w:rFonts w:eastAsia="Arial Unicode MS"/>
          <w:sz w:val="24"/>
          <w:szCs w:val="24"/>
        </w:rPr>
        <w:t xml:space="preserve"> - </w:t>
      </w:r>
      <w:r>
        <w:rPr>
          <w:rFonts w:eastAsia="Times New Roman"/>
          <w:sz w:val="24"/>
          <w:szCs w:val="24"/>
        </w:rPr>
        <w:t xml:space="preserve">URNA FUNERÁRIA INFANTIL – Compreende em urna funerária infantil em madeira pinus, sem visor, em pintura laca branca fosca, forrada em tecido de boa qualidade, alça dura, medindo 0,60cm à 1,20m, sombreado,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b w:val="0"/>
          <w:bCs w:val="0"/>
          <w:sz w:val="24"/>
          <w:szCs w:val="24"/>
        </w:rPr>
        <w:t>orn</w:t>
      </w:r>
      <w:r>
        <w:rPr>
          <w:rFonts w:eastAsia="Times New Roman"/>
          <w:sz w:val="24"/>
          <w:szCs w:val="24"/>
        </w:rPr>
        <w:t xml:space="preserve">amentação com arranjo em cetim de ao qualidade com flores artificiais bem vistosas, remoção de cadáver humano (dentro perimetro urbano de Naviraí – MS), higienização básica (para </w:t>
      </w:r>
      <w:r>
        <w:rPr>
          <w:rFonts w:hint="default" w:eastAsia="Times New Roman"/>
          <w:sz w:val="24"/>
          <w:szCs w:val="24"/>
          <w:lang w:val="pt-BR"/>
        </w:rPr>
        <w:t xml:space="preserve">óbitos </w:t>
      </w:r>
      <w:r>
        <w:rPr>
          <w:rFonts w:eastAsia="Times New Roman"/>
          <w:sz w:val="24"/>
          <w:szCs w:val="24"/>
        </w:rPr>
        <w:t>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 xml:space="preserve">14.1.2 - FUNERAL ADULTO - </w:t>
      </w:r>
      <w:r>
        <w:rPr>
          <w:rFonts w:eastAsia="Times New Roman"/>
          <w:sz w:val="24"/>
          <w:szCs w:val="24"/>
        </w:rPr>
        <w:t xml:space="preserve">URNA FUNERÁRIA ADULTO - Compreende em urna funerária adulto em madeira pinus, envernizada fosca, forrada em tecido de boa qualidade, sem visor, alça dura, medindo 1,60m à 2,00m, com sombreado,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sz w:val="24"/>
          <w:szCs w:val="24"/>
        </w:rPr>
        <w:t xml:space="preserve">ornamentação com arranjo em cetim de </w:t>
      </w:r>
      <w:r>
        <w:rPr>
          <w:rFonts w:hint="default"/>
          <w:sz w:val="24"/>
          <w:szCs w:val="24"/>
          <w:lang w:val="pt-BR"/>
        </w:rPr>
        <w:t>boa</w:t>
      </w:r>
      <w:r>
        <w:rPr>
          <w:rFonts w:eastAsia="Times New Roman"/>
          <w:sz w:val="24"/>
          <w:szCs w:val="24"/>
        </w:rPr>
        <w:t xml:space="preserve"> qualidade com flores artificiais bem vistosas, remoção de cadáver humano (dentro perimetro urbano de Naviraí – MS), higienização básica (para </w:t>
      </w:r>
      <w:r>
        <w:rPr>
          <w:rFonts w:hint="default" w:eastAsia="Times New Roman"/>
          <w:sz w:val="24"/>
          <w:szCs w:val="24"/>
          <w:lang w:val="pt-BR"/>
        </w:rPr>
        <w:t xml:space="preserve">óbitos </w:t>
      </w:r>
      <w:r>
        <w:rPr>
          <w:rFonts w:eastAsia="Times New Roman"/>
          <w:sz w:val="24"/>
          <w:szCs w:val="24"/>
        </w:rPr>
        <w:t>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 xml:space="preserve">14.1.3 - TRANSLADO - </w:t>
      </w:r>
      <w:r>
        <w:rPr>
          <w:rFonts w:eastAsia="Times New Roman"/>
          <w:sz w:val="24"/>
          <w:szCs w:val="24"/>
        </w:rPr>
        <w:t>TRANSPORTE OU TRANSLADO FUNERÁRIO –fora dos limites do Município, na ocorrência de óbito de munícipe hospitalizado em outra localidade conforme necessidade constatada pela Assistência Social.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14.1.4 – </w:t>
      </w:r>
      <w:r>
        <w:rPr>
          <w:rFonts w:eastAsia="Arial Unicode MS"/>
          <w:b/>
          <w:sz w:val="24"/>
          <w:szCs w:val="24"/>
        </w:rPr>
        <w:t>SERVIÇO COMPLEMENTAR FUNERAL –</w:t>
      </w:r>
      <w:r>
        <w:rPr>
          <w:rFonts w:eastAsia="Times New Roman"/>
          <w:sz w:val="24"/>
          <w:szCs w:val="24"/>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jc w:val="both"/>
        <w:rPr>
          <w:sz w:val="24"/>
          <w:szCs w:val="24"/>
        </w:rPr>
      </w:pPr>
      <w:r>
        <w:rPr>
          <w:rFonts w:eastAsia="Times New Roman"/>
          <w:b/>
          <w:sz w:val="24"/>
          <w:szCs w:val="24"/>
        </w:rPr>
        <w:t>14.1.5 – FUNERAL ADULTO ESPECIAL –</w:t>
      </w:r>
      <w:r>
        <w:rPr>
          <w:sz w:val="24"/>
          <w:szCs w:val="24"/>
        </w:rPr>
        <w:t xml:space="preserve">URNA FUNERÁRIA  ESPECIAL - ADULTO - Compreende em urna funerária adulto especial em madeira pino, envernizada em alto brilho, forrada em tecido de boa qualidade, com visor, alça paneira, medindo 0,78 largura por 2,20 de comprimento, com babado e sobrebabado,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sz w:val="24"/>
          <w:szCs w:val="24"/>
        </w:rPr>
        <w:t xml:space="preserve">ornamentação com arranjo em cetim de </w:t>
      </w:r>
      <w:r>
        <w:rPr>
          <w:rFonts w:hint="default"/>
          <w:sz w:val="24"/>
          <w:szCs w:val="24"/>
          <w:lang w:val="pt-BR"/>
        </w:rPr>
        <w:t>boa</w:t>
      </w:r>
      <w:r>
        <w:rPr>
          <w:rFonts w:eastAsia="Times New Roman"/>
          <w:sz w:val="24"/>
          <w:szCs w:val="24"/>
        </w:rPr>
        <w:t xml:space="preserve"> qualidade com flores artificiais bem vistosas</w:t>
      </w:r>
      <w:r>
        <w:rPr>
          <w:rFonts w:hint="default" w:eastAsia="Times New Roman"/>
          <w:sz w:val="24"/>
          <w:szCs w:val="24"/>
          <w:lang w:val="pt-BR"/>
        </w:rPr>
        <w:t>, remoção de cadáver humano  dentro do perímetro urbano de Naviraí/MS),</w:t>
      </w:r>
      <w:r>
        <w:rPr>
          <w:sz w:val="24"/>
          <w:szCs w:val="24"/>
        </w:rPr>
        <w:t xml:space="preserve"> higienização </w:t>
      </w:r>
      <w:r>
        <w:rPr>
          <w:rFonts w:hint="default"/>
          <w:sz w:val="24"/>
          <w:szCs w:val="24"/>
          <w:lang w:val="pt-BR"/>
        </w:rPr>
        <w:t xml:space="preserve"> básica (para óbitos ocorridos no máximo 24h)</w:t>
      </w:r>
      <w:r>
        <w:rPr>
          <w:sz w:val="24"/>
          <w:szCs w:val="24"/>
        </w:rPr>
        <w:t>, organização do velório</w:t>
      </w:r>
      <w:r>
        <w:rPr>
          <w:rFonts w:hint="default"/>
          <w:sz w:val="24"/>
          <w:szCs w:val="24"/>
          <w:lang w:val="pt-BR"/>
        </w:rPr>
        <w:t xml:space="preserve"> </w:t>
      </w:r>
      <w:r>
        <w:rPr>
          <w:rFonts w:hint="default" w:eastAsia="Times New Roman"/>
          <w:sz w:val="24"/>
          <w:szCs w:val="24"/>
          <w:lang w:val="pt-BR"/>
        </w:rPr>
        <w:t>(</w:t>
      </w:r>
      <w:r>
        <w:rPr>
          <w:rFonts w:eastAsia="Times New Roman"/>
          <w:sz w:val="24"/>
          <w:szCs w:val="24"/>
        </w:rPr>
        <w:t>conjunto paramento como suporte para urna, castiçais para velas, suporte para livros, cortina temática e simbolos religiosos</w:t>
      </w:r>
      <w:r>
        <w:rPr>
          <w:rFonts w:hint="default" w:eastAsia="Times New Roman"/>
          <w:sz w:val="24"/>
          <w:szCs w:val="24"/>
          <w:lang w:val="pt-BR"/>
        </w:rPr>
        <w:t xml:space="preserve">) </w:t>
      </w:r>
      <w:r>
        <w:rPr>
          <w:sz w:val="24"/>
          <w:szCs w:val="24"/>
        </w:rPr>
        <w:t xml:space="preserve"> véu, velas,</w:t>
      </w:r>
      <w:r>
        <w:rPr>
          <w:rFonts w:hint="default"/>
          <w:sz w:val="24"/>
          <w:szCs w:val="24"/>
          <w:lang w:val="pt-BR"/>
        </w:rPr>
        <w:t xml:space="preserve"> veículos para cortejo funeral.</w:t>
      </w:r>
      <w:r>
        <w:rPr>
          <w:sz w:val="24"/>
          <w:szCs w:val="24"/>
        </w:rPr>
        <w:t xml:space="preserve">  A empresa deverá dispor d</w:t>
      </w:r>
      <w:r>
        <w:rPr>
          <w:rFonts w:hint="default"/>
          <w:sz w:val="24"/>
          <w:szCs w:val="24"/>
          <w:lang w:val="pt-BR"/>
        </w:rPr>
        <w:t>os produtos e</w:t>
      </w:r>
      <w:r>
        <w:rPr>
          <w:sz w:val="24"/>
          <w:szCs w:val="24"/>
        </w:rPr>
        <w:t xml:space="preserve"> utensilios </w:t>
      </w:r>
      <w:r>
        <w:rPr>
          <w:rFonts w:hint="default"/>
          <w:sz w:val="24"/>
          <w:szCs w:val="24"/>
          <w:lang w:val="pt-BR"/>
        </w:rPr>
        <w:t xml:space="preserve">necessários </w:t>
      </w:r>
      <w:r>
        <w:rPr>
          <w:sz w:val="24"/>
          <w:szCs w:val="24"/>
        </w:rPr>
        <w:t>para servir café</w:t>
      </w:r>
      <w:r>
        <w:rPr>
          <w:rFonts w:hint="default"/>
          <w:sz w:val="24"/>
          <w:szCs w:val="24"/>
          <w:lang w:val="pt-BR"/>
        </w:rPr>
        <w:t xml:space="preserve">, </w:t>
      </w:r>
      <w:r>
        <w:rPr>
          <w:sz w:val="24"/>
          <w:szCs w:val="24"/>
        </w:rPr>
        <w:t xml:space="preserve"> chá e àgua</w:t>
      </w:r>
      <w:r>
        <w:rPr>
          <w:rFonts w:hint="default"/>
          <w:sz w:val="24"/>
          <w:szCs w:val="24"/>
          <w:lang w:val="pt-BR"/>
        </w:rPr>
        <w:t>, pão com manteiga,</w:t>
      </w:r>
      <w:r>
        <w:rPr>
          <w:sz w:val="24"/>
          <w:szCs w:val="24"/>
        </w:rPr>
        <w:t xml:space="preserve"> copos</w:t>
      </w:r>
      <w:r>
        <w:rPr>
          <w:rFonts w:hint="default"/>
          <w:sz w:val="24"/>
          <w:szCs w:val="24"/>
          <w:lang w:val="pt-BR"/>
        </w:rPr>
        <w:t xml:space="preserve"> descartáveis, materiais básicos para higiene pessoal (p</w:t>
      </w:r>
      <w:r>
        <w:rPr>
          <w:sz w:val="24"/>
          <w:szCs w:val="24"/>
        </w:rPr>
        <w:t>apel higiênico e sabonete).</w:t>
      </w:r>
    </w:p>
    <w:p>
      <w:pPr>
        <w:jc w:val="both"/>
        <w:rPr>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3</w:t>
      </w:r>
      <w:r>
        <w:rPr>
          <w:rFonts w:eastAsia="Times New Roman"/>
          <w:b/>
          <w:bCs/>
          <w:sz w:val="24"/>
          <w:szCs w:val="24"/>
        </w:rPr>
        <w:t>.2</w:t>
      </w:r>
      <w:r>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3</w:t>
      </w:r>
      <w:r>
        <w:rPr>
          <w:rFonts w:eastAsia="Times New Roman"/>
          <w:b/>
          <w:bCs/>
          <w:sz w:val="24"/>
          <w:szCs w:val="24"/>
        </w:rPr>
        <w:t>.3</w:t>
      </w:r>
      <w:r>
        <w:rPr>
          <w:rFonts w:eastAsia="Times New Roman"/>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hint="default"/>
          <w:b/>
          <w:bCs/>
          <w:sz w:val="24"/>
          <w:szCs w:val="24"/>
          <w:lang w:val="pt-BR"/>
        </w:rPr>
        <w:t>3</w:t>
      </w:r>
      <w:r>
        <w:rPr>
          <w:rFonts w:eastAsia="Times New Roman"/>
          <w:b/>
          <w:bCs/>
          <w:sz w:val="24"/>
          <w:szCs w:val="24"/>
        </w:rPr>
        <w:t>.4</w:t>
      </w:r>
      <w:r>
        <w:rPr>
          <w:rFonts w:eastAsia="Times New Roman"/>
          <w:sz w:val="24"/>
          <w:szCs w:val="24"/>
        </w:rPr>
        <w:t xml:space="preserve"> – Independentemente da aceitação, a adjudicatária garantirá a qualidade dos serviços obrigando-se</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 refazer aquele que estiver em desacordo com o apresentado na proposta.</w:t>
      </w:r>
    </w:p>
    <w:p>
      <w:pPr>
        <w:jc w:val="both"/>
      </w:pP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rPr>
          <w:b/>
          <w:bCs/>
          <w:sz w:val="24"/>
          <w:szCs w:val="24"/>
          <w:lang w:eastAsia="pt-BR"/>
        </w:rPr>
      </w:pP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2</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7"/>
        </w:rPr>
        <w:t>www.navirai.ms.gov.br/licitacoes</w:t>
      </w:r>
      <w:r>
        <w:rPr>
          <w:rStyle w:val="207"/>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p>
    <w:p>
      <w:pPr>
        <w:jc w:val="center"/>
        <w:rPr>
          <w:b/>
          <w:bCs/>
          <w:sz w:val="24"/>
          <w:szCs w:val="24"/>
          <w:lang w:eastAsia="pt-BR"/>
        </w:rPr>
      </w:pPr>
    </w:p>
    <w:p>
      <w:pPr>
        <w:jc w:val="center"/>
        <w:rPr>
          <w:b/>
          <w:bCs/>
          <w:sz w:val="24"/>
          <w:szCs w:val="24"/>
          <w:lang w:eastAsia="pt-BR"/>
        </w:rPr>
      </w:pPr>
    </w:p>
    <w:p>
      <w:pPr>
        <w:jc w:val="center"/>
        <w:rPr>
          <w:b/>
          <w:bCs/>
          <w:sz w:val="24"/>
          <w:szCs w:val="24"/>
          <w:lang w:eastAsia="pt-BR"/>
        </w:rPr>
      </w:pP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w:t>
      </w:r>
      <w:r>
        <w:rPr>
          <w:rFonts w:hint="default"/>
          <w:b/>
          <w:bCs/>
          <w:sz w:val="24"/>
          <w:szCs w:val="24"/>
          <w:lang w:val="en-US" w:eastAsia="pt-BR"/>
        </w:rPr>
        <w:t>2</w:t>
      </w:r>
      <w:r>
        <w:rPr>
          <w:b/>
          <w:bCs/>
          <w:sz w:val="24"/>
          <w:szCs w:val="24"/>
          <w:lang w:eastAsia="pt-BR"/>
        </w:rPr>
        <w:t>.</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49</w:t>
      </w:r>
      <w:r>
        <w:rPr>
          <w:b/>
          <w:sz w:val="24"/>
          <w:szCs w:val="24"/>
          <w:lang w:eastAsia="pt-BR"/>
        </w:rPr>
        <w:t>/2022</w:t>
      </w:r>
      <w:r>
        <w:rPr>
          <w:sz w:val="24"/>
          <w:szCs w:val="24"/>
          <w:lang w:eastAsia="pt-BR"/>
        </w:rPr>
        <w:t xml:space="preserve"> – Processo nº. 108</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t>.</w:t>
      </w:r>
    </w:p>
    <w:p>
      <w:pPr>
        <w:jc w:val="right"/>
      </w:pPr>
    </w:p>
    <w:p>
      <w:pPr>
        <w:jc w:val="right"/>
      </w:pPr>
    </w:p>
    <w:p>
      <w:pPr>
        <w:jc w:val="right"/>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Nº 49/2022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MINUTA DO CONTRATO Nº. ____/</w:t>
      </w:r>
      <w:r>
        <w:rPr>
          <w:rFonts w:hint="default"/>
          <w:b/>
          <w:iCs/>
          <w:sz w:val="24"/>
          <w:szCs w:val="24"/>
          <w:lang w:val="pt-BR"/>
        </w:rPr>
        <w:t>2022</w:t>
      </w:r>
      <w:r>
        <w:rPr>
          <w:b/>
          <w:iCs/>
          <w:sz w:val="24"/>
          <w:szCs w:val="24"/>
        </w:rPr>
        <w:t xml:space="preserve">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por meio do Fundo Municipal de Assistência Social, com sede a Avenida Iguatemi nº. 22, inscrito no CGC/MF sob o n.º 13.629.987/0001-50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108/2022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49/2022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Gerencia.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REGISTRO DE PREÇO OBJETIVANDO A CONTRATAÇÃO FUTURA DE EMPRESA ESPECIALIZADA NA PRESTAÇÃO DE SERVIÇO FUNERÁRIO CONFORME TERMO DE REFERÊNCIA, PARA ATENDER A GERÊNCIA DE ASSISTÊNCIA SOCIAL DO MUNICÍPIO DE NAVIRAÍ/MS. PEDIDO DE SERVIÇO N°075/2022.</w:t>
      </w: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numPr>
          <w:ilvl w:val="0"/>
          <w:numId w:val="0"/>
        </w:numPr>
        <w:tabs>
          <w:tab w:val="left" w:pos="1440"/>
        </w:tabs>
        <w:suppressAutoHyphens/>
        <w:kinsoku/>
        <w:overflowPunct w:val="0"/>
        <w:autoSpaceDE w:val="0"/>
        <w:bidi w:val="0"/>
        <w:ind w:right="0" w:rightChars="0"/>
        <w:jc w:val="both"/>
        <w:textAlignment w:val="auto"/>
        <w:rPr>
          <w:rFonts w:hint="default"/>
          <w:b/>
          <w:iCs/>
          <w:sz w:val="24"/>
          <w:szCs w:val="24"/>
          <w:lang w:val="pt-BR"/>
        </w:rPr>
      </w:pPr>
      <w:r>
        <w:rPr>
          <w:rFonts w:hint="default"/>
          <w:b/>
          <w:iCs/>
          <w:sz w:val="24"/>
          <w:szCs w:val="24"/>
          <w:lang w:val="pt-BR"/>
        </w:rPr>
        <w:t>1.2 TERMO DE REFERÊNCIA</w:t>
      </w: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r>
        <w:drawing>
          <wp:inline distT="0" distB="0" distL="114300" distR="114300">
            <wp:extent cx="5787390" cy="8183880"/>
            <wp:effectExtent l="0" t="0" r="3810" b="762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6"/>
                    <a:stretch>
                      <a:fillRect/>
                    </a:stretch>
                  </pic:blipFill>
                  <pic:spPr>
                    <a:xfrm>
                      <a:off x="0" y="0"/>
                      <a:ext cx="5787390" cy="8183880"/>
                    </a:xfrm>
                    <a:prstGeom prst="rect">
                      <a:avLst/>
                    </a:prstGeom>
                    <a:noFill/>
                    <a:ln>
                      <a:noFill/>
                    </a:ln>
                  </pic:spPr>
                </pic:pic>
              </a:graphicData>
            </a:graphic>
          </wp:inline>
        </w:drawing>
      </w:r>
    </w:p>
    <w:p>
      <w:pPr>
        <w:widowControl w:val="0"/>
        <w:numPr>
          <w:ilvl w:val="0"/>
          <w:numId w:val="0"/>
        </w:numPr>
        <w:tabs>
          <w:tab w:val="left" w:pos="1440"/>
        </w:tabs>
        <w:suppressAutoHyphens/>
        <w:kinsoku/>
        <w:overflowPunct w:val="0"/>
        <w:autoSpaceDE w:val="0"/>
        <w:bidi w:val="0"/>
        <w:ind w:right="0" w:rightChars="0"/>
        <w:jc w:val="both"/>
        <w:textAlignment w:val="auto"/>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drawing>
          <wp:inline distT="0" distB="0" distL="114300" distR="114300">
            <wp:extent cx="5787390" cy="8183880"/>
            <wp:effectExtent l="0" t="0" r="3810" b="762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pic:cNvPicPr>
                      <a:picLocks noChangeAspect="1"/>
                    </pic:cNvPicPr>
                  </pic:nvPicPr>
                  <pic:blipFill>
                    <a:blip r:embed="rId7"/>
                    <a:stretch>
                      <a:fillRect/>
                    </a:stretch>
                  </pic:blipFill>
                  <pic:spPr>
                    <a:xfrm>
                      <a:off x="0" y="0"/>
                      <a:ext cx="5787390" cy="8183880"/>
                    </a:xfrm>
                    <a:prstGeom prst="rect">
                      <a:avLst/>
                    </a:prstGeom>
                    <a:noFill/>
                    <a:ln>
                      <a:noFill/>
                    </a:ln>
                  </pic:spPr>
                </pic:pic>
              </a:graphicData>
            </a:graphic>
          </wp:inline>
        </w:drawing>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drawing>
          <wp:inline distT="0" distB="0" distL="114300" distR="114300">
            <wp:extent cx="5787390" cy="8183880"/>
            <wp:effectExtent l="0" t="0" r="3810" b="7620"/>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pic:cNvPicPr>
                      <a:picLocks noChangeAspect="1"/>
                    </pic:cNvPicPr>
                  </pic:nvPicPr>
                  <pic:blipFill>
                    <a:blip r:embed="rId8"/>
                    <a:stretch>
                      <a:fillRect/>
                    </a:stretch>
                  </pic:blipFill>
                  <pic:spPr>
                    <a:xfrm>
                      <a:off x="0" y="0"/>
                      <a:ext cx="5787390" cy="8183880"/>
                    </a:xfrm>
                    <a:prstGeom prst="rect">
                      <a:avLst/>
                    </a:prstGeom>
                    <a:noFill/>
                    <a:ln>
                      <a:noFill/>
                    </a:ln>
                  </pic:spPr>
                </pic:pic>
              </a:graphicData>
            </a:graphic>
          </wp:inline>
        </w:drawing>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drawing>
          <wp:inline distT="0" distB="0" distL="114300" distR="114300">
            <wp:extent cx="5787390" cy="8183880"/>
            <wp:effectExtent l="0" t="0" r="3810" b="762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pic:cNvPicPr>
                      <a:picLocks noChangeAspect="1"/>
                    </pic:cNvPicPr>
                  </pic:nvPicPr>
                  <pic:blipFill>
                    <a:blip r:embed="rId9"/>
                    <a:stretch>
                      <a:fillRect/>
                    </a:stretch>
                  </pic:blipFill>
                  <pic:spPr>
                    <a:xfrm>
                      <a:off x="0" y="0"/>
                      <a:ext cx="5787390" cy="8183880"/>
                    </a:xfrm>
                    <a:prstGeom prst="rect">
                      <a:avLst/>
                    </a:prstGeom>
                    <a:noFill/>
                    <a:ln>
                      <a:noFill/>
                    </a:ln>
                  </pic:spPr>
                </pic:pic>
              </a:graphicData>
            </a:graphic>
          </wp:inline>
        </w:drawing>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rFonts w:hint="default"/>
          <w:b/>
          <w:iCs/>
          <w:sz w:val="24"/>
          <w:szCs w:val="24"/>
          <w:lang w:val="pt-BR"/>
        </w:rPr>
      </w:pPr>
      <w:r>
        <w:rPr>
          <w:b/>
          <w:iCs/>
          <w:sz w:val="24"/>
          <w:szCs w:val="24"/>
        </w:rPr>
        <w:t xml:space="preserve">CLÁUSULA TERCEIRA - FORMA </w:t>
      </w:r>
      <w:r>
        <w:rPr>
          <w:rFonts w:hint="default"/>
          <w:b/>
          <w:iCs/>
          <w:sz w:val="24"/>
          <w:szCs w:val="24"/>
          <w:lang w:val="pt-BR"/>
        </w:rPr>
        <w:t xml:space="preserve"> </w:t>
      </w:r>
      <w:r>
        <w:rPr>
          <w:rFonts w:eastAsia="Times New Roman"/>
          <w:b/>
          <w:bCs/>
          <w:sz w:val="24"/>
          <w:szCs w:val="24"/>
          <w:lang w:eastAsia="pt-BR"/>
        </w:rPr>
        <w:t>DA PRESTAÇÃO DE SERVIÇO:</w:t>
      </w:r>
    </w:p>
    <w:p>
      <w:pPr>
        <w:tabs>
          <w:tab w:val="left" w:pos="708"/>
          <w:tab w:val="center" w:pos="4419"/>
          <w:tab w:val="right" w:pos="8838"/>
        </w:tabs>
        <w:spacing w:after="0" w:line="240" w:lineRule="auto"/>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3</w:t>
      </w:r>
      <w:r>
        <w:rPr>
          <w:rFonts w:eastAsia="Times New Roman"/>
          <w:b/>
          <w:bCs/>
          <w:sz w:val="24"/>
          <w:szCs w:val="24"/>
        </w:rPr>
        <w:t>.1</w:t>
      </w:r>
      <w:r>
        <w:rPr>
          <w:rFonts w:eastAsia="Times New Roman"/>
          <w:sz w:val="24"/>
          <w:szCs w:val="24"/>
        </w:rPr>
        <w:t xml:space="preserve"> – Os serviços de funeral e TRANSLADO serão solicitados conforme a necessidade da Gerência, por meio de requisição de serviço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14.1.1 - FUNERAL INFANTIL</w:t>
      </w:r>
      <w:r>
        <w:rPr>
          <w:rFonts w:eastAsia="Arial Unicode MS"/>
          <w:sz w:val="24"/>
          <w:szCs w:val="24"/>
        </w:rPr>
        <w:t xml:space="preserve"> - </w:t>
      </w:r>
      <w:r>
        <w:rPr>
          <w:rFonts w:eastAsia="Times New Roman"/>
          <w:sz w:val="24"/>
          <w:szCs w:val="24"/>
        </w:rPr>
        <w:t xml:space="preserve">URNA FUNERÁRIA INFANTIL – Compreende em urna funerária infantil em madeira pinus, sem visor, em pintura laca branca fosca, forrada em tecido de boa qualidade, alça dura, medindo 0,60cm à 1,20m, sombreado,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b w:val="0"/>
          <w:bCs w:val="0"/>
          <w:sz w:val="24"/>
          <w:szCs w:val="24"/>
        </w:rPr>
        <w:t>orn</w:t>
      </w:r>
      <w:r>
        <w:rPr>
          <w:rFonts w:eastAsia="Times New Roman"/>
          <w:sz w:val="24"/>
          <w:szCs w:val="24"/>
        </w:rPr>
        <w:t xml:space="preserve">amentação com arranjo em cetim de ao qualidade com flores artificiais bem vistosas, remoção de cadáver humano (dentro perimetro urbano de Naviraí – MS), higienização básica (para </w:t>
      </w:r>
      <w:r>
        <w:rPr>
          <w:rFonts w:hint="default" w:eastAsia="Times New Roman"/>
          <w:sz w:val="24"/>
          <w:szCs w:val="24"/>
          <w:lang w:val="pt-BR"/>
        </w:rPr>
        <w:t xml:space="preserve">óbitos </w:t>
      </w:r>
      <w:r>
        <w:rPr>
          <w:rFonts w:eastAsia="Times New Roman"/>
          <w:sz w:val="24"/>
          <w:szCs w:val="24"/>
        </w:rPr>
        <w:t>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 xml:space="preserve">14.1.2 - FUNERAL ADULTO - </w:t>
      </w:r>
      <w:r>
        <w:rPr>
          <w:rFonts w:eastAsia="Times New Roman"/>
          <w:sz w:val="24"/>
          <w:szCs w:val="24"/>
        </w:rPr>
        <w:t xml:space="preserve">URNA FUNERÁRIA ADULTO - Compreende em urna funerária adulto em madeira pinus, envernizada fosca, forrada em tecido de boa qualidade, sem visor, alça dura, medindo 1,60m à 2,00m, com sombreado,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sz w:val="24"/>
          <w:szCs w:val="24"/>
        </w:rPr>
        <w:t xml:space="preserve">ornamentação com arranjo em cetim de </w:t>
      </w:r>
      <w:r>
        <w:rPr>
          <w:rFonts w:hint="default"/>
          <w:sz w:val="24"/>
          <w:szCs w:val="24"/>
          <w:lang w:val="pt-BR"/>
        </w:rPr>
        <w:t>boa</w:t>
      </w:r>
      <w:r>
        <w:rPr>
          <w:rFonts w:eastAsia="Times New Roman"/>
          <w:sz w:val="24"/>
          <w:szCs w:val="24"/>
        </w:rPr>
        <w:t xml:space="preserve"> qualidade com flores artificiais bem vistosas, remoção de cadáver humano (dentro perimetro urbano de Naviraí – MS), higienização básica (para </w:t>
      </w:r>
      <w:r>
        <w:rPr>
          <w:rFonts w:hint="default" w:eastAsia="Times New Roman"/>
          <w:sz w:val="24"/>
          <w:szCs w:val="24"/>
          <w:lang w:val="pt-BR"/>
        </w:rPr>
        <w:t xml:space="preserve">óbito </w:t>
      </w:r>
      <w:r>
        <w:rPr>
          <w:rFonts w:eastAsia="Times New Roman"/>
          <w:sz w:val="24"/>
          <w:szCs w:val="24"/>
        </w:rPr>
        <w:t>ocorridos no máximo 24h) organização do velório (conjunto paramento como suporte para urna, castiçais para velas, suporte para livros, cortina temática e simbolos religiosos) véu, velas, veículos para cortejo funeral.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Arial Unicode MS"/>
          <w:b/>
          <w:sz w:val="24"/>
          <w:szCs w:val="24"/>
        </w:rPr>
        <w:t xml:space="preserve">14.1.3 - TRANSLADO - </w:t>
      </w:r>
      <w:r>
        <w:rPr>
          <w:rFonts w:eastAsia="Times New Roman"/>
          <w:sz w:val="24"/>
          <w:szCs w:val="24"/>
        </w:rPr>
        <w:t>TRANSPORTE OU TRANSLADO FUNERÁRIO –fora dos limites do Município, na ocorrência de óbito de munícipe hospitalizado em outra localidade conforme necessidade constatada pela Assistência Social.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14.1.4 – </w:t>
      </w:r>
      <w:r>
        <w:rPr>
          <w:rFonts w:eastAsia="Arial Unicode MS"/>
          <w:b/>
          <w:sz w:val="24"/>
          <w:szCs w:val="24"/>
        </w:rPr>
        <w:t>SERVIÇO COMPLEMENTAR FUNERAL –</w:t>
      </w:r>
      <w:r>
        <w:rPr>
          <w:rFonts w:eastAsia="Times New Roman"/>
          <w:sz w:val="24"/>
          <w:szCs w:val="24"/>
        </w:rPr>
        <w:t>Compreende NA ORGANIZAÇÃO DO VELÓRIO (conjunto paramento como suporte para urna, castiçais para velas, suporte para livros, cortina temática e simbolos religiosos) véu, velas, veículos para cortejo funeral para sepultamento. A empresa deverá dispor dos produtos e utensilios necessários para servi café, chá e água, pão com manteiga, copos descartáveis, materiais básicos para higiene pessoal (papel higiênico e sabonete).</w:t>
      </w:r>
    </w:p>
    <w:p>
      <w:pPr>
        <w:overflowPunct w:val="0"/>
        <w:autoSpaceDE w:val="0"/>
        <w:autoSpaceDN w:val="0"/>
        <w:adjustRightInd w:val="0"/>
        <w:spacing w:after="0" w:line="240" w:lineRule="auto"/>
        <w:jc w:val="both"/>
        <w:textAlignment w:val="baseline"/>
        <w:rPr>
          <w:rFonts w:eastAsia="Times New Roman"/>
          <w:sz w:val="24"/>
          <w:szCs w:val="24"/>
        </w:rPr>
      </w:pPr>
    </w:p>
    <w:p>
      <w:pPr>
        <w:jc w:val="both"/>
        <w:rPr>
          <w:sz w:val="24"/>
          <w:szCs w:val="24"/>
        </w:rPr>
      </w:pPr>
      <w:r>
        <w:rPr>
          <w:rFonts w:eastAsia="Times New Roman"/>
          <w:b/>
          <w:sz w:val="24"/>
          <w:szCs w:val="24"/>
        </w:rPr>
        <w:t>14.1.5 – FUNERAL ADULTO ESPECIAL –</w:t>
      </w:r>
      <w:r>
        <w:rPr>
          <w:sz w:val="24"/>
          <w:szCs w:val="24"/>
        </w:rPr>
        <w:t xml:space="preserve">URNA FUNERÁRIA  ESPECIAL - ADULTO - Compreende em urna funerária adulto especial em madeira pino, envernizada em alto brilho, forrada em tecido de boa qualidade, com visor, alça paneira, medindo 0,78 largura por 2,20 de comprimento, com babado e sobrebabado, </w:t>
      </w:r>
      <w:r>
        <w:rPr>
          <w:rFonts w:hint="default"/>
          <w:sz w:val="24"/>
          <w:szCs w:val="24"/>
          <w:lang w:val="pt-BR"/>
        </w:rPr>
        <w:t xml:space="preserve">com manto protetor que reveste toda base da urna evitando extravazamento durante todo o processo operacional e auxilio na exumação, </w:t>
      </w:r>
      <w:r>
        <w:rPr>
          <w:rFonts w:eastAsia="Times New Roman"/>
          <w:sz w:val="24"/>
          <w:szCs w:val="24"/>
        </w:rPr>
        <w:t xml:space="preserve">ornamentação com arranjo em cetim de </w:t>
      </w:r>
      <w:r>
        <w:rPr>
          <w:rFonts w:hint="default"/>
          <w:sz w:val="24"/>
          <w:szCs w:val="24"/>
          <w:lang w:val="pt-BR"/>
        </w:rPr>
        <w:t>boa</w:t>
      </w:r>
      <w:r>
        <w:rPr>
          <w:rFonts w:eastAsia="Times New Roman"/>
          <w:sz w:val="24"/>
          <w:szCs w:val="24"/>
        </w:rPr>
        <w:t xml:space="preserve"> qualidade com flores artificiais bem vistosas</w:t>
      </w:r>
      <w:r>
        <w:rPr>
          <w:rFonts w:hint="default" w:eastAsia="Times New Roman"/>
          <w:sz w:val="24"/>
          <w:szCs w:val="24"/>
          <w:lang w:val="pt-BR"/>
        </w:rPr>
        <w:t>, remoção de cadáver humano  dentro do perímetro urbano de Naviraí/MS),</w:t>
      </w:r>
      <w:r>
        <w:rPr>
          <w:sz w:val="24"/>
          <w:szCs w:val="24"/>
        </w:rPr>
        <w:t xml:space="preserve"> higienização </w:t>
      </w:r>
      <w:r>
        <w:rPr>
          <w:rFonts w:hint="default"/>
          <w:sz w:val="24"/>
          <w:szCs w:val="24"/>
          <w:lang w:val="pt-BR"/>
        </w:rPr>
        <w:t xml:space="preserve"> básica (para óbitos ocorridos no máximo 24h)</w:t>
      </w:r>
      <w:r>
        <w:rPr>
          <w:sz w:val="24"/>
          <w:szCs w:val="24"/>
        </w:rPr>
        <w:t>, organização do velório</w:t>
      </w:r>
      <w:r>
        <w:rPr>
          <w:rFonts w:hint="default"/>
          <w:sz w:val="24"/>
          <w:szCs w:val="24"/>
          <w:lang w:val="pt-BR"/>
        </w:rPr>
        <w:t xml:space="preserve"> </w:t>
      </w:r>
      <w:r>
        <w:rPr>
          <w:rFonts w:hint="default" w:eastAsia="Times New Roman"/>
          <w:sz w:val="24"/>
          <w:szCs w:val="24"/>
          <w:lang w:val="pt-BR"/>
        </w:rPr>
        <w:t>(</w:t>
      </w:r>
      <w:r>
        <w:rPr>
          <w:rFonts w:eastAsia="Times New Roman"/>
          <w:sz w:val="24"/>
          <w:szCs w:val="24"/>
        </w:rPr>
        <w:t>conjunto paramento como suporte para urna, castiçais para velas, suporte para livros, cortina temática e simbolos religiosos</w:t>
      </w:r>
      <w:r>
        <w:rPr>
          <w:rFonts w:hint="default" w:eastAsia="Times New Roman"/>
          <w:sz w:val="24"/>
          <w:szCs w:val="24"/>
          <w:lang w:val="pt-BR"/>
        </w:rPr>
        <w:t xml:space="preserve">) </w:t>
      </w:r>
      <w:r>
        <w:rPr>
          <w:sz w:val="24"/>
          <w:szCs w:val="24"/>
        </w:rPr>
        <w:t xml:space="preserve"> véu, velas,</w:t>
      </w:r>
      <w:r>
        <w:rPr>
          <w:rFonts w:hint="default"/>
          <w:sz w:val="24"/>
          <w:szCs w:val="24"/>
          <w:lang w:val="pt-BR"/>
        </w:rPr>
        <w:t xml:space="preserve"> veículos para cortejo funeral.</w:t>
      </w:r>
      <w:r>
        <w:rPr>
          <w:sz w:val="24"/>
          <w:szCs w:val="24"/>
        </w:rPr>
        <w:t xml:space="preserve">  A empresa deverá dispor d</w:t>
      </w:r>
      <w:r>
        <w:rPr>
          <w:rFonts w:hint="default"/>
          <w:sz w:val="24"/>
          <w:szCs w:val="24"/>
          <w:lang w:val="pt-BR"/>
        </w:rPr>
        <w:t>os produtos e</w:t>
      </w:r>
      <w:r>
        <w:rPr>
          <w:sz w:val="24"/>
          <w:szCs w:val="24"/>
        </w:rPr>
        <w:t xml:space="preserve"> utensilios </w:t>
      </w:r>
      <w:r>
        <w:rPr>
          <w:rFonts w:hint="default"/>
          <w:sz w:val="24"/>
          <w:szCs w:val="24"/>
          <w:lang w:val="pt-BR"/>
        </w:rPr>
        <w:t xml:space="preserve">necessários </w:t>
      </w:r>
      <w:r>
        <w:rPr>
          <w:sz w:val="24"/>
          <w:szCs w:val="24"/>
        </w:rPr>
        <w:t>para servir café</w:t>
      </w:r>
      <w:r>
        <w:rPr>
          <w:rFonts w:hint="default"/>
          <w:sz w:val="24"/>
          <w:szCs w:val="24"/>
          <w:lang w:val="pt-BR"/>
        </w:rPr>
        <w:t xml:space="preserve">, </w:t>
      </w:r>
      <w:r>
        <w:rPr>
          <w:sz w:val="24"/>
          <w:szCs w:val="24"/>
        </w:rPr>
        <w:t xml:space="preserve"> chá e àgua</w:t>
      </w:r>
      <w:r>
        <w:rPr>
          <w:rFonts w:hint="default"/>
          <w:sz w:val="24"/>
          <w:szCs w:val="24"/>
          <w:lang w:val="pt-BR"/>
        </w:rPr>
        <w:t>, pão com manteiga,</w:t>
      </w:r>
      <w:r>
        <w:rPr>
          <w:sz w:val="24"/>
          <w:szCs w:val="24"/>
        </w:rPr>
        <w:t xml:space="preserve"> copos</w:t>
      </w:r>
      <w:r>
        <w:rPr>
          <w:rFonts w:hint="default"/>
          <w:sz w:val="24"/>
          <w:szCs w:val="24"/>
          <w:lang w:val="pt-BR"/>
        </w:rPr>
        <w:t xml:space="preserve"> descartáveis, materiais básicos para higiene pessoal (p</w:t>
      </w:r>
      <w:r>
        <w:rPr>
          <w:sz w:val="24"/>
          <w:szCs w:val="24"/>
        </w:rPr>
        <w:t>apel higiênico e sabonete).</w:t>
      </w:r>
    </w:p>
    <w:p>
      <w:pPr>
        <w:jc w:val="both"/>
        <w:rPr>
          <w:sz w:val="24"/>
          <w:szCs w:val="24"/>
        </w:rPr>
      </w:pPr>
    </w:p>
    <w:p>
      <w:pPr>
        <w:jc w:val="both"/>
        <w:rPr>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3</w:t>
      </w:r>
      <w:r>
        <w:rPr>
          <w:rFonts w:eastAsia="Times New Roman"/>
          <w:b/>
          <w:bCs/>
          <w:sz w:val="24"/>
          <w:szCs w:val="24"/>
        </w:rPr>
        <w:t>.2</w:t>
      </w:r>
      <w:r>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3</w:t>
      </w:r>
      <w:r>
        <w:rPr>
          <w:rFonts w:eastAsia="Times New Roman"/>
          <w:b/>
          <w:bCs/>
          <w:sz w:val="24"/>
          <w:szCs w:val="24"/>
        </w:rPr>
        <w:t>.3</w:t>
      </w:r>
      <w:r>
        <w:rPr>
          <w:rFonts w:eastAsia="Times New Roman"/>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hint="default"/>
          <w:b/>
          <w:bCs/>
          <w:sz w:val="24"/>
          <w:szCs w:val="24"/>
          <w:lang w:val="pt-BR"/>
        </w:rPr>
        <w:t>3</w:t>
      </w:r>
      <w:r>
        <w:rPr>
          <w:rFonts w:eastAsia="Times New Roman"/>
          <w:b/>
          <w:bCs/>
          <w:sz w:val="24"/>
          <w:szCs w:val="24"/>
        </w:rPr>
        <w:t>.4</w:t>
      </w:r>
      <w:r>
        <w:rPr>
          <w:rFonts w:eastAsia="Times New Roman"/>
          <w:sz w:val="24"/>
          <w:szCs w:val="24"/>
        </w:rPr>
        <w:t xml:space="preserve"> – Independentemente da aceitação, a adjudicatária garantirá a qualidade dos serviços obrigando-se</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 refazer aquele que estiver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2</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6"/>
        </w:numPr>
        <w:rPr>
          <w:bCs/>
          <w:iCs/>
        </w:rPr>
      </w:pPr>
      <w:r>
        <w:rPr>
          <w:bCs/>
          <w:iCs/>
        </w:rPr>
        <w:t xml:space="preserve">Advertência; </w:t>
      </w:r>
    </w:p>
    <w:p>
      <w:pPr>
        <w:pStyle w:val="14"/>
        <w:ind w:left="900" w:right="0" w:firstLine="0"/>
        <w:rPr>
          <w:bCs/>
          <w:iCs/>
        </w:rPr>
      </w:pPr>
    </w:p>
    <w:p>
      <w:pPr>
        <w:pStyle w:val="14"/>
        <w:numPr>
          <w:ilvl w:val="0"/>
          <w:numId w:val="6"/>
        </w:numPr>
        <w:rPr>
          <w:bCs/>
          <w:iCs/>
        </w:rPr>
      </w:pPr>
      <w:r>
        <w:rPr>
          <w:bCs/>
          <w:iCs/>
        </w:rPr>
        <w:t>Multa de 10% (dez por cento) do valor do contrato,</w:t>
      </w:r>
    </w:p>
    <w:p>
      <w:pPr>
        <w:pStyle w:val="14"/>
        <w:numPr>
          <w:ilvl w:val="0"/>
          <w:numId w:val="6"/>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rPr>
          <w:iCs/>
          <w:sz w:val="24"/>
          <w:szCs w:val="24"/>
        </w:rPr>
      </w:pP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both"/>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p>
      <w:pPr>
        <w:widowControl w:val="0"/>
        <w:jc w:val="right"/>
        <w:rPr>
          <w:iCs/>
          <w:sz w:val="24"/>
          <w:szCs w:val="24"/>
        </w:rPr>
      </w:pP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49/2022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49/2022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49/2022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49</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49/2022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pPr>
      <w:r>
        <w:rPr>
          <w:b/>
          <w:bCs/>
          <w:sz w:val="24"/>
          <w:szCs w:val="24"/>
        </w:rPr>
        <w:t>PREGÃO PRESENCIAL N°. 49/2022</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49</w:t>
      </w:r>
      <w:r>
        <w:rPr>
          <w:b/>
          <w:iCs/>
          <w:sz w:val="26"/>
          <w:szCs w:val="24"/>
        </w:rPr>
        <w:t>/2022.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pPr>
      <w:r>
        <w:rPr>
          <w:b/>
          <w:bCs/>
          <w:sz w:val="22"/>
          <w:szCs w:val="22"/>
        </w:rPr>
        <w:t xml:space="preserve">PREGÃO PRESENCIAL N° </w:t>
      </w:r>
      <w:r>
        <w:rPr>
          <w:rFonts w:hint="default"/>
          <w:b/>
          <w:bCs/>
          <w:sz w:val="22"/>
          <w:szCs w:val="22"/>
          <w:lang w:val="pt-BR"/>
        </w:rPr>
        <w:t>49</w:t>
      </w:r>
      <w:r>
        <w:rPr>
          <w:b/>
          <w:bCs/>
          <w:sz w:val="22"/>
          <w:szCs w:val="22"/>
        </w:rPr>
        <w:t>/2022</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p>
      <w:pPr>
        <w:rPr>
          <w:sz w:val="24"/>
          <w:szCs w:val="24"/>
        </w:rPr>
      </w:pPr>
    </w:p>
    <w:sectPr>
      <w:pgSz w:w="11906" w:h="16838"/>
      <w:pgMar w:top="1284" w:right="992" w:bottom="709" w:left="1797" w:header="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0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Garamond">
    <w:panose1 w:val="02020502050306020203"/>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rPr>
        <w:rFonts w:ascii="Garamond" w:hAnsi="Garamond" w:cs="Garamond"/>
        <w:b/>
        <w:iCs/>
        <w:color w:val="0000FF"/>
        <w:sz w:val="20"/>
      </w:rP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cs="Garamond"/>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45</w:t>
                          </w:r>
                          <w:r>
                            <w:rPr>
                              <w:rStyle w:val="206"/>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45</w:t>
                    </w:r>
                    <w:r>
                      <w:rPr>
                        <w:rStyle w:val="206"/>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ascii="Garamond" w:hAnsi="Garamond" w:cs="Garamond"/>
        <w:b/>
        <w:bCs/>
        <w:sz w:val="26"/>
        <w:szCs w:val="26"/>
      </w:rPr>
    </w:pPr>
    <w: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ascii="Garamond" w:hAnsi="Garamond" w:cs="Garamond"/>
        <w:b/>
        <w:bCs/>
        <w:sz w:val="26"/>
        <w:szCs w:val="26"/>
      </w:rPr>
      <w:t>PREFEITURA MUNICIPAL DE NAVIRAÍ</w:t>
    </w:r>
  </w:p>
  <w:p>
    <w:pPr>
      <w:pStyle w:val="19"/>
      <w:ind w:left="0" w:right="-241" w:firstLine="0"/>
      <w:jc w:val="center"/>
      <w:rPr>
        <w:rFonts w:ascii="Garamond" w:hAnsi="Garamond" w:cs="Garamond"/>
        <w:b/>
        <w:bCs/>
        <w:sz w:val="26"/>
        <w:szCs w:val="26"/>
      </w:rPr>
    </w:pPr>
    <w:r>
      <w:rPr>
        <w:rFonts w:ascii="Garamond" w:hAnsi="Garamond" w:cs="Garamond"/>
        <w:b/>
        <w:bCs/>
        <w:sz w:val="26"/>
        <w:szCs w:val="26"/>
      </w:rPr>
      <w:t>ESTADO DE MATO GROSSO DO SUL</w:t>
    </w:r>
  </w:p>
  <w:p>
    <w:pPr>
      <w:pStyle w:val="19"/>
      <w:ind w:left="0" w:right="-241" w:firstLine="0"/>
      <w:jc w:val="center"/>
      <w:rPr>
        <w:rFonts w:ascii="Garamond" w:hAnsi="Garamond" w:cs="Garamond"/>
        <w:b/>
        <w:bCs/>
        <w:sz w:val="26"/>
        <w:szCs w:val="26"/>
      </w:rPr>
    </w:pPr>
    <w:r>
      <w:rPr>
        <w:rFonts w:ascii="Garamond" w:hAnsi="Garamond" w:cs="Garamond"/>
        <w:b/>
        <w:bCs/>
        <w:sz w:val="26"/>
        <w:szCs w:val="26"/>
      </w:rPr>
      <w:t>GERÊNCIA DE FINANÇAS</w:t>
    </w:r>
  </w:p>
  <w:p>
    <w:pPr>
      <w:pStyle w:val="19"/>
      <w:ind w:left="0" w:right="-241" w:firstLine="0"/>
      <w:jc w:val="center"/>
      <w:rPr>
        <w:rFonts w:cs="David"/>
      </w:rPr>
    </w:pPr>
    <w: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5043C"/>
    <w:rsid w:val="0F0F52D0"/>
    <w:rsid w:val="1D2153AE"/>
    <w:rsid w:val="1E336403"/>
    <w:rsid w:val="1F3235AA"/>
    <w:rsid w:val="25FA25BA"/>
    <w:rsid w:val="264E7179"/>
    <w:rsid w:val="3DF566AD"/>
    <w:rsid w:val="402A569C"/>
    <w:rsid w:val="60ED51EF"/>
    <w:rsid w:val="6C413FBB"/>
    <w:rsid w:val="7FAA03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character" w:customStyle="1" w:styleId="25">
    <w:name w:val="WW8Num1z0"/>
    <w:qFormat/>
    <w:uiPriority w:val="0"/>
  </w:style>
  <w:style w:type="character" w:customStyle="1" w:styleId="26">
    <w:name w:val="WW8Num1z1"/>
    <w:qFormat/>
    <w:uiPriority w:val="0"/>
  </w:style>
  <w:style w:type="character" w:customStyle="1" w:styleId="27">
    <w:name w:val="WW8Num1z2"/>
    <w:qFormat/>
    <w:uiPriority w:val="0"/>
  </w:style>
  <w:style w:type="character" w:customStyle="1" w:styleId="28">
    <w:name w:val="WW8Num1z3"/>
    <w:qFormat/>
    <w:uiPriority w:val="0"/>
  </w:style>
  <w:style w:type="character" w:customStyle="1" w:styleId="29">
    <w:name w:val="WW8Num1z4"/>
    <w:qFormat/>
    <w:uiPriority w:val="0"/>
  </w:style>
  <w:style w:type="character" w:customStyle="1" w:styleId="30">
    <w:name w:val="WW8Num1z5"/>
    <w:qFormat/>
    <w:uiPriority w:val="0"/>
  </w:style>
  <w:style w:type="character" w:customStyle="1" w:styleId="31">
    <w:name w:val="WW8Num1z6"/>
    <w:qFormat/>
    <w:uiPriority w:val="0"/>
  </w:style>
  <w:style w:type="character" w:customStyle="1" w:styleId="32">
    <w:name w:val="WW8Num1z7"/>
    <w:qFormat/>
    <w:uiPriority w:val="0"/>
  </w:style>
  <w:style w:type="character" w:customStyle="1" w:styleId="33">
    <w:name w:val="WW8Num1z8"/>
    <w:qFormat/>
    <w:uiPriority w:val="0"/>
  </w:style>
  <w:style w:type="character" w:customStyle="1" w:styleId="34">
    <w:name w:val="WW8Num2z0"/>
    <w:qFormat/>
    <w:uiPriority w:val="0"/>
  </w:style>
  <w:style w:type="character" w:customStyle="1" w:styleId="35">
    <w:name w:val="WW8Num2z1"/>
    <w:qFormat/>
    <w:uiPriority w:val="0"/>
  </w:style>
  <w:style w:type="character" w:customStyle="1" w:styleId="36">
    <w:name w:val="WW8Num2z2"/>
    <w:qFormat/>
    <w:uiPriority w:val="0"/>
  </w:style>
  <w:style w:type="character" w:customStyle="1" w:styleId="37">
    <w:name w:val="WW8Num2z3"/>
    <w:qFormat/>
    <w:uiPriority w:val="0"/>
  </w:style>
  <w:style w:type="character" w:customStyle="1" w:styleId="38">
    <w:name w:val="WW8Num2z4"/>
    <w:qFormat/>
    <w:uiPriority w:val="0"/>
  </w:style>
  <w:style w:type="character" w:customStyle="1" w:styleId="39">
    <w:name w:val="WW8Num2z5"/>
    <w:qFormat/>
    <w:uiPriority w:val="0"/>
  </w:style>
  <w:style w:type="character" w:customStyle="1" w:styleId="40">
    <w:name w:val="WW8Num2z6"/>
    <w:qFormat/>
    <w:uiPriority w:val="0"/>
  </w:style>
  <w:style w:type="character" w:customStyle="1" w:styleId="41">
    <w:name w:val="WW8Num2z7"/>
    <w:qFormat/>
    <w:uiPriority w:val="0"/>
  </w:style>
  <w:style w:type="character" w:customStyle="1" w:styleId="42">
    <w:name w:val="WW8Num2z8"/>
    <w:qFormat/>
    <w:uiPriority w:val="0"/>
  </w:style>
  <w:style w:type="character" w:customStyle="1" w:styleId="43">
    <w:name w:val="WW8Num3z0"/>
    <w:qFormat/>
    <w:uiPriority w:val="0"/>
  </w:style>
  <w:style w:type="character" w:customStyle="1" w:styleId="44">
    <w:name w:val="WW8Num4z0"/>
    <w:qFormat/>
    <w:uiPriority w:val="0"/>
  </w:style>
  <w:style w:type="character" w:customStyle="1" w:styleId="45">
    <w:name w:val="WW8Num5z0"/>
    <w:qFormat/>
    <w:uiPriority w:val="0"/>
    <w:rPr>
      <w:b/>
      <w:iCs/>
      <w:sz w:val="24"/>
      <w:szCs w:val="24"/>
    </w:rPr>
  </w:style>
  <w:style w:type="character" w:customStyle="1" w:styleId="46">
    <w:name w:val="WW8Num6z0"/>
    <w:qFormat/>
    <w:uiPriority w:val="0"/>
  </w:style>
  <w:style w:type="character" w:customStyle="1" w:styleId="47">
    <w:name w:val="WW8Num6z1"/>
    <w:qFormat/>
    <w:uiPriority w:val="0"/>
  </w:style>
  <w:style w:type="character" w:customStyle="1" w:styleId="48">
    <w:name w:val="WW8Num6z2"/>
    <w:qFormat/>
    <w:uiPriority w:val="0"/>
  </w:style>
  <w:style w:type="character" w:customStyle="1" w:styleId="49">
    <w:name w:val="WW8Num6z3"/>
    <w:qFormat/>
    <w:uiPriority w:val="0"/>
  </w:style>
  <w:style w:type="character" w:customStyle="1" w:styleId="50">
    <w:name w:val="WW8Num6z4"/>
    <w:qFormat/>
    <w:uiPriority w:val="0"/>
  </w:style>
  <w:style w:type="character" w:customStyle="1" w:styleId="51">
    <w:name w:val="WW8Num6z5"/>
    <w:qFormat/>
    <w:uiPriority w:val="0"/>
  </w:style>
  <w:style w:type="character" w:customStyle="1" w:styleId="52">
    <w:name w:val="WW8Num6z6"/>
    <w:qFormat/>
    <w:uiPriority w:val="0"/>
  </w:style>
  <w:style w:type="character" w:customStyle="1" w:styleId="53">
    <w:name w:val="WW8Num6z7"/>
    <w:qFormat/>
    <w:uiPriority w:val="0"/>
  </w:style>
  <w:style w:type="character" w:customStyle="1" w:styleId="54">
    <w:name w:val="WW8Num6z8"/>
    <w:qFormat/>
    <w:uiPriority w:val="0"/>
  </w:style>
  <w:style w:type="character" w:customStyle="1" w:styleId="55">
    <w:name w:val="WW8Num7z0"/>
    <w:qFormat/>
    <w:uiPriority w:val="0"/>
    <w:rPr>
      <w:spacing w:val="0"/>
      <w:w w:val="100"/>
      <w:sz w:val="22"/>
      <w:szCs w:val="22"/>
    </w:rPr>
  </w:style>
  <w:style w:type="character" w:customStyle="1" w:styleId="56">
    <w:name w:val="WW8Num7z1"/>
    <w:qFormat/>
    <w:uiPriority w:val="0"/>
  </w:style>
  <w:style w:type="character" w:customStyle="1" w:styleId="57">
    <w:name w:val="WW8Num7z2"/>
    <w:qFormat/>
    <w:uiPriority w:val="0"/>
  </w:style>
  <w:style w:type="character" w:customStyle="1" w:styleId="58">
    <w:name w:val="WW8Num7z3"/>
    <w:qFormat/>
    <w:uiPriority w:val="0"/>
  </w:style>
  <w:style w:type="character" w:customStyle="1" w:styleId="59">
    <w:name w:val="WW8Num7z4"/>
    <w:qFormat/>
    <w:uiPriority w:val="0"/>
  </w:style>
  <w:style w:type="character" w:customStyle="1" w:styleId="60">
    <w:name w:val="WW8Num7z5"/>
    <w:qFormat/>
    <w:uiPriority w:val="0"/>
  </w:style>
  <w:style w:type="character" w:customStyle="1" w:styleId="61">
    <w:name w:val="WW8Num7z6"/>
    <w:qFormat/>
    <w:uiPriority w:val="0"/>
  </w:style>
  <w:style w:type="character" w:customStyle="1" w:styleId="62">
    <w:name w:val="WW8Num7z7"/>
    <w:qFormat/>
    <w:uiPriority w:val="0"/>
  </w:style>
  <w:style w:type="character" w:customStyle="1" w:styleId="63">
    <w:name w:val="WW8Num7z8"/>
    <w:qFormat/>
    <w:uiPriority w:val="0"/>
  </w:style>
  <w:style w:type="character" w:customStyle="1" w:styleId="64">
    <w:name w:val="WW8Num8z0"/>
    <w:qFormat/>
    <w:uiPriority w:val="0"/>
    <w:rPr>
      <w:b/>
      <w:i/>
    </w:rPr>
  </w:style>
  <w:style w:type="character" w:customStyle="1" w:styleId="65">
    <w:name w:val="WW8Num9z0"/>
    <w:qFormat/>
    <w:uiPriority w:val="0"/>
    <w:rPr>
      <w:bCs/>
      <w:iCs/>
    </w:rPr>
  </w:style>
  <w:style w:type="character" w:customStyle="1" w:styleId="66">
    <w:name w:val="WW8Num9z1"/>
    <w:qFormat/>
    <w:uiPriority w:val="0"/>
  </w:style>
  <w:style w:type="character" w:customStyle="1" w:styleId="67">
    <w:name w:val="WW8Num9z2"/>
    <w:qFormat/>
    <w:uiPriority w:val="0"/>
  </w:style>
  <w:style w:type="character" w:customStyle="1" w:styleId="68">
    <w:name w:val="WW8Num9z3"/>
    <w:qFormat/>
    <w:uiPriority w:val="0"/>
  </w:style>
  <w:style w:type="character" w:customStyle="1" w:styleId="69">
    <w:name w:val="WW8Num9z4"/>
    <w:qFormat/>
    <w:uiPriority w:val="0"/>
  </w:style>
  <w:style w:type="character" w:customStyle="1" w:styleId="70">
    <w:name w:val="WW8Num9z5"/>
    <w:qFormat/>
    <w:uiPriority w:val="0"/>
  </w:style>
  <w:style w:type="character" w:customStyle="1" w:styleId="71">
    <w:name w:val="WW8Num9z6"/>
    <w:qFormat/>
    <w:uiPriority w:val="0"/>
  </w:style>
  <w:style w:type="character" w:customStyle="1" w:styleId="72">
    <w:name w:val="WW8Num9z7"/>
    <w:qFormat/>
    <w:uiPriority w:val="0"/>
  </w:style>
  <w:style w:type="character" w:customStyle="1" w:styleId="73">
    <w:name w:val="WW8Num9z8"/>
    <w:qFormat/>
    <w:uiPriority w:val="0"/>
  </w:style>
  <w:style w:type="character" w:customStyle="1" w:styleId="74">
    <w:name w:val="WW8Num10z0"/>
    <w:qFormat/>
    <w:uiPriority w:val="0"/>
  </w:style>
  <w:style w:type="character" w:customStyle="1" w:styleId="75">
    <w:name w:val="WW8Num10z1"/>
    <w:qFormat/>
    <w:uiPriority w:val="0"/>
  </w:style>
  <w:style w:type="character" w:customStyle="1" w:styleId="76">
    <w:name w:val="WW8Num10z2"/>
    <w:qFormat/>
    <w:uiPriority w:val="0"/>
  </w:style>
  <w:style w:type="character" w:customStyle="1" w:styleId="77">
    <w:name w:val="WW8Num10z3"/>
    <w:qFormat/>
    <w:uiPriority w:val="0"/>
  </w:style>
  <w:style w:type="character" w:customStyle="1" w:styleId="78">
    <w:name w:val="WW8Num10z4"/>
    <w:qFormat/>
    <w:uiPriority w:val="0"/>
  </w:style>
  <w:style w:type="character" w:customStyle="1" w:styleId="79">
    <w:name w:val="WW8Num10z5"/>
    <w:qFormat/>
    <w:uiPriority w:val="0"/>
  </w:style>
  <w:style w:type="character" w:customStyle="1" w:styleId="80">
    <w:name w:val="WW8Num10z6"/>
    <w:qFormat/>
    <w:uiPriority w:val="0"/>
  </w:style>
  <w:style w:type="character" w:customStyle="1" w:styleId="81">
    <w:name w:val="WW8Num10z7"/>
    <w:qFormat/>
    <w:uiPriority w:val="0"/>
  </w:style>
  <w:style w:type="character" w:customStyle="1" w:styleId="82">
    <w:name w:val="WW8Num10z8"/>
    <w:qFormat/>
    <w:uiPriority w:val="0"/>
  </w:style>
  <w:style w:type="character" w:customStyle="1" w:styleId="83">
    <w:name w:val="WW8Num11z0"/>
    <w:qFormat/>
    <w:uiPriority w:val="0"/>
  </w:style>
  <w:style w:type="character" w:customStyle="1" w:styleId="84">
    <w:name w:val="WW8Num11z1"/>
    <w:qFormat/>
    <w:uiPriority w:val="0"/>
  </w:style>
  <w:style w:type="character" w:customStyle="1" w:styleId="85">
    <w:name w:val="WW8Num11z2"/>
    <w:qFormat/>
    <w:uiPriority w:val="0"/>
  </w:style>
  <w:style w:type="character" w:customStyle="1" w:styleId="86">
    <w:name w:val="WW8Num11z3"/>
    <w:qFormat/>
    <w:uiPriority w:val="0"/>
  </w:style>
  <w:style w:type="character" w:customStyle="1" w:styleId="87">
    <w:name w:val="WW8Num11z4"/>
    <w:qFormat/>
    <w:uiPriority w:val="0"/>
  </w:style>
  <w:style w:type="character" w:customStyle="1" w:styleId="88">
    <w:name w:val="WW8Num11z5"/>
    <w:qFormat/>
    <w:uiPriority w:val="0"/>
  </w:style>
  <w:style w:type="character" w:customStyle="1" w:styleId="89">
    <w:name w:val="WW8Num11z6"/>
    <w:qFormat/>
    <w:uiPriority w:val="0"/>
  </w:style>
  <w:style w:type="character" w:customStyle="1" w:styleId="90">
    <w:name w:val="WW8Num11z7"/>
    <w:qFormat/>
    <w:uiPriority w:val="0"/>
  </w:style>
  <w:style w:type="character" w:customStyle="1" w:styleId="91">
    <w:name w:val="WW8Num11z8"/>
    <w:qFormat/>
    <w:uiPriority w:val="0"/>
  </w:style>
  <w:style w:type="character" w:customStyle="1" w:styleId="92">
    <w:name w:val="WW8Num12z0"/>
    <w:qFormat/>
    <w:uiPriority w:val="0"/>
    <w:rPr>
      <w:rFonts w:ascii="Symbol" w:hAnsi="Symbol" w:eastAsia="Times New Roman" w:cs="Times New Roman"/>
    </w:rPr>
  </w:style>
  <w:style w:type="character" w:customStyle="1" w:styleId="93">
    <w:name w:val="WW8Num12z1"/>
    <w:qFormat/>
    <w:uiPriority w:val="0"/>
    <w:rPr>
      <w:rFonts w:ascii="Courier New" w:hAnsi="Courier New" w:cs="Courier New"/>
    </w:rPr>
  </w:style>
  <w:style w:type="character" w:customStyle="1" w:styleId="94">
    <w:name w:val="WW8Num12z2"/>
    <w:qFormat/>
    <w:uiPriority w:val="0"/>
    <w:rPr>
      <w:rFonts w:ascii="Wingdings" w:hAnsi="Wingdings" w:cs="Wingdings"/>
    </w:rPr>
  </w:style>
  <w:style w:type="character" w:customStyle="1" w:styleId="95">
    <w:name w:val="WW8Num12z3"/>
    <w:qFormat/>
    <w:uiPriority w:val="0"/>
    <w:rPr>
      <w:rFonts w:ascii="Symbol" w:hAnsi="Symbol" w:cs="Symbol"/>
    </w:rPr>
  </w:style>
  <w:style w:type="character" w:customStyle="1" w:styleId="96">
    <w:name w:val="WW8Num13z0"/>
    <w:qFormat/>
    <w:uiPriority w:val="0"/>
  </w:style>
  <w:style w:type="character" w:customStyle="1" w:styleId="97">
    <w:name w:val="WW8Num13z1"/>
    <w:qFormat/>
    <w:uiPriority w:val="0"/>
  </w:style>
  <w:style w:type="character" w:customStyle="1" w:styleId="98">
    <w:name w:val="WW8Num13z2"/>
    <w:qFormat/>
    <w:uiPriority w:val="0"/>
  </w:style>
  <w:style w:type="character" w:customStyle="1" w:styleId="99">
    <w:name w:val="WW8Num13z3"/>
    <w:qFormat/>
    <w:uiPriority w:val="0"/>
  </w:style>
  <w:style w:type="character" w:customStyle="1" w:styleId="100">
    <w:name w:val="WW8Num13z4"/>
    <w:qFormat/>
    <w:uiPriority w:val="0"/>
  </w:style>
  <w:style w:type="character" w:customStyle="1" w:styleId="101">
    <w:name w:val="WW8Num13z5"/>
    <w:qFormat/>
    <w:uiPriority w:val="0"/>
  </w:style>
  <w:style w:type="character" w:customStyle="1" w:styleId="102">
    <w:name w:val="WW8Num13z6"/>
    <w:qFormat/>
    <w:uiPriority w:val="0"/>
  </w:style>
  <w:style w:type="character" w:customStyle="1" w:styleId="103">
    <w:name w:val="WW8Num13z7"/>
    <w:qFormat/>
    <w:uiPriority w:val="0"/>
  </w:style>
  <w:style w:type="character" w:customStyle="1" w:styleId="104">
    <w:name w:val="WW8Num13z8"/>
    <w:qFormat/>
    <w:uiPriority w:val="0"/>
  </w:style>
  <w:style w:type="character" w:customStyle="1" w:styleId="105">
    <w:name w:val="WW8Num14z0"/>
    <w:qFormat/>
    <w:uiPriority w:val="0"/>
    <w:rPr>
      <w:b/>
      <w:bCs/>
      <w:sz w:val="24"/>
      <w:szCs w:val="24"/>
    </w:rPr>
  </w:style>
  <w:style w:type="character" w:customStyle="1" w:styleId="106">
    <w:name w:val="WW8Num14z1"/>
    <w:qFormat/>
    <w:uiPriority w:val="0"/>
  </w:style>
  <w:style w:type="character" w:customStyle="1" w:styleId="107">
    <w:name w:val="WW8Num14z2"/>
    <w:qFormat/>
    <w:uiPriority w:val="0"/>
  </w:style>
  <w:style w:type="character" w:customStyle="1" w:styleId="108">
    <w:name w:val="WW8Num14z3"/>
    <w:qFormat/>
    <w:uiPriority w:val="0"/>
  </w:style>
  <w:style w:type="character" w:customStyle="1" w:styleId="109">
    <w:name w:val="WW8Num14z4"/>
    <w:qFormat/>
    <w:uiPriority w:val="0"/>
  </w:style>
  <w:style w:type="character" w:customStyle="1" w:styleId="110">
    <w:name w:val="WW8Num14z5"/>
    <w:qFormat/>
    <w:uiPriority w:val="0"/>
  </w:style>
  <w:style w:type="character" w:customStyle="1" w:styleId="111">
    <w:name w:val="WW8Num14z6"/>
    <w:qFormat/>
    <w:uiPriority w:val="0"/>
  </w:style>
  <w:style w:type="character" w:customStyle="1" w:styleId="112">
    <w:name w:val="WW8Num14z7"/>
    <w:qFormat/>
    <w:uiPriority w:val="0"/>
  </w:style>
  <w:style w:type="character" w:customStyle="1" w:styleId="113">
    <w:name w:val="WW8Num14z8"/>
    <w:qFormat/>
    <w:uiPriority w:val="0"/>
  </w:style>
  <w:style w:type="character" w:customStyle="1" w:styleId="114">
    <w:name w:val="WW8Num15z0"/>
    <w:qFormat/>
    <w:uiPriority w:val="0"/>
  </w:style>
  <w:style w:type="character" w:customStyle="1" w:styleId="115">
    <w:name w:val="WW8Num15z1"/>
    <w:qFormat/>
    <w:uiPriority w:val="0"/>
  </w:style>
  <w:style w:type="character" w:customStyle="1" w:styleId="116">
    <w:name w:val="WW8Num15z2"/>
    <w:qFormat/>
    <w:uiPriority w:val="0"/>
  </w:style>
  <w:style w:type="character" w:customStyle="1" w:styleId="117">
    <w:name w:val="WW8Num15z3"/>
    <w:qFormat/>
    <w:uiPriority w:val="0"/>
  </w:style>
  <w:style w:type="character" w:customStyle="1" w:styleId="118">
    <w:name w:val="WW8Num15z4"/>
    <w:qFormat/>
    <w:uiPriority w:val="0"/>
  </w:style>
  <w:style w:type="character" w:customStyle="1" w:styleId="119">
    <w:name w:val="WW8Num15z5"/>
    <w:qFormat/>
    <w:uiPriority w:val="0"/>
  </w:style>
  <w:style w:type="character" w:customStyle="1" w:styleId="120">
    <w:name w:val="WW8Num15z6"/>
    <w:qFormat/>
    <w:uiPriority w:val="0"/>
  </w:style>
  <w:style w:type="character" w:customStyle="1" w:styleId="121">
    <w:name w:val="WW8Num15z7"/>
    <w:qFormat/>
    <w:uiPriority w:val="0"/>
  </w:style>
  <w:style w:type="character" w:customStyle="1" w:styleId="122">
    <w:name w:val="WW8Num15z8"/>
    <w:qFormat/>
    <w:uiPriority w:val="0"/>
  </w:style>
  <w:style w:type="character" w:customStyle="1" w:styleId="123">
    <w:name w:val="WW8Num16z0"/>
    <w:qFormat/>
    <w:uiPriority w:val="0"/>
  </w:style>
  <w:style w:type="character" w:customStyle="1" w:styleId="124">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5">
    <w:name w:val="WW8Num17z1"/>
    <w:qFormat/>
    <w:uiPriority w:val="0"/>
    <w:rPr>
      <w:lang w:val="pt-BR" w:bidi="pt-BR"/>
    </w:rPr>
  </w:style>
  <w:style w:type="character" w:customStyle="1" w:styleId="126">
    <w:name w:val="WW8Num18z0"/>
    <w:qFormat/>
    <w:uiPriority w:val="0"/>
    <w:rPr>
      <w:b/>
    </w:rPr>
  </w:style>
  <w:style w:type="character" w:customStyle="1" w:styleId="127">
    <w:name w:val="WW8Num19z0"/>
    <w:qFormat/>
    <w:uiPriority w:val="0"/>
  </w:style>
  <w:style w:type="character" w:customStyle="1" w:styleId="128">
    <w:name w:val="WW8Num19z1"/>
    <w:qFormat/>
    <w:uiPriority w:val="0"/>
  </w:style>
  <w:style w:type="character" w:customStyle="1" w:styleId="129">
    <w:name w:val="WW8Num19z2"/>
    <w:qFormat/>
    <w:uiPriority w:val="0"/>
  </w:style>
  <w:style w:type="character" w:customStyle="1" w:styleId="130">
    <w:name w:val="WW8Num19z3"/>
    <w:qFormat/>
    <w:uiPriority w:val="0"/>
  </w:style>
  <w:style w:type="character" w:customStyle="1" w:styleId="131">
    <w:name w:val="WW8Num19z4"/>
    <w:qFormat/>
    <w:uiPriority w:val="0"/>
  </w:style>
  <w:style w:type="character" w:customStyle="1" w:styleId="132">
    <w:name w:val="WW8Num19z5"/>
    <w:qFormat/>
    <w:uiPriority w:val="0"/>
  </w:style>
  <w:style w:type="character" w:customStyle="1" w:styleId="133">
    <w:name w:val="WW8Num19z6"/>
    <w:qFormat/>
    <w:uiPriority w:val="0"/>
  </w:style>
  <w:style w:type="character" w:customStyle="1" w:styleId="134">
    <w:name w:val="WW8Num19z7"/>
    <w:qFormat/>
    <w:uiPriority w:val="0"/>
  </w:style>
  <w:style w:type="character" w:customStyle="1" w:styleId="135">
    <w:name w:val="WW8Num19z8"/>
    <w:qFormat/>
    <w:uiPriority w:val="0"/>
  </w:style>
  <w:style w:type="character" w:customStyle="1" w:styleId="136">
    <w:name w:val="WW8Num20z0"/>
    <w:qFormat/>
    <w:uiPriority w:val="0"/>
  </w:style>
  <w:style w:type="character" w:customStyle="1" w:styleId="137">
    <w:name w:val="WW8Num20z1"/>
    <w:qFormat/>
    <w:uiPriority w:val="0"/>
  </w:style>
  <w:style w:type="character" w:customStyle="1" w:styleId="138">
    <w:name w:val="WW8Num20z2"/>
    <w:qFormat/>
    <w:uiPriority w:val="0"/>
  </w:style>
  <w:style w:type="character" w:customStyle="1" w:styleId="139">
    <w:name w:val="WW8Num20z3"/>
    <w:qFormat/>
    <w:uiPriority w:val="0"/>
  </w:style>
  <w:style w:type="character" w:customStyle="1" w:styleId="140">
    <w:name w:val="WW8Num20z4"/>
    <w:qFormat/>
    <w:uiPriority w:val="0"/>
  </w:style>
  <w:style w:type="character" w:customStyle="1" w:styleId="141">
    <w:name w:val="WW8Num20z5"/>
    <w:qFormat/>
    <w:uiPriority w:val="0"/>
  </w:style>
  <w:style w:type="character" w:customStyle="1" w:styleId="142">
    <w:name w:val="WW8Num20z6"/>
    <w:qFormat/>
    <w:uiPriority w:val="0"/>
  </w:style>
  <w:style w:type="character" w:customStyle="1" w:styleId="143">
    <w:name w:val="WW8Num20z7"/>
    <w:qFormat/>
    <w:uiPriority w:val="0"/>
  </w:style>
  <w:style w:type="character" w:customStyle="1" w:styleId="144">
    <w:name w:val="WW8Num20z8"/>
    <w:qFormat/>
    <w:uiPriority w:val="0"/>
  </w:style>
  <w:style w:type="character" w:customStyle="1" w:styleId="145">
    <w:name w:val="WW8Num21z0"/>
    <w:qFormat/>
    <w:uiPriority w:val="0"/>
  </w:style>
  <w:style w:type="character" w:customStyle="1" w:styleId="146">
    <w:name w:val="WW8Num22z0"/>
    <w:qFormat/>
    <w:uiPriority w:val="0"/>
  </w:style>
  <w:style w:type="character" w:customStyle="1" w:styleId="147">
    <w:name w:val="WW8Num22z1"/>
    <w:qFormat/>
    <w:uiPriority w:val="0"/>
  </w:style>
  <w:style w:type="character" w:customStyle="1" w:styleId="148">
    <w:name w:val="WW8Num22z2"/>
    <w:qFormat/>
    <w:uiPriority w:val="0"/>
  </w:style>
  <w:style w:type="character" w:customStyle="1" w:styleId="149">
    <w:name w:val="WW8Num22z3"/>
    <w:qFormat/>
    <w:uiPriority w:val="0"/>
  </w:style>
  <w:style w:type="character" w:customStyle="1" w:styleId="150">
    <w:name w:val="WW8Num22z4"/>
    <w:qFormat/>
    <w:uiPriority w:val="0"/>
  </w:style>
  <w:style w:type="character" w:customStyle="1" w:styleId="151">
    <w:name w:val="WW8Num22z5"/>
    <w:qFormat/>
    <w:uiPriority w:val="0"/>
  </w:style>
  <w:style w:type="character" w:customStyle="1" w:styleId="152">
    <w:name w:val="WW8Num22z6"/>
    <w:qFormat/>
    <w:uiPriority w:val="0"/>
  </w:style>
  <w:style w:type="character" w:customStyle="1" w:styleId="153">
    <w:name w:val="WW8Num22z7"/>
    <w:qFormat/>
    <w:uiPriority w:val="0"/>
  </w:style>
  <w:style w:type="character" w:customStyle="1" w:styleId="154">
    <w:name w:val="WW8Num22z8"/>
    <w:qFormat/>
    <w:uiPriority w:val="0"/>
  </w:style>
  <w:style w:type="character" w:customStyle="1" w:styleId="155">
    <w:name w:val="WW8Num23z0"/>
    <w:qFormat/>
    <w:uiPriority w:val="0"/>
    <w:rPr>
      <w:rFonts w:ascii="Symbol" w:hAnsi="Symbol" w:cs="Symbol"/>
    </w:rPr>
  </w:style>
  <w:style w:type="character" w:customStyle="1" w:styleId="156">
    <w:name w:val="WW8Num23z1"/>
    <w:qFormat/>
    <w:uiPriority w:val="0"/>
    <w:rPr>
      <w:rFonts w:ascii="Courier New" w:hAnsi="Courier New" w:cs="Courier New"/>
    </w:rPr>
  </w:style>
  <w:style w:type="character" w:customStyle="1" w:styleId="157">
    <w:name w:val="WW8Num23z2"/>
    <w:qFormat/>
    <w:uiPriority w:val="0"/>
    <w:rPr>
      <w:rFonts w:ascii="Wingdings" w:hAnsi="Wingdings" w:cs="Wingdings"/>
    </w:rPr>
  </w:style>
  <w:style w:type="character" w:customStyle="1" w:styleId="158">
    <w:name w:val="WW8Num24z0"/>
    <w:qFormat/>
    <w:uiPriority w:val="0"/>
  </w:style>
  <w:style w:type="character" w:customStyle="1" w:styleId="159">
    <w:name w:val="WW8Num24z1"/>
    <w:qFormat/>
    <w:uiPriority w:val="0"/>
  </w:style>
  <w:style w:type="character" w:customStyle="1" w:styleId="160">
    <w:name w:val="WW8Num24z2"/>
    <w:qFormat/>
    <w:uiPriority w:val="0"/>
  </w:style>
  <w:style w:type="character" w:customStyle="1" w:styleId="161">
    <w:name w:val="WW8Num24z3"/>
    <w:qFormat/>
    <w:uiPriority w:val="0"/>
  </w:style>
  <w:style w:type="character" w:customStyle="1" w:styleId="162">
    <w:name w:val="WW8Num24z4"/>
    <w:qFormat/>
    <w:uiPriority w:val="0"/>
  </w:style>
  <w:style w:type="character" w:customStyle="1" w:styleId="163">
    <w:name w:val="WW8Num24z5"/>
    <w:qFormat/>
    <w:uiPriority w:val="0"/>
  </w:style>
  <w:style w:type="character" w:customStyle="1" w:styleId="164">
    <w:name w:val="WW8Num24z6"/>
    <w:qFormat/>
    <w:uiPriority w:val="0"/>
  </w:style>
  <w:style w:type="character" w:customStyle="1" w:styleId="165">
    <w:name w:val="WW8Num24z7"/>
    <w:qFormat/>
    <w:uiPriority w:val="0"/>
  </w:style>
  <w:style w:type="character" w:customStyle="1" w:styleId="166">
    <w:name w:val="WW8Num24z8"/>
    <w:qFormat/>
    <w:uiPriority w:val="0"/>
  </w:style>
  <w:style w:type="character" w:customStyle="1" w:styleId="167">
    <w:name w:val="WW8Num25z0"/>
    <w:qFormat/>
    <w:uiPriority w:val="0"/>
  </w:style>
  <w:style w:type="character" w:customStyle="1" w:styleId="168">
    <w:name w:val="WW8Num25z1"/>
    <w:qFormat/>
    <w:uiPriority w:val="0"/>
  </w:style>
  <w:style w:type="character" w:customStyle="1" w:styleId="169">
    <w:name w:val="WW8Num25z2"/>
    <w:qFormat/>
    <w:uiPriority w:val="0"/>
  </w:style>
  <w:style w:type="character" w:customStyle="1" w:styleId="170">
    <w:name w:val="WW8Num25z3"/>
    <w:qFormat/>
    <w:uiPriority w:val="0"/>
  </w:style>
  <w:style w:type="character" w:customStyle="1" w:styleId="171">
    <w:name w:val="WW8Num25z4"/>
    <w:qFormat/>
    <w:uiPriority w:val="0"/>
  </w:style>
  <w:style w:type="character" w:customStyle="1" w:styleId="172">
    <w:name w:val="WW8Num25z5"/>
    <w:qFormat/>
    <w:uiPriority w:val="0"/>
  </w:style>
  <w:style w:type="character" w:customStyle="1" w:styleId="173">
    <w:name w:val="WW8Num25z6"/>
    <w:qFormat/>
    <w:uiPriority w:val="0"/>
  </w:style>
  <w:style w:type="character" w:customStyle="1" w:styleId="174">
    <w:name w:val="WW8Num25z7"/>
    <w:qFormat/>
    <w:uiPriority w:val="0"/>
  </w:style>
  <w:style w:type="character" w:customStyle="1" w:styleId="175">
    <w:name w:val="WW8Num25z8"/>
    <w:qFormat/>
    <w:uiPriority w:val="0"/>
  </w:style>
  <w:style w:type="character" w:customStyle="1" w:styleId="176">
    <w:name w:val="WW8Num26z0"/>
    <w:qFormat/>
    <w:uiPriority w:val="0"/>
  </w:style>
  <w:style w:type="character" w:customStyle="1" w:styleId="177">
    <w:name w:val="WW8Num26z1"/>
    <w:qFormat/>
    <w:uiPriority w:val="0"/>
  </w:style>
  <w:style w:type="character" w:customStyle="1" w:styleId="178">
    <w:name w:val="WW8Num26z2"/>
    <w:qFormat/>
    <w:uiPriority w:val="0"/>
  </w:style>
  <w:style w:type="character" w:customStyle="1" w:styleId="179">
    <w:name w:val="WW8Num26z3"/>
    <w:qFormat/>
    <w:uiPriority w:val="0"/>
  </w:style>
  <w:style w:type="character" w:customStyle="1" w:styleId="180">
    <w:name w:val="WW8Num26z4"/>
    <w:qFormat/>
    <w:uiPriority w:val="0"/>
  </w:style>
  <w:style w:type="character" w:customStyle="1" w:styleId="181">
    <w:name w:val="WW8Num26z5"/>
    <w:qFormat/>
    <w:uiPriority w:val="0"/>
  </w:style>
  <w:style w:type="character" w:customStyle="1" w:styleId="182">
    <w:name w:val="WW8Num26z6"/>
    <w:qFormat/>
    <w:uiPriority w:val="0"/>
  </w:style>
  <w:style w:type="character" w:customStyle="1" w:styleId="183">
    <w:name w:val="WW8Num26z7"/>
    <w:qFormat/>
    <w:uiPriority w:val="0"/>
  </w:style>
  <w:style w:type="character" w:customStyle="1" w:styleId="184">
    <w:name w:val="WW8Num26z8"/>
    <w:qFormat/>
    <w:uiPriority w:val="0"/>
  </w:style>
  <w:style w:type="character" w:customStyle="1" w:styleId="185">
    <w:name w:val="WW8Num27z0"/>
    <w:qFormat/>
    <w:uiPriority w:val="0"/>
  </w:style>
  <w:style w:type="character" w:customStyle="1" w:styleId="186">
    <w:name w:val="WW8Num27z1"/>
    <w:qFormat/>
    <w:uiPriority w:val="0"/>
  </w:style>
  <w:style w:type="character" w:customStyle="1" w:styleId="187">
    <w:name w:val="WW8Num27z2"/>
    <w:qFormat/>
    <w:uiPriority w:val="0"/>
  </w:style>
  <w:style w:type="character" w:customStyle="1" w:styleId="188">
    <w:name w:val="WW8Num27z3"/>
    <w:qFormat/>
    <w:uiPriority w:val="0"/>
  </w:style>
  <w:style w:type="character" w:customStyle="1" w:styleId="189">
    <w:name w:val="WW8Num27z4"/>
    <w:qFormat/>
    <w:uiPriority w:val="0"/>
  </w:style>
  <w:style w:type="character" w:customStyle="1" w:styleId="190">
    <w:name w:val="WW8Num27z5"/>
    <w:qFormat/>
    <w:uiPriority w:val="0"/>
  </w:style>
  <w:style w:type="character" w:customStyle="1" w:styleId="191">
    <w:name w:val="WW8Num27z6"/>
    <w:qFormat/>
    <w:uiPriority w:val="0"/>
  </w:style>
  <w:style w:type="character" w:customStyle="1" w:styleId="192">
    <w:name w:val="WW8Num27z7"/>
    <w:qFormat/>
    <w:uiPriority w:val="0"/>
  </w:style>
  <w:style w:type="character" w:customStyle="1" w:styleId="193">
    <w:name w:val="WW8Num27z8"/>
    <w:qFormat/>
    <w:uiPriority w:val="0"/>
  </w:style>
  <w:style w:type="character" w:customStyle="1" w:styleId="194">
    <w:name w:val="WW8Num28z0"/>
    <w:qFormat/>
    <w:uiPriority w:val="0"/>
  </w:style>
  <w:style w:type="character" w:customStyle="1" w:styleId="195">
    <w:name w:val="WW8Num29z0"/>
    <w:qFormat/>
    <w:uiPriority w:val="0"/>
    <w:rPr>
      <w:b/>
    </w:rPr>
  </w:style>
  <w:style w:type="character" w:customStyle="1" w:styleId="196">
    <w:name w:val="WW8Num30z0"/>
    <w:qFormat/>
    <w:uiPriority w:val="0"/>
    <w:rPr>
      <w:b/>
    </w:rPr>
  </w:style>
  <w:style w:type="character" w:customStyle="1" w:styleId="197">
    <w:name w:val="WW8Num31z0"/>
    <w:qFormat/>
    <w:uiPriority w:val="0"/>
    <w:rPr>
      <w:b/>
    </w:rPr>
  </w:style>
  <w:style w:type="character" w:customStyle="1" w:styleId="198">
    <w:name w:val="WW8Num31z1"/>
    <w:qFormat/>
    <w:uiPriority w:val="0"/>
  </w:style>
  <w:style w:type="character" w:customStyle="1" w:styleId="199">
    <w:name w:val="WW8Num31z2"/>
    <w:qFormat/>
    <w:uiPriority w:val="0"/>
  </w:style>
  <w:style w:type="character" w:customStyle="1" w:styleId="200">
    <w:name w:val="WW8Num31z3"/>
    <w:qFormat/>
    <w:uiPriority w:val="0"/>
  </w:style>
  <w:style w:type="character" w:customStyle="1" w:styleId="201">
    <w:name w:val="WW8Num31z4"/>
    <w:qFormat/>
    <w:uiPriority w:val="0"/>
  </w:style>
  <w:style w:type="character" w:customStyle="1" w:styleId="202">
    <w:name w:val="WW8Num31z5"/>
    <w:qFormat/>
    <w:uiPriority w:val="0"/>
  </w:style>
  <w:style w:type="character" w:customStyle="1" w:styleId="203">
    <w:name w:val="WW8Num31z6"/>
    <w:qFormat/>
    <w:uiPriority w:val="0"/>
  </w:style>
  <w:style w:type="character" w:customStyle="1" w:styleId="204">
    <w:name w:val="WW8Num31z7"/>
    <w:qFormat/>
    <w:uiPriority w:val="0"/>
  </w:style>
  <w:style w:type="character" w:customStyle="1" w:styleId="205">
    <w:name w:val="WW8Num31z8"/>
    <w:qFormat/>
    <w:uiPriority w:val="0"/>
  </w:style>
  <w:style w:type="character" w:customStyle="1" w:styleId="206">
    <w:name w:val="Número de página1"/>
    <w:basedOn w:val="11"/>
    <w:qFormat/>
    <w:uiPriority w:val="0"/>
  </w:style>
  <w:style w:type="character" w:customStyle="1" w:styleId="207">
    <w:name w:val="Link da Internet"/>
    <w:qFormat/>
    <w:uiPriority w:val="0"/>
    <w:rPr>
      <w:color w:val="0000FF"/>
      <w:u w:val="single"/>
    </w:rPr>
  </w:style>
  <w:style w:type="character" w:customStyle="1" w:styleId="208">
    <w:name w:val="Link da internet visitado"/>
    <w:qFormat/>
    <w:uiPriority w:val="0"/>
    <w:rPr>
      <w:color w:val="800080"/>
      <w:u w:val="single"/>
    </w:rPr>
  </w:style>
  <w:style w:type="character" w:customStyle="1" w:styleId="209">
    <w:name w:val="Heading 1 Char"/>
    <w:qFormat/>
    <w:uiPriority w:val="0"/>
    <w:rPr>
      <w:rFonts w:ascii="Arial" w:hAnsi="Arial" w:cs="Arial"/>
      <w:i/>
      <w:lang w:val="pt-BR" w:bidi="ar-SA"/>
    </w:rPr>
  </w:style>
  <w:style w:type="character" w:customStyle="1" w:styleId="210">
    <w:name w:val="Heading 2 Char"/>
    <w:qFormat/>
    <w:uiPriority w:val="0"/>
    <w:rPr>
      <w:rFonts w:ascii="Arial" w:hAnsi="Arial" w:cs="Arial"/>
      <w:i/>
      <w:color w:val="FF0000"/>
      <w:sz w:val="24"/>
      <w:lang w:val="pt-BR" w:bidi="ar-SA"/>
    </w:rPr>
  </w:style>
  <w:style w:type="character" w:customStyle="1" w:styleId="211">
    <w:name w:val="Heading 3 Char"/>
    <w:qFormat/>
    <w:uiPriority w:val="0"/>
    <w:rPr>
      <w:rFonts w:ascii="Arial" w:hAnsi="Arial" w:cs="Arial"/>
      <w:b/>
      <w:color w:val="FF0000"/>
      <w:sz w:val="22"/>
      <w:lang w:val="pt-BR" w:bidi="ar-SA"/>
    </w:rPr>
  </w:style>
  <w:style w:type="character" w:customStyle="1" w:styleId="212">
    <w:name w:val="Heading 4 Char"/>
    <w:qFormat/>
    <w:uiPriority w:val="0"/>
    <w:rPr>
      <w:rFonts w:ascii="Arial" w:hAnsi="Arial" w:cs="Arial"/>
      <w:b/>
      <w:sz w:val="22"/>
      <w:lang w:val="pt-BR" w:bidi="ar-SA"/>
    </w:rPr>
  </w:style>
  <w:style w:type="character" w:customStyle="1" w:styleId="213">
    <w:name w:val="Heading 5 Char"/>
    <w:qFormat/>
    <w:uiPriority w:val="0"/>
    <w:rPr>
      <w:rFonts w:ascii="Arial" w:hAnsi="Arial" w:cs="Arial"/>
      <w:b/>
      <w:sz w:val="22"/>
      <w:lang w:val="pt-BR" w:bidi="ar-SA"/>
    </w:rPr>
  </w:style>
  <w:style w:type="character" w:customStyle="1" w:styleId="214">
    <w:name w:val="Heading 6 Char"/>
    <w:qFormat/>
    <w:uiPriority w:val="0"/>
    <w:rPr>
      <w:rFonts w:ascii="Arial" w:hAnsi="Arial" w:cs="Arial"/>
      <w:i/>
      <w:sz w:val="24"/>
      <w:lang w:val="pt-BR" w:bidi="ar-SA"/>
    </w:rPr>
  </w:style>
  <w:style w:type="character" w:customStyle="1" w:styleId="215">
    <w:name w:val="Heading 7 Char"/>
    <w:qFormat/>
    <w:uiPriority w:val="0"/>
    <w:rPr>
      <w:rFonts w:ascii="Arial" w:hAnsi="Arial" w:cs="Arial"/>
      <w:b/>
      <w:bCs/>
      <w:sz w:val="21"/>
      <w:lang w:val="pt-BR" w:bidi="ar-SA"/>
    </w:rPr>
  </w:style>
  <w:style w:type="character" w:customStyle="1" w:styleId="216">
    <w:name w:val="Heading 8 Char"/>
    <w:qFormat/>
    <w:uiPriority w:val="0"/>
    <w:rPr>
      <w:rFonts w:ascii="Arial" w:hAnsi="Arial" w:cs="Arial"/>
      <w:i/>
      <w:sz w:val="24"/>
      <w:lang w:val="pt-BR" w:bidi="ar-SA"/>
    </w:rPr>
  </w:style>
  <w:style w:type="character" w:customStyle="1" w:styleId="217">
    <w:name w:val="Heading 9 Char"/>
    <w:qFormat/>
    <w:uiPriority w:val="0"/>
    <w:rPr>
      <w:rFonts w:ascii="Arial" w:hAnsi="Arial" w:cs="Arial"/>
      <w:i/>
      <w:sz w:val="28"/>
      <w:lang w:val="pt-BR" w:bidi="ar-SA"/>
    </w:rPr>
  </w:style>
  <w:style w:type="character" w:customStyle="1" w:styleId="218">
    <w:name w:val="Header Char"/>
    <w:qFormat/>
    <w:uiPriority w:val="0"/>
    <w:rPr>
      <w:sz w:val="24"/>
      <w:szCs w:val="24"/>
      <w:lang w:val="pt-BR" w:bidi="ar-SA"/>
    </w:rPr>
  </w:style>
  <w:style w:type="character" w:customStyle="1" w:styleId="219">
    <w:name w:val="Footer Char"/>
    <w:qFormat/>
    <w:uiPriority w:val="0"/>
    <w:rPr>
      <w:rFonts w:ascii="Courier (W1);Segoe Print" w:hAnsi="Courier (W1);Segoe Print" w:cs="Courier (W1);Segoe Print"/>
      <w:color w:val="000000"/>
      <w:sz w:val="24"/>
      <w:lang w:val="pt-BR" w:bidi="ar-SA"/>
    </w:rPr>
  </w:style>
  <w:style w:type="character" w:customStyle="1" w:styleId="220">
    <w:name w:val="Title Char"/>
    <w:qFormat/>
    <w:uiPriority w:val="0"/>
    <w:rPr>
      <w:rFonts w:ascii="Arial" w:hAnsi="Arial" w:cs="Arial"/>
      <w:b/>
      <w:bCs/>
      <w:sz w:val="21"/>
      <w:szCs w:val="24"/>
      <w:lang w:val="pt-BR" w:bidi="ar-SA"/>
    </w:rPr>
  </w:style>
  <w:style w:type="character" w:customStyle="1" w:styleId="221">
    <w:name w:val="Body Text Char"/>
    <w:qFormat/>
    <w:uiPriority w:val="0"/>
    <w:rPr>
      <w:sz w:val="24"/>
      <w:szCs w:val="24"/>
      <w:lang w:val="pt-BR" w:bidi="ar-SA"/>
    </w:rPr>
  </w:style>
  <w:style w:type="character" w:customStyle="1" w:styleId="222">
    <w:name w:val="Body Text Indent Char"/>
    <w:qFormat/>
    <w:uiPriority w:val="0"/>
    <w:rPr>
      <w:sz w:val="22"/>
      <w:lang w:val="pt-BR" w:bidi="ar-SA"/>
    </w:rPr>
  </w:style>
  <w:style w:type="character" w:customStyle="1" w:styleId="223">
    <w:name w:val="Body Text 2 Char"/>
    <w:qFormat/>
    <w:uiPriority w:val="0"/>
    <w:rPr>
      <w:rFonts w:ascii="Arial" w:hAnsi="Arial" w:cs="Arial"/>
      <w:i/>
      <w:lang w:val="pt-BR" w:bidi="ar-SA"/>
    </w:rPr>
  </w:style>
  <w:style w:type="character" w:customStyle="1" w:styleId="224">
    <w:name w:val="Body Text 3 Char"/>
    <w:qFormat/>
    <w:uiPriority w:val="0"/>
    <w:rPr>
      <w:rFonts w:ascii="Arial" w:hAnsi="Arial" w:cs="Arial"/>
      <w:sz w:val="24"/>
      <w:szCs w:val="24"/>
      <w:lang w:val="pt-BR" w:bidi="ar-SA"/>
    </w:rPr>
  </w:style>
  <w:style w:type="character" w:customStyle="1" w:styleId="225">
    <w:name w:val="Body Text Indent 2 Char"/>
    <w:qFormat/>
    <w:uiPriority w:val="0"/>
    <w:rPr>
      <w:rFonts w:ascii="Arial" w:hAnsi="Arial" w:cs="Arial"/>
      <w:sz w:val="23"/>
      <w:lang w:val="pt-BR" w:bidi="ar-SA"/>
    </w:rPr>
  </w:style>
  <w:style w:type="character" w:customStyle="1" w:styleId="226">
    <w:name w:val="Body Text Indent 3 Char"/>
    <w:qFormat/>
    <w:uiPriority w:val="0"/>
    <w:rPr>
      <w:rFonts w:ascii="Arial" w:hAnsi="Arial" w:cs="Arial"/>
      <w:bCs/>
      <w:sz w:val="21"/>
      <w:lang w:val="pt-BR" w:bidi="ar-SA"/>
    </w:rPr>
  </w:style>
  <w:style w:type="character" w:customStyle="1" w:styleId="227">
    <w:name w:val="Corpo de texto Char2"/>
    <w:qFormat/>
    <w:uiPriority w:val="0"/>
    <w:rPr>
      <w:sz w:val="24"/>
      <w:szCs w:val="24"/>
      <w:lang w:val="pt-BR"/>
    </w:rPr>
  </w:style>
  <w:style w:type="character" w:customStyle="1" w:styleId="228">
    <w:name w:val="Corpo de texto 2 Char1"/>
    <w:qFormat/>
    <w:uiPriority w:val="0"/>
    <w:rPr>
      <w:rFonts w:ascii="Arial" w:hAnsi="Arial" w:eastAsia="Times New Roman" w:cs="Times New Roman"/>
      <w:i/>
      <w:sz w:val="20"/>
      <w:szCs w:val="20"/>
      <w:lang w:val="pt-BR"/>
    </w:rPr>
  </w:style>
  <w:style w:type="character" w:customStyle="1" w:styleId="229">
    <w:name w:val="Recuo de corpo de texto 3 Char1"/>
    <w:qFormat/>
    <w:uiPriority w:val="0"/>
    <w:rPr>
      <w:rFonts w:ascii="Arial" w:hAnsi="Arial" w:eastAsia="Times New Roman" w:cs="Times New Roman"/>
      <w:bCs/>
      <w:sz w:val="21"/>
      <w:szCs w:val="20"/>
      <w:lang w:val="pt-BR"/>
    </w:rPr>
  </w:style>
  <w:style w:type="character" w:customStyle="1" w:styleId="230">
    <w:name w:val="Subtitle Char"/>
    <w:qFormat/>
    <w:uiPriority w:val="0"/>
    <w:rPr>
      <w:b/>
      <w:sz w:val="23"/>
      <w:lang w:val="pt-BR"/>
    </w:rPr>
  </w:style>
  <w:style w:type="paragraph" w:customStyle="1" w:styleId="231">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2">
    <w:name w:val="Índice"/>
    <w:basedOn w:val="1"/>
    <w:qFormat/>
    <w:uiPriority w:val="0"/>
    <w:pPr>
      <w:suppressLineNumbers/>
    </w:pPr>
    <w:rPr>
      <w:rFonts w:cs="Mangal"/>
    </w:rPr>
  </w:style>
  <w:style w:type="paragraph" w:customStyle="1" w:styleId="233">
    <w:name w:val="Cabeçalho e Rodapé"/>
    <w:basedOn w:val="1"/>
    <w:qFormat/>
    <w:uiPriority w:val="0"/>
    <w:pPr>
      <w:suppressLineNumbers/>
      <w:tabs>
        <w:tab w:val="center" w:pos="4819"/>
        <w:tab w:val="right" w:pos="9638"/>
      </w:tabs>
    </w:pPr>
  </w:style>
  <w:style w:type="paragraph" w:customStyle="1" w:styleId="234">
    <w:name w:val="Divisão de Tabelas"/>
    <w:basedOn w:val="1"/>
    <w:qFormat/>
    <w:uiPriority w:val="0"/>
    <w:pPr>
      <w:spacing w:line="20" w:lineRule="exact"/>
    </w:pPr>
  </w:style>
  <w:style w:type="paragraph" w:customStyle="1" w:styleId="235">
    <w:name w:val="msonormalcxspmiddle"/>
    <w:basedOn w:val="1"/>
    <w:qFormat/>
    <w:uiPriority w:val="0"/>
    <w:pPr>
      <w:overflowPunct/>
      <w:autoSpaceDE/>
      <w:spacing w:before="100" w:after="100"/>
      <w:textAlignment w:val="auto"/>
    </w:pPr>
    <w:rPr>
      <w:sz w:val="24"/>
      <w:szCs w:val="24"/>
    </w:rPr>
  </w:style>
  <w:style w:type="paragraph" w:customStyle="1" w:styleId="236">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7">
    <w:name w:val="msonormalcxspmiddlecxspmiddle"/>
    <w:basedOn w:val="1"/>
    <w:qFormat/>
    <w:uiPriority w:val="0"/>
    <w:pPr>
      <w:overflowPunct/>
      <w:autoSpaceDE/>
      <w:spacing w:before="100" w:after="100"/>
      <w:textAlignment w:val="auto"/>
    </w:pPr>
    <w:rPr>
      <w:sz w:val="24"/>
      <w:szCs w:val="24"/>
    </w:rPr>
  </w:style>
  <w:style w:type="paragraph" w:styleId="238">
    <w:name w:val="List Paragraph"/>
    <w:basedOn w:val="1"/>
    <w:qFormat/>
    <w:uiPriority w:val="0"/>
    <w:pPr>
      <w:ind w:left="708" w:right="0" w:firstLine="0"/>
    </w:pPr>
  </w:style>
  <w:style w:type="paragraph" w:customStyle="1" w:styleId="239">
    <w:name w:val="msolistparagraphcxspmiddle"/>
    <w:basedOn w:val="1"/>
    <w:qFormat/>
    <w:uiPriority w:val="0"/>
    <w:pPr>
      <w:overflowPunct/>
      <w:autoSpaceDE/>
      <w:spacing w:before="100" w:after="100"/>
      <w:textAlignment w:val="auto"/>
    </w:pPr>
    <w:rPr>
      <w:sz w:val="24"/>
      <w:szCs w:val="24"/>
    </w:rPr>
  </w:style>
  <w:style w:type="paragraph" w:customStyle="1" w:styleId="240">
    <w:name w:val="msolistparagraphcxsplast"/>
    <w:basedOn w:val="1"/>
    <w:qFormat/>
    <w:uiPriority w:val="0"/>
    <w:pPr>
      <w:overflowPunct/>
      <w:autoSpaceDE/>
      <w:spacing w:before="100" w:after="100"/>
      <w:textAlignment w:val="auto"/>
    </w:pPr>
    <w:rPr>
      <w:sz w:val="24"/>
      <w:szCs w:val="24"/>
    </w:rPr>
  </w:style>
  <w:style w:type="paragraph" w:customStyle="1" w:styleId="241">
    <w:name w:val="western"/>
    <w:basedOn w:val="1"/>
    <w:qFormat/>
    <w:uiPriority w:val="0"/>
    <w:pPr>
      <w:overflowPunct/>
      <w:autoSpaceDE/>
      <w:spacing w:before="100" w:after="0"/>
      <w:jc w:val="both"/>
      <w:textAlignment w:val="auto"/>
    </w:pPr>
    <w:rPr>
      <w:sz w:val="24"/>
      <w:szCs w:val="24"/>
    </w:rPr>
  </w:style>
  <w:style w:type="paragraph" w:customStyle="1" w:styleId="242">
    <w:name w:val="Conteúdo da tabela"/>
    <w:basedOn w:val="1"/>
    <w:qFormat/>
    <w:uiPriority w:val="0"/>
    <w:pPr>
      <w:suppressLineNumbers/>
    </w:pPr>
  </w:style>
  <w:style w:type="paragraph" w:customStyle="1" w:styleId="243">
    <w:name w:val="Título de tabela"/>
    <w:basedOn w:val="242"/>
    <w:qFormat/>
    <w:uiPriority w:val="0"/>
    <w:pPr>
      <w:suppressLineNumbers/>
      <w:jc w:val="center"/>
    </w:pPr>
    <w:rPr>
      <w:b/>
      <w:bCs/>
    </w:rPr>
  </w:style>
  <w:style w:type="paragraph" w:customStyle="1" w:styleId="244">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15565</Words>
  <Characters>90494</Characters>
  <Paragraphs>885</Paragraphs>
  <TotalTime>60</TotalTime>
  <ScaleCrop>false</ScaleCrop>
  <LinksUpToDate>false</LinksUpToDate>
  <CharactersWithSpaces>105622</CharactersWithSpaces>
  <Application>WPS Office_11.2.0.11130_F1E327BC-269C-435d-A152-05C5408002CA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2022-06-01T17:49:40Z</cp:lastPrinted>
  <dcterms:modified xsi:type="dcterms:W3CDTF">2022-06-01T17:58:35Z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1046-11.2.0.11130</vt:lpwstr>
  </property>
  <property fmtid="{D5CDD505-2E9C-101B-9397-08002B2CF9AE}" pid="14" name="ICV">
    <vt:lpwstr>993803CDAFBC4ED7AE43298B1DB04AAB</vt:lpwstr>
  </property>
</Properties>
</file>