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rFonts w:hint="default"/>
          <w:b/>
          <w:bCs/>
          <w:color w:val="000000"/>
          <w:sz w:val="24"/>
          <w:szCs w:val="24"/>
          <w:lang w:val="pt-BR"/>
        </w:rPr>
        <w:t xml:space="preserve">2º </w:t>
      </w:r>
      <w:r>
        <w:rPr>
          <w:b/>
          <w:bCs/>
          <w:color w:val="000000"/>
          <w:sz w:val="24"/>
          <w:szCs w:val="24"/>
        </w:rPr>
        <w:t>EDITAL</w:t>
      </w:r>
    </w:p>
    <w:p>
      <w:pPr>
        <w:rPr>
          <w:b/>
          <w:bCs/>
          <w:color w:val="000000"/>
          <w:sz w:val="24"/>
          <w:szCs w:val="24"/>
        </w:rPr>
      </w:pPr>
    </w:p>
    <w:p>
      <w:pPr>
        <w:pStyle w:val="231"/>
      </w:pPr>
      <w:r>
        <w:rPr>
          <w:rFonts w:ascii="Times New Roman" w:hAnsi="Times New Roman" w:cs="Times New Roman"/>
          <w:sz w:val="24"/>
        </w:rPr>
        <w:t>PROCESSO LICITATÓRIO Nº. 16</w:t>
      </w:r>
      <w:r>
        <w:rPr>
          <w:rFonts w:ascii="Times New Roman" w:hAnsi="Times New Roman" w:cs="Times New Roman"/>
          <w:sz w:val="24"/>
          <w:highlight w:val="none"/>
        </w:rPr>
        <w:t>6/2022</w:t>
      </w:r>
    </w:p>
    <w:p>
      <w:pPr>
        <w:jc w:val="center"/>
      </w:pPr>
      <w:r>
        <w:rPr>
          <w:b/>
          <w:bCs/>
          <w:sz w:val="24"/>
          <w:szCs w:val="24"/>
        </w:rPr>
        <w:t>PREGÃO PRESENCIAL N°. 73/2022</w:t>
      </w:r>
    </w:p>
    <w:p>
      <w:pPr>
        <w:rPr>
          <w:b/>
          <w:bCs/>
          <w:sz w:val="24"/>
          <w:szCs w:val="24"/>
        </w:rPr>
      </w:pPr>
    </w:p>
    <w:p>
      <w:pPr>
        <w:rPr>
          <w:b/>
          <w:sz w:val="24"/>
          <w:szCs w:val="24"/>
        </w:rPr>
      </w:pPr>
      <w:r>
        <w:rPr>
          <w:b/>
          <w:sz w:val="24"/>
          <w:szCs w:val="24"/>
        </w:rPr>
        <w:t>1 - PREÂMBULO:</w:t>
      </w:r>
    </w:p>
    <w:p>
      <w:pPr>
        <w:rPr>
          <w:b/>
          <w:sz w:val="24"/>
          <w:szCs w:val="24"/>
        </w:rPr>
      </w:pPr>
    </w:p>
    <w:p>
      <w:pPr>
        <w:pStyle w:val="241"/>
      </w:pPr>
      <w:r>
        <w:rPr>
          <w:b/>
        </w:rPr>
        <w:t>1.1 A ADMINISTRAÇÃO MUNICIPAL DE NAVIRAÍ - ESTADO DE MATO GROSSO DO SUL</w:t>
      </w:r>
      <w:r>
        <w:t>, sito na Praça Prefeito Euclides Antônio Fabris, nº 343, através d</w:t>
      </w:r>
      <w:r>
        <w:rPr>
          <w:rFonts w:hint="default"/>
          <w:lang w:val="pt-BR"/>
        </w:rPr>
        <w:t>a</w:t>
      </w:r>
      <w:r>
        <w:t xml:space="preserve"> Sr</w:t>
      </w:r>
      <w:r>
        <w:rPr>
          <w:rFonts w:hint="default"/>
          <w:lang w:val="pt-BR"/>
        </w:rPr>
        <w:t>a</w:t>
      </w:r>
      <w:r>
        <w:t xml:space="preserve">. </w:t>
      </w:r>
      <w:r>
        <w:rPr>
          <w:rFonts w:hint="default"/>
          <w:b/>
          <w:bCs/>
          <w:color w:val="000000"/>
          <w:u w:val="single"/>
          <w:lang w:val="pt-BR"/>
        </w:rPr>
        <w:t>Viviane Ribeiro Bogarim Capilé</w:t>
      </w:r>
      <w:r>
        <w:rPr>
          <w:color w:val="000000"/>
        </w:rPr>
        <w:t>, Gerente de Finanças e Ordenador</w:t>
      </w:r>
      <w:r>
        <w:rPr>
          <w:rFonts w:hint="default"/>
          <w:color w:val="000000"/>
          <w:lang w:val="pt-BR"/>
        </w:rPr>
        <w:t>a</w:t>
      </w:r>
      <w:r>
        <w:rPr>
          <w:color w:val="000000"/>
        </w:rPr>
        <w:t xml:space="preserve"> de Despesas conforme Decreto nº. 0</w:t>
      </w:r>
      <w:r>
        <w:rPr>
          <w:rFonts w:hint="default"/>
          <w:color w:val="000000"/>
          <w:lang w:val="pt-BR"/>
        </w:rPr>
        <w:t>35</w:t>
      </w:r>
      <w:r>
        <w:rPr>
          <w:color w:val="000000"/>
        </w:rPr>
        <w:t>/202</w:t>
      </w:r>
      <w:r>
        <w:rPr>
          <w:rFonts w:hint="default"/>
          <w:color w:val="000000"/>
          <w:lang w:val="pt-BR"/>
        </w:rPr>
        <w:t>2</w:t>
      </w:r>
      <w:r>
        <w:rPr>
          <w:color w:val="000000"/>
        </w:rPr>
        <w:t>,</w:t>
      </w:r>
      <w:r>
        <w:rPr>
          <w:rFonts w:hint="default"/>
          <w:color w:val="000000"/>
          <w:lang w:val="pt-BR"/>
        </w:rPr>
        <w:t xml:space="preserve"> </w:t>
      </w:r>
      <w:r>
        <w:t xml:space="preserve">torna público que a equipe de Pregoeiras instituída pelas Portarias nº. 388 </w:t>
      </w:r>
      <w:r>
        <w:rPr>
          <w:rFonts w:hint="default"/>
          <w:lang w:val="pt-BR"/>
        </w:rPr>
        <w:t xml:space="preserve">e </w:t>
      </w:r>
      <w:r>
        <w:t xml:space="preserve">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5"/>
        <w:ind w:left="0" w:right="0" w:firstLine="0"/>
        <w:rPr>
          <w:rFonts w:ascii="Times New Roman" w:hAnsi="Times New Roman" w:cs="Times New Roman"/>
          <w:sz w:val="24"/>
          <w:szCs w:val="24"/>
        </w:rPr>
      </w:pPr>
    </w:p>
    <w:p>
      <w:pPr>
        <w:pStyle w:val="24"/>
        <w:rPr>
          <w:rFonts w:hint="default"/>
          <w:lang w:val="pt-BR"/>
        </w:rPr>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08h00min do dia 23 de agosto de 2022.</w:t>
      </w:r>
    </w:p>
    <w:p>
      <w:pPr>
        <w:pStyle w:val="24"/>
        <w:rPr>
          <w:sz w:val="24"/>
          <w:szCs w:val="24"/>
        </w:rPr>
      </w:pPr>
    </w:p>
    <w:p>
      <w:pPr>
        <w:pStyle w:val="24"/>
        <w:rPr>
          <w:sz w:val="24"/>
          <w:szCs w:val="24"/>
        </w:rPr>
      </w:pPr>
      <w:r>
        <w:rPr>
          <w:rFonts w:hint="default" w:eastAsia="Times New Roman"/>
          <w:b/>
          <w:bCs/>
          <w:iCs/>
          <w:sz w:val="24"/>
          <w:szCs w:val="24"/>
          <w:lang w:val="en-US" w:eastAsia="pt-BR"/>
        </w:rPr>
        <w:t>1.</w:t>
      </w:r>
      <w:r>
        <w:rPr>
          <w:rFonts w:hint="default"/>
          <w:b/>
          <w:bCs/>
          <w:iCs/>
          <w:sz w:val="24"/>
          <w:szCs w:val="24"/>
          <w:lang w:val="en-US" w:eastAsia="pt-BR"/>
        </w:rPr>
        <w:t>3</w:t>
      </w:r>
      <w:r>
        <w:rPr>
          <w:rFonts w:hint="default" w:eastAsia="Times New Roman"/>
          <w:iCs/>
          <w:sz w:val="24"/>
          <w:szCs w:val="24"/>
          <w:lang w:val="en-US" w:eastAsia="pt-BR"/>
        </w:rPr>
        <w:t xml:space="preserve"> - Em cumprimento a Lei Municipal n. 2.372/2021,  as sessões públicas de licitação serão gravadas em áudio e vídeo e estarão disponibilizadas no site </w:t>
      </w:r>
      <w:r>
        <w:fldChar w:fldCharType="begin"/>
      </w:r>
      <w:r>
        <w:instrText xml:space="preserve"> HYPERLINK "https://www.navirai.ms.gov.br/licitacao" </w:instrText>
      </w:r>
      <w:r>
        <w:fldChar w:fldCharType="separate"/>
      </w:r>
      <w:r>
        <w:rPr>
          <w:rFonts w:eastAsia="Times New Roman"/>
          <w:bCs/>
          <w:iCs/>
          <w:color w:val="0000FF"/>
          <w:sz w:val="24"/>
          <w:szCs w:val="24"/>
          <w:u w:val="single"/>
          <w:lang w:eastAsia="pt-BR"/>
        </w:rPr>
        <w:t>https://www.navirai.ms.gov.br/licitacao</w:t>
      </w:r>
      <w:r>
        <w:rPr>
          <w:rFonts w:eastAsia="Times New Roman"/>
          <w:bCs/>
          <w:iCs/>
          <w:color w:val="0000FF"/>
          <w:sz w:val="24"/>
          <w:szCs w:val="24"/>
          <w:u w:val="single"/>
          <w:lang w:eastAsia="pt-BR"/>
        </w:rPr>
        <w:fldChar w:fldCharType="end"/>
      </w:r>
      <w:r>
        <w:rPr>
          <w:rFonts w:hint="default" w:eastAsia="Times New Roman"/>
          <w:bCs/>
          <w:iCs/>
          <w:color w:val="0000FF"/>
          <w:sz w:val="24"/>
          <w:szCs w:val="24"/>
          <w:u w:val="none"/>
          <w:lang w:val="en-US" w:eastAsia="pt-BR"/>
        </w:rPr>
        <w:t xml:space="preserve">, </w:t>
      </w:r>
      <w:r>
        <w:rPr>
          <w:rFonts w:hint="default" w:eastAsia="Times New Roman"/>
          <w:bCs/>
          <w:iCs/>
          <w:color w:val="auto"/>
          <w:sz w:val="24"/>
          <w:szCs w:val="24"/>
          <w:u w:val="none"/>
          <w:lang w:val="en-US" w:eastAsia="pt-BR"/>
        </w:rPr>
        <w:t>por um período de 180 (cento e oitenta) dias.</w:t>
      </w:r>
    </w:p>
    <w:p>
      <w:pPr>
        <w:jc w:val="both"/>
        <w:rPr>
          <w:b/>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DE PREÇO OBJETIVANDO A CONTRATAÇÃO FUTURA DE EMPRESA ESPECIALIZADA NO FORNECIMENTO E PLANTIO DE GRAMA DO TIPO “MATO GROSSO”, CONFORME TERMO DE REFERÊNCIA PARA ATENDER A GERÊNCIA DE MEIO AMBIENTE DO MUNICÍPIO DE NAVIRAÍ-MS. PEDIDO DE COMPRA Nº 09/2022.</w:t>
      </w:r>
    </w:p>
    <w:p>
      <w:pPr>
        <w:jc w:val="both"/>
        <w:rPr>
          <w:b/>
          <w:sz w:val="24"/>
          <w:szCs w:val="24"/>
        </w:rPr>
      </w:pPr>
    </w:p>
    <w:p>
      <w:pPr>
        <w:pStyle w:val="15"/>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rFonts w:hint="default"/>
          <w:b/>
          <w:sz w:val="24"/>
          <w:szCs w:val="24"/>
          <w:lang w:val="pt-BR"/>
        </w:rPr>
        <w:t>23</w:t>
      </w:r>
      <w:r>
        <w:rPr>
          <w:b/>
          <w:sz w:val="24"/>
          <w:szCs w:val="24"/>
        </w:rPr>
        <w:t>/</w:t>
      </w:r>
      <w:r>
        <w:rPr>
          <w:rFonts w:hint="default"/>
          <w:b/>
          <w:sz w:val="24"/>
          <w:szCs w:val="24"/>
          <w:lang w:val="pt-BR"/>
        </w:rPr>
        <w:t>08</w:t>
      </w:r>
      <w:r>
        <w:rPr>
          <w:b/>
          <w:sz w:val="24"/>
          <w:szCs w:val="24"/>
        </w:rPr>
        <w:t>/2</w:t>
      </w:r>
      <w:r>
        <w:rPr>
          <w:rFonts w:hint="default"/>
          <w:b/>
          <w:sz w:val="24"/>
          <w:szCs w:val="24"/>
          <w:lang w:val="pt-BR"/>
        </w:rPr>
        <w:t>02</w:t>
      </w:r>
      <w:r>
        <w:rPr>
          <w:b/>
          <w:sz w:val="24"/>
          <w:szCs w:val="24"/>
        </w:rPr>
        <w:t>2</w:t>
      </w:r>
    </w:p>
    <w:p>
      <w:pPr>
        <w:jc w:val="both"/>
        <w:rPr>
          <w:rFonts w:hint="default"/>
          <w:lang w:val="pt-BR"/>
        </w:rPr>
      </w:pPr>
      <w:r>
        <w:rPr>
          <w:sz w:val="24"/>
          <w:szCs w:val="24"/>
        </w:rPr>
        <w:t xml:space="preserve">HORA: </w:t>
      </w:r>
      <w:r>
        <w:rPr>
          <w:rFonts w:hint="default"/>
          <w:b/>
          <w:bCs/>
          <w:sz w:val="24"/>
          <w:szCs w:val="24"/>
          <w:lang w:val="pt-BR"/>
        </w:rPr>
        <w:t>08h00min</w:t>
      </w:r>
    </w:p>
    <w:p>
      <w:pPr>
        <w:jc w:val="both"/>
        <w:rPr>
          <w:sz w:val="24"/>
          <w:szCs w:val="24"/>
        </w:rPr>
      </w:pPr>
      <w:r>
        <w:rPr>
          <w:sz w:val="24"/>
          <w:szCs w:val="24"/>
        </w:rPr>
        <w:t>LOCAL: Prefeitura Municipal de Naviraí - MS</w:t>
      </w: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r>
        <w:rPr>
          <w:rFonts w:hint="default" w:ascii="Times New Roman" w:hAnsi="Times New Roman" w:eastAsia="Times New Roman" w:cs="Times New Roman"/>
          <w:color w:val="auto"/>
          <w:kern w:val="0"/>
          <w:sz w:val="24"/>
          <w:szCs w:val="24"/>
          <w:lang w:val="en-US" w:eastAsia="zh-CN" w:bidi="ar"/>
        </w:rPr>
        <w:t>Avenida Weimar Gonçalves Torres, 862</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1"/>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73/2022</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lang w:val="pt-BR"/>
        </w:rPr>
        <w:t>23</w:t>
      </w:r>
      <w:r>
        <w:rPr>
          <w:b/>
          <w:sz w:val="24"/>
          <w:szCs w:val="24"/>
        </w:rPr>
        <w:t>/</w:t>
      </w:r>
      <w:r>
        <w:rPr>
          <w:rFonts w:hint="default"/>
          <w:b/>
          <w:sz w:val="24"/>
          <w:szCs w:val="24"/>
          <w:lang w:val="pt-BR"/>
        </w:rPr>
        <w:t>08</w:t>
      </w:r>
      <w:r>
        <w:rPr>
          <w:b/>
          <w:sz w:val="24"/>
          <w:szCs w:val="24"/>
        </w:rPr>
        <w:t>/2</w:t>
      </w:r>
      <w:r>
        <w:rPr>
          <w:rFonts w:hint="default"/>
          <w:b/>
          <w:sz w:val="24"/>
          <w:szCs w:val="24"/>
          <w:lang w:val="pt-BR"/>
        </w:rPr>
        <w:t>02</w:t>
      </w:r>
      <w:r>
        <w:rPr>
          <w:b/>
          <w:sz w:val="24"/>
          <w:szCs w:val="24"/>
        </w:rPr>
        <w:t xml:space="preserve">2 </w:t>
      </w:r>
    </w:p>
    <w:p>
      <w:pPr>
        <w:keepNext/>
        <w:numPr>
          <w:ilvl w:val="0"/>
          <w:numId w:val="0"/>
        </w:numPr>
        <w:jc w:val="both"/>
        <w:outlineLvl w:val="3"/>
        <w:rPr>
          <w:rFonts w:hint="default"/>
          <w:lang w:val="en-US"/>
        </w:rPr>
      </w:pPr>
      <w:r>
        <w:rPr>
          <w:b/>
          <w:sz w:val="24"/>
          <w:szCs w:val="24"/>
          <w:lang w:eastAsia="pt-BR"/>
        </w:rPr>
        <w:t xml:space="preserve">HORÁRIO: </w:t>
      </w:r>
      <w:r>
        <w:rPr>
          <w:rFonts w:hint="default"/>
          <w:b/>
          <w:sz w:val="24"/>
          <w:szCs w:val="24"/>
          <w:lang w:val="en-US" w:eastAsia="pt-BR"/>
        </w:rPr>
        <w:t>08h00min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73/</w:t>
      </w:r>
      <w:r>
        <w:rPr>
          <w:rFonts w:eastAsia="Arial Unicode MS"/>
          <w:b/>
          <w:sz w:val="24"/>
          <w:szCs w:val="24"/>
          <w:lang w:eastAsia="pt-BR"/>
        </w:rPr>
        <w:t>2022</w:t>
      </w:r>
    </w:p>
    <w:p>
      <w:pPr>
        <w:tabs>
          <w:tab w:val="left" w:pos="0"/>
          <w:tab w:val="left" w:pos="2268"/>
          <w:tab w:val="left" w:pos="2552"/>
          <w:tab w:val="left" w:pos="2835"/>
        </w:tabs>
        <w:jc w:val="both"/>
      </w:pPr>
      <w:r>
        <w:rPr>
          <w:b/>
          <w:sz w:val="24"/>
          <w:szCs w:val="24"/>
        </w:rPr>
        <w:t xml:space="preserve">DATA DE ABERTURA: </w:t>
      </w:r>
      <w:r>
        <w:rPr>
          <w:rFonts w:hint="default"/>
          <w:b/>
          <w:sz w:val="24"/>
          <w:szCs w:val="24"/>
          <w:lang w:val="pt-BR"/>
        </w:rPr>
        <w:t>23</w:t>
      </w:r>
      <w:r>
        <w:rPr>
          <w:b/>
          <w:sz w:val="24"/>
          <w:szCs w:val="24"/>
        </w:rPr>
        <w:t>/</w:t>
      </w:r>
      <w:r>
        <w:rPr>
          <w:rFonts w:hint="default"/>
          <w:b/>
          <w:sz w:val="24"/>
          <w:szCs w:val="24"/>
          <w:lang w:val="pt-BR"/>
        </w:rPr>
        <w:t>08</w:t>
      </w:r>
      <w:r>
        <w:rPr>
          <w:b/>
          <w:sz w:val="24"/>
          <w:szCs w:val="24"/>
        </w:rPr>
        <w:t>/2</w:t>
      </w:r>
      <w:r>
        <w:rPr>
          <w:rFonts w:hint="default"/>
          <w:b/>
          <w:sz w:val="24"/>
          <w:szCs w:val="24"/>
          <w:lang w:val="pt-BR"/>
        </w:rPr>
        <w:t>02</w:t>
      </w:r>
      <w:r>
        <w:rPr>
          <w:b/>
          <w:sz w:val="24"/>
          <w:szCs w:val="24"/>
        </w:rPr>
        <w:t>2</w:t>
      </w:r>
    </w:p>
    <w:p>
      <w:pPr>
        <w:tabs>
          <w:tab w:val="left" w:pos="2835"/>
        </w:tabs>
        <w:jc w:val="both"/>
        <w:rPr>
          <w:rFonts w:hint="default"/>
          <w:lang w:val="pt-BR"/>
        </w:rPr>
      </w:pPr>
      <w:r>
        <w:rPr>
          <w:b/>
          <w:sz w:val="24"/>
          <w:szCs w:val="24"/>
        </w:rPr>
        <w:t>HORÁRIO:</w:t>
      </w:r>
      <w:r>
        <w:rPr>
          <w:rFonts w:hint="default"/>
          <w:b/>
          <w:sz w:val="24"/>
          <w:szCs w:val="24"/>
          <w:lang w:val="pt-BR"/>
        </w:rPr>
        <w:t xml:space="preserve"> 08h00min</w:t>
      </w:r>
    </w:p>
    <w:p>
      <w:pPr>
        <w:tabs>
          <w:tab w:val="left" w:pos="2835"/>
        </w:tabs>
        <w:jc w:val="both"/>
        <w:rPr>
          <w:b/>
          <w:sz w:val="24"/>
          <w:szCs w:val="24"/>
        </w:rPr>
      </w:pPr>
      <w:bookmarkStart w:id="0" w:name="_GoBack"/>
      <w:bookmarkEnd w:id="0"/>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w:t>
      </w:r>
      <w:r>
        <w:rPr>
          <w:rFonts w:hint="default" w:ascii="Times New Roman" w:hAnsi="Times New Roman"/>
          <w:i w:val="0"/>
          <w:szCs w:val="24"/>
        </w:rPr>
        <w:t>Avenida Weimar Gonçalves Torres, 862</w:t>
      </w:r>
      <w:r>
        <w:rPr>
          <w:rFonts w:ascii="Times New Roman" w:hAnsi="Times New Roman" w:cs="Times New Roman"/>
          <w:i w:val="0"/>
          <w:szCs w:val="24"/>
        </w:rPr>
        <w:t>, no horário das 0</w:t>
      </w:r>
      <w:r>
        <w:rPr>
          <w:rFonts w:hint="default" w:ascii="Times New Roman" w:hAnsi="Times New Roman" w:cs="Times New Roman"/>
          <w:i w:val="0"/>
          <w:szCs w:val="24"/>
          <w:lang w:val="pt-BR"/>
        </w:rPr>
        <w:t>8</w:t>
      </w:r>
      <w:r>
        <w:rPr>
          <w:rFonts w:ascii="Times New Roman" w:hAnsi="Times New Roman" w:cs="Times New Roman"/>
          <w:i w:val="0"/>
          <w:szCs w:val="24"/>
        </w:rPr>
        <w:t xml:space="preserve">h:00min às </w:t>
      </w:r>
      <w:r>
        <w:rPr>
          <w:rFonts w:hint="default" w:ascii="Times New Roman" w:hAnsi="Times New Roman" w:cs="Times New Roman"/>
          <w:i w:val="0"/>
          <w:szCs w:val="24"/>
          <w:lang w:val="pt-BR"/>
        </w:rPr>
        <w:t>11</w:t>
      </w:r>
      <w:r>
        <w:rPr>
          <w:rFonts w:ascii="Times New Roman" w:hAnsi="Times New Roman" w:cs="Times New Roman"/>
          <w:i w:val="0"/>
          <w:szCs w:val="24"/>
        </w:rPr>
        <w:t>h:00min</w:t>
      </w:r>
      <w:r>
        <w:rPr>
          <w:rFonts w:hint="default" w:ascii="Times New Roman" w:hAnsi="Times New Roman" w:cs="Times New Roman"/>
          <w:i w:val="0"/>
          <w:szCs w:val="24"/>
          <w:lang w:val="pt-BR"/>
        </w:rPr>
        <w:t xml:space="preserve"> das 13h00min às 17h00min</w:t>
      </w:r>
      <w:r>
        <w:rPr>
          <w:rFonts w:ascii="Times New Roman" w:hAnsi="Times New Roman" w:cs="Times New Roman"/>
          <w:i w:val="0"/>
          <w:szCs w:val="24"/>
        </w:rPr>
        <w:t xml:space="preserve"> (horário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jc w:val="both"/>
        <w:rPr>
          <w:sz w:val="24"/>
          <w:szCs w:val="24"/>
        </w:rPr>
      </w:pPr>
    </w:p>
    <w:p>
      <w:pPr>
        <w:pStyle w:val="236"/>
        <w:tabs>
          <w:tab w:val="left" w:pos="709"/>
        </w:tabs>
        <w:ind w:left="0" w:right="0" w:firstLine="0"/>
        <w:jc w:val="both"/>
        <w:textAlignment w:val="baseline"/>
        <w:rPr>
          <w:b/>
          <w:bCs/>
          <w:sz w:val="24"/>
          <w:szCs w:val="24"/>
        </w:rPr>
      </w:pPr>
      <w:r>
        <w:rPr>
          <w:b/>
          <w:bCs/>
          <w:sz w:val="24"/>
          <w:szCs w:val="24"/>
        </w:rPr>
        <w:t>7.1</w:t>
      </w:r>
      <w:r>
        <w:rPr>
          <w:rFonts w:hint="default"/>
          <w:b/>
          <w:bCs/>
          <w:sz w:val="24"/>
          <w:szCs w:val="24"/>
          <w:lang w:val="pt-BR"/>
        </w:rPr>
        <w:t>1</w:t>
      </w:r>
      <w:r>
        <w:rPr>
          <w:b/>
          <w:bCs/>
          <w:sz w:val="24"/>
          <w:szCs w:val="24"/>
        </w:rPr>
        <w:t xml:space="preserve"> DO VALOR ESTIMADO</w:t>
      </w:r>
    </w:p>
    <w:p>
      <w:pPr>
        <w:tabs>
          <w:tab w:val="left" w:pos="709"/>
        </w:tabs>
        <w:ind w:left="0" w:right="0" w:firstLine="6"/>
        <w:jc w:val="both"/>
        <w:rPr>
          <w:b/>
          <w:bCs/>
          <w:sz w:val="24"/>
          <w:szCs w:val="24"/>
        </w:rPr>
      </w:pPr>
    </w:p>
    <w:p>
      <w:pPr>
        <w:pStyle w:val="236"/>
        <w:tabs>
          <w:tab w:val="left" w:pos="0"/>
        </w:tabs>
        <w:ind w:left="0" w:right="0" w:firstLine="0"/>
        <w:jc w:val="both"/>
      </w:pPr>
      <w:r>
        <w:rPr>
          <w:b/>
          <w:iCs/>
          <w:sz w:val="24"/>
          <w:szCs w:val="24"/>
        </w:rPr>
        <w:t>7.1</w:t>
      </w:r>
      <w:r>
        <w:rPr>
          <w:rFonts w:hint="default"/>
          <w:b/>
          <w:iCs/>
          <w:sz w:val="24"/>
          <w:szCs w:val="24"/>
          <w:lang w:val="pt-BR"/>
        </w:rPr>
        <w:t>1</w:t>
      </w:r>
      <w:r>
        <w:rPr>
          <w:b/>
          <w:iCs/>
          <w:sz w:val="24"/>
          <w:szCs w:val="24"/>
        </w:rPr>
        <w:t>.1</w:t>
      </w:r>
      <w:r>
        <w:rPr>
          <w:iCs/>
          <w:sz w:val="24"/>
          <w:szCs w:val="24"/>
        </w:rPr>
        <w:t xml:space="preserve"> O valor total estimado para a aquisição dos itens referente ao objeto deste Edital, é de </w:t>
      </w:r>
      <w:r>
        <w:rPr>
          <w:b/>
          <w:bCs/>
          <w:iCs/>
          <w:sz w:val="24"/>
          <w:szCs w:val="24"/>
        </w:rPr>
        <w:t>R$ 33.570,00 (trinta e três mil quinhentos e setenta reais).</w:t>
      </w:r>
    </w:p>
    <w:p>
      <w:pPr>
        <w:pStyle w:val="236"/>
        <w:tabs>
          <w:tab w:val="left" w:pos="709"/>
        </w:tabs>
        <w:ind w:left="0" w:right="0" w:firstLine="6"/>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keepNext w:val="0"/>
        <w:keepLines w:val="0"/>
        <w:widowControl/>
        <w:suppressLineNumbers w:val="0"/>
        <w:suppressAutoHyphens/>
        <w:overflowPunct w:val="0"/>
        <w:spacing w:before="0" w:beforeAutospacing="0" w:after="0" w:afterAutospacing="0"/>
        <w:ind w:left="0" w:right="0"/>
        <w:jc w:val="both"/>
        <w:textAlignment w:val="baseline"/>
      </w:pPr>
      <w:r>
        <w:rPr>
          <w:iCs/>
          <w:sz w:val="24"/>
          <w:szCs w:val="24"/>
          <w:lang w:eastAsia="pt-BR"/>
        </w:rPr>
        <w:t>7.1</w:t>
      </w:r>
      <w:r>
        <w:rPr>
          <w:rFonts w:hint="default"/>
          <w:iCs/>
          <w:sz w:val="24"/>
          <w:szCs w:val="24"/>
          <w:lang w:val="en-US" w:eastAsia="pt-BR"/>
        </w:rPr>
        <w:t>1</w:t>
      </w:r>
      <w:r>
        <w:rPr>
          <w:iCs/>
          <w:sz w:val="24"/>
          <w:szCs w:val="24"/>
          <w:lang w:eastAsia="pt-BR"/>
        </w:rPr>
        <w:t xml:space="preserve">.2 No entanto, caso o licitante queira conhecer os valores de cada item constante no edital, o mesmo deverá se dirigir até o Núcleo de Licitações e Contratos, </w:t>
      </w:r>
      <w:r>
        <w:rPr>
          <w:sz w:val="24"/>
          <w:szCs w:val="24"/>
          <w:lang w:eastAsia="pt-BR"/>
        </w:rPr>
        <w:t xml:space="preserve">situado na </w:t>
      </w:r>
      <w:r>
        <w:rPr>
          <w:rFonts w:hint="default" w:ascii="Times New Roman" w:hAnsi="Times New Roman" w:eastAsia="Times New Roman" w:cs="Times New Roman"/>
          <w:color w:val="auto"/>
          <w:kern w:val="0"/>
          <w:sz w:val="24"/>
          <w:szCs w:val="24"/>
          <w:lang w:val="en-US" w:eastAsia="zh-CN" w:bidi="ar"/>
        </w:rPr>
        <w:t>Avenida Weimar Gonçalves Torres, 862</w:t>
      </w:r>
      <w:r>
        <w:rPr>
          <w:sz w:val="24"/>
          <w:szCs w:val="24"/>
          <w:lang w:eastAsia="pt-BR"/>
        </w:rPr>
        <w:t xml:space="preserve"> - Centro, no horário das 0</w:t>
      </w:r>
      <w:r>
        <w:rPr>
          <w:rFonts w:hint="default"/>
          <w:sz w:val="24"/>
          <w:szCs w:val="24"/>
          <w:lang w:val="en-US" w:eastAsia="pt-BR"/>
        </w:rPr>
        <w:t>8</w:t>
      </w:r>
      <w:r>
        <w:rPr>
          <w:sz w:val="24"/>
          <w:szCs w:val="24"/>
          <w:lang w:eastAsia="pt-BR"/>
        </w:rPr>
        <w:t>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7.1</w:t>
      </w:r>
      <w:r>
        <w:rPr>
          <w:rFonts w:hint="default"/>
          <w:sz w:val="24"/>
          <w:szCs w:val="24"/>
          <w:lang w:val="en-US" w:eastAsia="pt-BR"/>
        </w:rPr>
        <w:t>1</w:t>
      </w:r>
      <w:r>
        <w:rPr>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 xml:space="preserve">Prova de inscrição do Cadastro Nacional de Pessoa Jurídica </w:t>
      </w:r>
      <w:r>
        <w:rPr>
          <w:b/>
          <w:bCs/>
          <w:sz w:val="24"/>
          <w:szCs w:val="24"/>
        </w:rPr>
        <w:t>(CNPJ)</w:t>
      </w:r>
      <w:r>
        <w:rPr>
          <w:sz w:val="24"/>
          <w:szCs w:val="24"/>
        </w:rPr>
        <w:t>,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w:t>
      </w:r>
      <w:r>
        <w:rPr>
          <w:b/>
          <w:bCs/>
          <w:sz w:val="24"/>
          <w:szCs w:val="24"/>
        </w:rPr>
        <w:t>Fazenda Federal</w:t>
      </w:r>
      <w:r>
        <w:rPr>
          <w:sz w:val="24"/>
          <w:szCs w:val="24"/>
        </w:rPr>
        <w:t xml:space="preserve">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sz w:val="24"/>
          <w:szCs w:val="24"/>
        </w:rPr>
      </w:pPr>
    </w:p>
    <w:p>
      <w:pPr>
        <w:jc w:val="both"/>
      </w:pPr>
      <w:r>
        <w:rPr>
          <w:b/>
          <w:bCs/>
          <w:sz w:val="24"/>
          <w:szCs w:val="24"/>
        </w:rPr>
        <w:t>8.2.</w:t>
      </w:r>
      <w:r>
        <w:rPr>
          <w:rFonts w:hint="default"/>
          <w:b/>
          <w:bCs/>
          <w:sz w:val="24"/>
          <w:szCs w:val="24"/>
          <w:lang w:val="pt-BR"/>
        </w:rPr>
        <w:t>3</w:t>
      </w:r>
      <w:r>
        <w:rPr>
          <w:b/>
          <w:bCs/>
          <w:sz w:val="24"/>
          <w:szCs w:val="24"/>
        </w:rPr>
        <w:t xml:space="preserve"> </w:t>
      </w:r>
      <w:r>
        <w:rPr>
          <w:sz w:val="24"/>
          <w:szCs w:val="24"/>
        </w:rPr>
        <w:t xml:space="preserve">Prova de regularidade para com a </w:t>
      </w:r>
      <w:r>
        <w:rPr>
          <w:b/>
          <w:bCs/>
          <w:sz w:val="24"/>
          <w:szCs w:val="24"/>
        </w:rPr>
        <w:t xml:space="preserve">Fazenda Municipal </w:t>
      </w:r>
      <w:r>
        <w:rPr>
          <w:sz w:val="24"/>
          <w:szCs w:val="24"/>
        </w:rPr>
        <w:t>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8.2.</w:t>
      </w:r>
      <w:r>
        <w:rPr>
          <w:rFonts w:hint="default"/>
          <w:b/>
          <w:bCs/>
          <w:sz w:val="24"/>
          <w:szCs w:val="24"/>
          <w:lang w:val="pt-BR"/>
        </w:rPr>
        <w:t>4</w:t>
      </w:r>
      <w:r>
        <w:rPr>
          <w:b/>
          <w:bCs/>
          <w:sz w:val="24"/>
          <w:szCs w:val="24"/>
        </w:rPr>
        <w:t xml:space="preserve"> </w:t>
      </w:r>
      <w:r>
        <w:rPr>
          <w:bCs/>
          <w:sz w:val="24"/>
          <w:szCs w:val="24"/>
        </w:rPr>
        <w:t xml:space="preserve">Certificado de Regularidade do </w:t>
      </w:r>
      <w:r>
        <w:rPr>
          <w:b/>
          <w:bCs w:val="0"/>
          <w:sz w:val="24"/>
          <w:szCs w:val="24"/>
        </w:rPr>
        <w:t>FGTS (CRF)</w:t>
      </w:r>
      <w:r>
        <w:rPr>
          <w:bCs/>
          <w:sz w:val="24"/>
          <w:szCs w:val="24"/>
        </w:rPr>
        <w:t>,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w:t>
      </w:r>
      <w:r>
        <w:rPr>
          <w:rFonts w:hint="default"/>
          <w:b/>
          <w:bCs/>
          <w:sz w:val="24"/>
          <w:szCs w:val="24"/>
          <w:lang w:val="pt-BR"/>
        </w:rPr>
        <w:t>5</w:t>
      </w:r>
      <w:r>
        <w:rPr>
          <w:sz w:val="24"/>
          <w:szCs w:val="24"/>
        </w:rPr>
        <w:t xml:space="preserve"> Prova de inexistência de débitos inadimplidos perante a </w:t>
      </w:r>
      <w:r>
        <w:rPr>
          <w:b/>
          <w:bCs/>
          <w:sz w:val="24"/>
          <w:szCs w:val="24"/>
        </w:rPr>
        <w:t>Justiça do Trabalho</w:t>
      </w:r>
      <w:r>
        <w:rPr>
          <w:sz w:val="24"/>
          <w:szCs w:val="24"/>
        </w:rPr>
        <w:t>,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w:t>
      </w:r>
      <w:r>
        <w:rPr>
          <w:rFonts w:hint="default"/>
          <w:b/>
          <w:bCs/>
          <w:sz w:val="24"/>
          <w:szCs w:val="24"/>
          <w:lang w:val="pt-BR"/>
        </w:rPr>
        <w:t>6</w:t>
      </w:r>
      <w:r>
        <w:rPr>
          <w:sz w:val="24"/>
          <w:szCs w:val="24"/>
        </w:rPr>
        <w:t xml:space="preserve"> Certidão negativa de </w:t>
      </w:r>
      <w:r>
        <w:rPr>
          <w:b/>
          <w:bCs/>
          <w:sz w:val="24"/>
          <w:szCs w:val="24"/>
        </w:rPr>
        <w:t>falência ou concordata,</w:t>
      </w:r>
      <w:r>
        <w:rPr>
          <w:sz w:val="24"/>
          <w:szCs w:val="24"/>
        </w:rPr>
        <w:t xml:space="preserve">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r>
        <w:rPr>
          <w:b/>
          <w:bCs/>
          <w:sz w:val="24"/>
          <w:szCs w:val="24"/>
          <w:lang w:eastAsia="pt-BR"/>
        </w:rPr>
        <w:t>8.2.</w:t>
      </w:r>
      <w:r>
        <w:rPr>
          <w:rFonts w:hint="default"/>
          <w:b/>
          <w:bCs/>
          <w:sz w:val="24"/>
          <w:szCs w:val="24"/>
          <w:lang w:val="en-US" w:eastAsia="pt-BR"/>
        </w:rPr>
        <w:t>7</w:t>
      </w:r>
      <w:r>
        <w:rPr>
          <w:sz w:val="24"/>
          <w:szCs w:val="24"/>
          <w:lang w:eastAsia="pt-BR"/>
        </w:rPr>
        <w:t xml:space="preserve"> Declaração assinada por quem de direito, que não emprega </w:t>
      </w:r>
      <w:r>
        <w:rPr>
          <w:b/>
          <w:bCs/>
          <w:sz w:val="24"/>
          <w:szCs w:val="24"/>
          <w:lang w:eastAsia="pt-BR"/>
        </w:rPr>
        <w:t>menores de 18 (dezoito)</w:t>
      </w:r>
      <w:r>
        <w:rPr>
          <w:sz w:val="24"/>
          <w:szCs w:val="24"/>
          <w:lang w:eastAsia="pt-BR"/>
        </w:rPr>
        <w:t xml:space="preserve">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w:t>
      </w:r>
      <w:r>
        <w:rPr>
          <w:rFonts w:hint="default"/>
          <w:b/>
          <w:bCs/>
          <w:sz w:val="24"/>
          <w:szCs w:val="24"/>
          <w:lang w:val="pt-BR"/>
        </w:rPr>
        <w:t>8</w:t>
      </w:r>
      <w:r>
        <w:rPr>
          <w:sz w:val="24"/>
          <w:szCs w:val="24"/>
        </w:rPr>
        <w:t xml:space="preserve"> Declaração da licitante, comprometendo-se a informar a qualquer tempo, sob as penalidades cabíveis, a existência de </w:t>
      </w:r>
      <w:r>
        <w:rPr>
          <w:b/>
          <w:bCs/>
          <w:sz w:val="24"/>
          <w:szCs w:val="24"/>
        </w:rPr>
        <w:t>fatos supervenientes impeditivos</w:t>
      </w:r>
      <w:r>
        <w:rPr>
          <w:sz w:val="24"/>
          <w:szCs w:val="24"/>
        </w:rPr>
        <w:t xml:space="preserve">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w:t>
      </w:r>
      <w:r>
        <w:rPr>
          <w:rFonts w:hint="default"/>
          <w:b/>
          <w:sz w:val="24"/>
          <w:szCs w:val="24"/>
          <w:lang w:val="pt-BR"/>
        </w:rPr>
        <w:t>9</w:t>
      </w:r>
      <w:r>
        <w:rPr>
          <w:sz w:val="24"/>
          <w:szCs w:val="24"/>
        </w:rPr>
        <w:t xml:space="preserve"> Declaração conhecimento e </w:t>
      </w:r>
      <w:r>
        <w:rPr>
          <w:b/>
          <w:bCs/>
          <w:sz w:val="24"/>
          <w:szCs w:val="24"/>
        </w:rPr>
        <w:t>aceitação do teor do edital</w:t>
      </w:r>
      <w:r>
        <w:rPr>
          <w:sz w:val="24"/>
          <w:szCs w:val="24"/>
        </w:rPr>
        <w:t xml:space="preserve">,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4"/>
      </w:pPr>
      <w:r>
        <w:rPr>
          <w:b/>
          <w:bCs/>
        </w:rPr>
        <w:t>9.2.11</w:t>
      </w:r>
      <w:r>
        <w:t xml:space="preserve"> Caso não se efetive nenhum lance verbal, será verificado a compatibilidade entre a proposta escrita de menor preço e o valor estimado para a contratação.</w:t>
      </w:r>
    </w:p>
    <w:p>
      <w:pPr>
        <w:pStyle w:val="14"/>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4"/>
        <w:rPr>
          <w:b/>
          <w:bCs/>
        </w:rPr>
      </w:pPr>
      <w:r>
        <w:rPr>
          <w:b/>
          <w:bCs/>
        </w:rPr>
        <w:t>9.3 DO TRATAMENTO DIFERENCIADO E FAVORECIDO ÀS MICRO EMPRESAS E EMPRESAS DE PEQUENO PORTE SEGUNDO A LEI COMPLEMENTAR 123/06</w:t>
      </w:r>
    </w:p>
    <w:p>
      <w:pPr>
        <w:pStyle w:val="14"/>
        <w:rPr>
          <w:b/>
          <w:bCs/>
        </w:rPr>
      </w:pPr>
    </w:p>
    <w:p>
      <w:pPr>
        <w:pStyle w:val="14"/>
      </w:pPr>
      <w:r>
        <w:rPr>
          <w:b/>
          <w:bCs/>
        </w:rPr>
        <w:t xml:space="preserve">9.3.1 – </w:t>
      </w:r>
      <w:r>
        <w:t>Em caso de participação de licitante que detenha a condição de micro empresa ou de empresa de pequeno porte nos termos da Lei 123/06, serão observado o seguinte:</w:t>
      </w:r>
    </w:p>
    <w:p>
      <w:pPr>
        <w:pStyle w:val="14"/>
      </w:pPr>
    </w:p>
    <w:p>
      <w:pPr>
        <w:numPr>
          <w:ilvl w:val="0"/>
          <w:numId w:val="4"/>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pPr>
      <w:r>
        <w:rPr>
          <w:b/>
          <w:bCs/>
          <w:sz w:val="24"/>
          <w:szCs w:val="24"/>
        </w:rPr>
        <w:t>10.4</w:t>
      </w:r>
      <w:r>
        <w:rPr>
          <w:sz w:val="24"/>
          <w:szCs w:val="24"/>
        </w:rPr>
        <w:t xml:space="preserve"> Os autos do processo administrativo permanecerão com vista franqueada aos interessados na Prefeitura municipal de Naviraí - MS, sito na </w:t>
      </w:r>
      <w:r>
        <w:rPr>
          <w:rFonts w:hint="default" w:ascii="Times New Roman" w:hAnsi="Times New Roman" w:eastAsia="Times New Roman" w:cs="Times New Roman"/>
          <w:color w:val="auto"/>
          <w:kern w:val="0"/>
          <w:sz w:val="24"/>
          <w:szCs w:val="24"/>
          <w:lang w:val="en-US" w:eastAsia="zh-CN" w:bidi="ar"/>
        </w:rPr>
        <w:t>Avenida Weimar Gonçalves Torres, 862</w:t>
      </w:r>
      <w:r>
        <w:rPr>
          <w:sz w:val="24"/>
          <w:szCs w:val="24"/>
        </w:rPr>
        <w:t xml:space="preserve"> CEP 79950-000 Naviraí – MS, </w:t>
      </w:r>
      <w:r>
        <w:rPr>
          <w:sz w:val="24"/>
          <w:szCs w:val="24"/>
          <w:lang w:eastAsia="pt-BR"/>
        </w:rPr>
        <w:t xml:space="preserve">no horário das </w:t>
      </w:r>
      <w:r>
        <w:rPr>
          <w:rFonts w:hint="default"/>
          <w:sz w:val="24"/>
          <w:szCs w:val="24"/>
          <w:lang w:val="en-US" w:eastAsia="pt-BR"/>
        </w:rPr>
        <w:t>8</w:t>
      </w:r>
      <w:r>
        <w:rPr>
          <w:sz w:val="24"/>
          <w:szCs w:val="24"/>
          <w:lang w:eastAsia="pt-BR"/>
        </w:rPr>
        <w:t>h às 11h das 13h às 17h(horário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4"/>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yellow"/>
        </w:rPr>
        <w:t>até 15 (quinze) dias úteis</w:t>
      </w:r>
      <w:r>
        <w:rPr>
          <w:sz w:val="24"/>
          <w:szCs w:val="24"/>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w:t>
      </w:r>
      <w:r>
        <w:rPr>
          <w:rFonts w:hint="default" w:ascii="Times New Roman" w:hAnsi="Times New Roman" w:cs="Times New Roman"/>
          <w:b/>
          <w:bCs/>
          <w:i w:val="0"/>
          <w:color w:val="000000"/>
          <w:szCs w:val="24"/>
          <w:lang w:val="pt-BR"/>
        </w:rPr>
        <w:t>A EXECUÇÃO DOS SERVIÇOS</w:t>
      </w:r>
      <w:r>
        <w:rPr>
          <w:rFonts w:ascii="Times New Roman" w:hAnsi="Times New Roman" w:cs="Times New Roman"/>
          <w:b/>
          <w:bCs/>
          <w:i w:val="0"/>
          <w:color w:val="000000"/>
          <w:szCs w:val="24"/>
        </w:rPr>
        <w:t>:</w:t>
      </w:r>
    </w:p>
    <w:p>
      <w:pPr>
        <w:rPr>
          <w:rFonts w:ascii="Times New Roman" w:hAnsi="Times New Roman" w:cs="Times New Roman"/>
          <w:b/>
          <w:bCs/>
          <w:i/>
          <w:color w:val="000000"/>
          <w:sz w:val="24"/>
          <w:szCs w:val="24"/>
          <w:lang w:eastAsia="pt-BR"/>
        </w:rPr>
      </w:pPr>
    </w:p>
    <w:p>
      <w:pPr>
        <w:jc w:val="both"/>
        <w:rPr>
          <w:rFonts w:hint="default"/>
          <w:sz w:val="24"/>
          <w:szCs w:val="24"/>
          <w:lang w:val="pt-BR"/>
        </w:rPr>
      </w:pPr>
      <w:r>
        <w:rPr>
          <w:b/>
          <w:bCs/>
          <w:sz w:val="24"/>
          <w:szCs w:val="24"/>
        </w:rPr>
        <w:t>14.1</w:t>
      </w:r>
      <w:r>
        <w:rPr>
          <w:sz w:val="24"/>
          <w:szCs w:val="24"/>
        </w:rPr>
        <w:t xml:space="preserve"> – </w:t>
      </w:r>
      <w:r>
        <w:rPr>
          <w:rFonts w:hint="default"/>
          <w:sz w:val="24"/>
          <w:szCs w:val="24"/>
          <w:lang w:val="pt-BR"/>
        </w:rPr>
        <w:t>A grama deverá ser entregue até 15 (quinze) dias úteis a contar do recebimento da Ordem de Execução de Serviço emitido pela Gerência de Meio Ambiente, sendo entregues diretamente no local do plantio. A licitante vencedora deverá disponibilizar toda a equipe necessária para manusear o plantio. É de responsabilidade da empresa qualquer custo relacionado a alimentação, transporte e hospedagem de equipe necessária para atender o bem adquirido.</w:t>
      </w:r>
    </w:p>
    <w:p>
      <w:pPr>
        <w:jc w:val="both"/>
        <w:rPr>
          <w:rFonts w:hint="default"/>
          <w:sz w:val="24"/>
          <w:szCs w:val="24"/>
          <w:lang w:val="pt-BR"/>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rPr>
          <w:sz w:val="24"/>
          <w:szCs w:val="24"/>
        </w:rPr>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rPr>
          <w:rFonts w:hint="default"/>
          <w:sz w:val="24"/>
          <w:szCs w:val="24"/>
          <w:lang w:val="pt-BR"/>
        </w:rPr>
      </w:pPr>
      <w:r>
        <w:rPr>
          <w:rFonts w:hint="default"/>
          <w:b/>
          <w:bCs/>
          <w:sz w:val="24"/>
          <w:szCs w:val="24"/>
          <w:lang w:val="pt-BR"/>
        </w:rPr>
        <w:t>14.2.1</w:t>
      </w:r>
      <w:r>
        <w:rPr>
          <w:rFonts w:hint="default"/>
          <w:sz w:val="24"/>
          <w:szCs w:val="24"/>
          <w:lang w:val="pt-BR"/>
        </w:rPr>
        <w:t xml:space="preserve"> - A Grama Mato Grosso deverá apresentar boas condições de uso e ainda, o peso correto de acordo com tamanho padrão deste. A aquisição oriunda deste certame deverá atender às especificações contidas neste Termo de Referência no que diz respeito às informações técnicas, quantidade e qualidade solicitada, bem como quaisquer outras características que sejam indispensáveis ao bom desempenho do objeto licitado.</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2</w:t>
      </w:r>
      <w:r>
        <w:rPr>
          <w:b/>
          <w:bCs/>
          <w:sz w:val="24"/>
          <w:szCs w:val="24"/>
        </w:rPr>
        <w:t xml:space="preserve">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3</w:t>
      </w:r>
      <w:r>
        <w:rPr>
          <w:b/>
          <w:bCs/>
          <w:sz w:val="24"/>
          <w:szCs w:val="24"/>
        </w:rPr>
        <w:t xml:space="preserve">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4</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7"/>
          <w:sz w:val="24"/>
          <w:szCs w:val="24"/>
        </w:rPr>
        <w:t>www.tst.jus.br/certidão</w:t>
      </w:r>
      <w:r>
        <w:rPr>
          <w:rStyle w:val="207"/>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8"/>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8"/>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4"/>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4"/>
        <w:ind w:left="360" w:right="0" w:firstLine="0"/>
        <w:rPr>
          <w:bCs/>
        </w:rPr>
      </w:pPr>
    </w:p>
    <w:p>
      <w:pPr>
        <w:pStyle w:val="14"/>
        <w:ind w:left="360" w:right="0" w:firstLine="0"/>
        <w:rPr>
          <w:bCs/>
        </w:rPr>
      </w:pPr>
      <w:r>
        <w:rPr>
          <w:bCs/>
        </w:rPr>
        <w:t xml:space="preserve">I - advertência; </w:t>
      </w:r>
    </w:p>
    <w:p>
      <w:pPr>
        <w:pStyle w:val="14"/>
        <w:ind w:left="360" w:right="0" w:firstLine="0"/>
        <w:rPr>
          <w:bCs/>
        </w:rPr>
      </w:pPr>
    </w:p>
    <w:p>
      <w:pPr>
        <w:pStyle w:val="14"/>
        <w:ind w:left="360" w:right="0" w:firstLine="0"/>
      </w:pPr>
      <w:r>
        <w:rPr>
          <w:bCs/>
        </w:rPr>
        <w:t xml:space="preserve">II - multa de </w:t>
      </w:r>
      <w:r>
        <w:rPr>
          <w:b/>
        </w:rPr>
        <w:t>10% (dez por cento</w:t>
      </w:r>
      <w:r>
        <w:rPr>
          <w:bCs/>
        </w:rPr>
        <w:t>) do valor do contrato</w:t>
      </w:r>
      <w:r>
        <w:rPr>
          <w:b/>
        </w:rPr>
        <w:t>,</w:t>
      </w:r>
    </w:p>
    <w:p>
      <w:pPr>
        <w:pStyle w:val="14"/>
        <w:ind w:left="360" w:right="0" w:firstLine="0"/>
        <w:rPr>
          <w:b/>
        </w:rPr>
      </w:pPr>
    </w:p>
    <w:p>
      <w:pPr>
        <w:pStyle w:val="14"/>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4"/>
        <w:ind w:left="360" w:right="0" w:firstLine="0"/>
        <w:rPr>
          <w:bCs/>
        </w:rPr>
      </w:pPr>
    </w:p>
    <w:p>
      <w:pPr>
        <w:pStyle w:val="14"/>
        <w:ind w:left="360" w:right="0" w:firstLine="0"/>
        <w:rPr>
          <w:bCs/>
        </w:rPr>
      </w:pPr>
      <w:r>
        <w:rPr>
          <w:bCs/>
        </w:rPr>
        <w:t>IV - declaração de inidoneidade para licitar ou contratar com a Administração Pública.</w:t>
      </w:r>
    </w:p>
    <w:p>
      <w:pPr>
        <w:pStyle w:val="14"/>
        <w:rPr>
          <w:bCs/>
        </w:rPr>
      </w:pPr>
    </w:p>
    <w:p>
      <w:pPr>
        <w:pStyle w:val="14"/>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7"/>
          <w:rFonts w:ascii="Calibri" w:hAnsi="Calibri" w:cs="Calibri"/>
          <w:sz w:val="24"/>
        </w:rPr>
        <w:t>(licitacaonavirai@gmail.com)</w:t>
      </w:r>
      <w:r>
        <w:rPr>
          <w:rStyle w:val="207"/>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7"/>
          <w:sz w:val="24"/>
          <w:szCs w:val="24"/>
        </w:rPr>
        <w:t>www.navirai.ms.gov.br</w:t>
      </w:r>
      <w:r>
        <w:rPr>
          <w:rStyle w:val="207"/>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keepNext w:val="0"/>
        <w:keepLines w:val="0"/>
        <w:widowControl/>
        <w:suppressLineNumbers w:val="0"/>
        <w:spacing w:before="0" w:beforeAutospacing="1" w:after="0" w:afterAutospacing="1" w:line="256" w:lineRule="auto"/>
        <w:ind w:left="0" w:right="0"/>
        <w:jc w:val="both"/>
      </w:pPr>
      <w:r>
        <w:rPr>
          <w:sz w:val="24"/>
          <w:szCs w:val="24"/>
        </w:rPr>
        <w:t xml:space="preserve">Eu, Jaqueline Maria Garcia Mascioli, Servidora Pública Municipal, digitei o presente edital com autorização do ordenador de despesas, e eu, </w:t>
      </w:r>
      <w:r>
        <w:rPr>
          <w:rFonts w:hint="default" w:ascii="Times New Roman" w:hAnsi="Times New Roman" w:eastAsia="Times New Roman" w:cs="Times New Roman"/>
          <w:color w:val="000000"/>
          <w:kern w:val="0"/>
          <w:sz w:val="24"/>
          <w:szCs w:val="24"/>
          <w:lang w:val="en-US" w:eastAsia="zh-CN" w:bidi="ar"/>
        </w:rPr>
        <w:t>Adriano Hilário Talarico Soletti</w:t>
      </w:r>
      <w:r>
        <w:rPr>
          <w:sz w:val="24"/>
          <w:szCs w:val="24"/>
        </w:rPr>
        <w:t>, Gerente d</w:t>
      </w:r>
      <w:r>
        <w:rPr>
          <w:rFonts w:hint="default"/>
          <w:sz w:val="24"/>
          <w:szCs w:val="24"/>
          <w:lang w:val="pt-BR"/>
        </w:rPr>
        <w:t>o Núcleo de Licitações e Contratos</w:t>
      </w:r>
      <w:r>
        <w:rPr>
          <w:sz w:val="24"/>
          <w:szCs w:val="24"/>
        </w:rPr>
        <w:t xml:space="preserve"> conforme </w:t>
      </w:r>
      <w:r>
        <w:rPr>
          <w:rFonts w:hint="default"/>
          <w:sz w:val="24"/>
          <w:szCs w:val="24"/>
          <w:lang w:val="pt-BR"/>
        </w:rPr>
        <w:t>Portaria</w:t>
      </w:r>
      <w:r>
        <w:rPr>
          <w:sz w:val="24"/>
          <w:szCs w:val="24"/>
        </w:rPr>
        <w:t xml:space="preserve"> nº. 0</w:t>
      </w:r>
      <w:r>
        <w:rPr>
          <w:rFonts w:hint="default"/>
          <w:sz w:val="24"/>
          <w:szCs w:val="24"/>
          <w:lang w:val="pt-BR"/>
        </w:rPr>
        <w:t>34</w:t>
      </w:r>
      <w:r>
        <w:rPr>
          <w:sz w:val="24"/>
          <w:szCs w:val="24"/>
        </w:rPr>
        <w:t>/2021,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jc w:val="center"/>
        <w:rPr>
          <w:sz w:val="24"/>
          <w:szCs w:val="24"/>
        </w:rPr>
      </w:pPr>
    </w:p>
    <w:p>
      <w:pPr>
        <w:tabs>
          <w:tab w:val="left" w:pos="-1800"/>
        </w:tabs>
        <w:ind w:left="0" w:right="0" w:firstLine="2835"/>
        <w:rPr>
          <w:b/>
          <w:color w:val="000000"/>
          <w:sz w:val="24"/>
          <w:szCs w:val="24"/>
        </w:rPr>
      </w:pPr>
    </w:p>
    <w:p>
      <w:pPr>
        <w:tabs>
          <w:tab w:val="left" w:pos="-1800"/>
        </w:tabs>
        <w:jc w:val="right"/>
      </w:pPr>
      <w:r>
        <w:rPr>
          <w:sz w:val="24"/>
          <w:szCs w:val="24"/>
        </w:rPr>
        <w:t xml:space="preserve">Naviraí - MS, </w:t>
      </w:r>
      <w:r>
        <w:rPr>
          <w:rFonts w:hint="default"/>
          <w:b/>
          <w:bCs/>
          <w:sz w:val="24"/>
          <w:szCs w:val="24"/>
          <w:lang w:val="pt-BR"/>
        </w:rPr>
        <w:t>01</w:t>
      </w:r>
      <w:r>
        <w:rPr>
          <w:rFonts w:hint="default"/>
          <w:b/>
          <w:sz w:val="24"/>
          <w:szCs w:val="24"/>
          <w:lang w:val="pt-BR"/>
        </w:rPr>
        <w:t xml:space="preserve"> de agosto de 2022.</w:t>
      </w:r>
      <w:r>
        <w:rPr>
          <w:sz w:val="24"/>
          <w:szCs w:val="24"/>
        </w:rPr>
        <w:t xml:space="preserve"> </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rFonts w:hint="default"/>
          <w:color w:val="000000"/>
          <w:sz w:val="24"/>
          <w:szCs w:val="24"/>
        </w:rPr>
      </w:pPr>
      <w:r>
        <w:rPr>
          <w:rFonts w:hint="default"/>
          <w:b/>
          <w:bCs/>
          <w:color w:val="000000"/>
          <w:sz w:val="24"/>
          <w:szCs w:val="24"/>
        </w:rPr>
        <w:t>Adriano Hilário Talarico Soletti</w:t>
      </w:r>
    </w:p>
    <w:p>
      <w:pPr>
        <w:tabs>
          <w:tab w:val="left" w:pos="-1800"/>
        </w:tabs>
        <w:jc w:val="center"/>
        <w:rPr>
          <w:color w:val="000000"/>
          <w:sz w:val="24"/>
          <w:szCs w:val="24"/>
        </w:rPr>
      </w:pPr>
      <w:r>
        <w:rPr>
          <w:color w:val="000000"/>
          <w:sz w:val="24"/>
          <w:szCs w:val="24"/>
        </w:rPr>
        <w:t>Gerente d</w:t>
      </w:r>
      <w:r>
        <w:rPr>
          <w:rFonts w:hint="default"/>
          <w:color w:val="000000"/>
          <w:sz w:val="24"/>
          <w:szCs w:val="24"/>
          <w:lang w:val="pt-BR"/>
        </w:rPr>
        <w:t>o Núcleo de Licitações e Contratos</w:t>
      </w:r>
    </w:p>
    <w:p>
      <w:pPr>
        <w:tabs>
          <w:tab w:val="left" w:pos="-1800"/>
        </w:tabs>
        <w:jc w:val="center"/>
        <w:rPr>
          <w:color w:val="000000"/>
          <w:sz w:val="24"/>
          <w:szCs w:val="24"/>
        </w:rPr>
      </w:pPr>
      <w:r>
        <w:rPr>
          <w:color w:val="000000"/>
          <w:sz w:val="24"/>
          <w:szCs w:val="24"/>
        </w:rPr>
        <w:t xml:space="preserve">Conforme </w:t>
      </w:r>
      <w:r>
        <w:rPr>
          <w:rFonts w:hint="default"/>
          <w:color w:val="000000"/>
          <w:sz w:val="24"/>
          <w:szCs w:val="24"/>
          <w:lang w:val="pt-BR"/>
        </w:rPr>
        <w:t>Portaria</w:t>
      </w:r>
      <w:r>
        <w:rPr>
          <w:color w:val="000000"/>
          <w:sz w:val="24"/>
          <w:szCs w:val="24"/>
        </w:rPr>
        <w:t xml:space="preserve"> 0</w:t>
      </w:r>
      <w:r>
        <w:rPr>
          <w:rFonts w:hint="default"/>
          <w:color w:val="000000"/>
          <w:sz w:val="24"/>
          <w:szCs w:val="24"/>
          <w:lang w:val="pt-BR"/>
        </w:rPr>
        <w:t>3</w:t>
      </w:r>
      <w:r>
        <w:rPr>
          <w:color w:val="000000"/>
          <w:sz w:val="24"/>
          <w:szCs w:val="24"/>
        </w:rPr>
        <w:t>4/2021</w:t>
      </w:r>
    </w:p>
    <w:p>
      <w:pPr>
        <w:pStyle w:val="7"/>
        <w:ind w:left="0" w:right="0" w:hanging="851"/>
        <w:jc w:val="center"/>
        <w:rPr>
          <w:rFonts w:ascii="Times New Roman" w:hAnsi="Times New Roman" w:cs="Times New Roman"/>
          <w:b/>
          <w:bCs/>
          <w:i w:val="0"/>
          <w:color w:val="000000"/>
          <w:sz w:val="24"/>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ind w:left="0" w:right="0" w:hanging="851"/>
        <w:jc w:val="center"/>
        <w:rPr>
          <w:rFonts w:ascii="Times New Roman" w:hAnsi="Times New Roman" w:cs="Times New Roman"/>
          <w:b/>
          <w:bCs/>
          <w:i w:val="0"/>
          <w:szCs w:val="24"/>
        </w:rPr>
      </w:pPr>
    </w:p>
    <w:p>
      <w:pPr>
        <w:pStyle w:val="7"/>
        <w:ind w:left="0" w:right="0" w:hanging="851"/>
        <w:jc w:val="center"/>
        <w:rPr>
          <w:rFonts w:ascii="Times New Roman" w:hAnsi="Times New Roman" w:cs="Times New Roman"/>
          <w:b/>
          <w:bCs/>
          <w:i w:val="0"/>
          <w:szCs w:val="24"/>
        </w:rPr>
      </w:pPr>
    </w:p>
    <w:p>
      <w:pPr>
        <w:pStyle w:val="7"/>
        <w:ind w:left="0" w:right="0" w:hanging="851"/>
        <w:jc w:val="center"/>
        <w:rPr>
          <w:rFonts w:ascii="Times New Roman" w:hAnsi="Times New Roman" w:cs="Times New Roman"/>
          <w:b/>
          <w:bCs/>
          <w:i w:val="0"/>
          <w:szCs w:val="24"/>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1 OBJETO: REGISTRO DE PREÇO OBJETIVANDO A CONTRATAÇÃO FUTURA DE EMPRESA ESPECIALIZADA NO FORNECIMENTO E PLANTIO DE GRAMA DO TIPO “MATO GROSSO”, CONFORME TERMO DE REFERÊNCIA PARA ATENDER A GERÊNCIA DE MEIO AMBIENTE DO MUNICÍPIO DE NAVIRAÍ-MS. PEDIDO DE COMPRA Nº 09/2022.</w:t>
      </w:r>
    </w:p>
    <w:p>
      <w:pPr>
        <w:jc w:val="both"/>
        <w:rPr>
          <w:b/>
          <w:bCs/>
          <w:sz w:val="24"/>
          <w:szCs w:val="24"/>
        </w:rPr>
      </w:pPr>
    </w:p>
    <w:p>
      <w:pPr>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M²</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GRAMA MATO GROSSO CULTIVADA, PLACAS EM TAMANHO PADRÃO. CONFORME TERMO DE REFERÊNCIA.</w:t>
            </w:r>
          </w:p>
        </w:tc>
      </w:tr>
    </w:tbl>
    <w:p>
      <w:pPr>
        <w:pStyle w:val="7"/>
        <w:rPr>
          <w:rFonts w:ascii="Times New Roman" w:hAnsi="Times New Roman" w:cs="Times New Roman"/>
          <w:b/>
          <w:bCs/>
          <w:i w:val="0"/>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rFonts w:hint="default"/>
          <w:bCs/>
          <w:sz w:val="24"/>
          <w:szCs w:val="24"/>
          <w:lang w:val="pt-BR"/>
        </w:rPr>
        <w:t xml:space="preserve">Diretamente no Local de Plantio </w:t>
      </w:r>
      <w:r>
        <w:rPr>
          <w:bCs/>
          <w:sz w:val="24"/>
          <w:szCs w:val="24"/>
        </w:rPr>
        <w:t>Indicado na Ordem de Fornecimento</w:t>
      </w:r>
    </w:p>
    <w:p>
      <w:pPr>
        <w:jc w:val="both"/>
        <w:rPr>
          <w:b/>
          <w:bCs/>
          <w:sz w:val="24"/>
          <w:szCs w:val="24"/>
        </w:rPr>
      </w:pPr>
    </w:p>
    <w:p>
      <w:pPr>
        <w:jc w:val="both"/>
      </w:pPr>
      <w:r>
        <w:rPr>
          <w:b/>
          <w:bCs/>
          <w:sz w:val="24"/>
          <w:szCs w:val="24"/>
        </w:rPr>
        <w:t xml:space="preserve">6 QUANTIDADE MINIMA A SER SOLICITADA POR COMPRA: </w:t>
      </w:r>
      <w:r>
        <w:rPr>
          <w:bCs/>
          <w:sz w:val="24"/>
          <w:szCs w:val="24"/>
        </w:rPr>
        <w:t>01 (UMA) UNIDADE</w:t>
      </w:r>
    </w:p>
    <w:p>
      <w:pPr>
        <w:pStyle w:val="7"/>
        <w:rPr>
          <w:rFonts w:ascii="Times New Roman" w:hAnsi="Times New Roman" w:cs="Times New Roman"/>
          <w:b/>
          <w:bCs/>
          <w:i w:val="0"/>
          <w:sz w:val="24"/>
          <w:szCs w:val="24"/>
        </w:rPr>
      </w:pPr>
    </w:p>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r>
        <w:drawing>
          <wp:inline distT="0" distB="0" distL="114300" distR="114300">
            <wp:extent cx="5708015" cy="7985760"/>
            <wp:effectExtent l="0" t="0" r="6985" b="1524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6"/>
                    <a:stretch>
                      <a:fillRect/>
                    </a:stretch>
                  </pic:blipFill>
                  <pic:spPr>
                    <a:xfrm>
                      <a:off x="0" y="0"/>
                      <a:ext cx="5708015" cy="7985760"/>
                    </a:xfrm>
                    <a:prstGeom prst="rect">
                      <a:avLst/>
                    </a:prstGeom>
                    <a:noFill/>
                    <a:ln>
                      <a:noFill/>
                    </a:ln>
                  </pic:spPr>
                </pic:pic>
              </a:graphicData>
            </a:graphic>
          </wp:inline>
        </w:drawing>
      </w:r>
    </w:p>
    <w:p>
      <w:pPr>
        <w:rPr>
          <w:rFonts w:ascii="Times New Roman" w:hAnsi="Times New Roman" w:cs="Times New Roman"/>
          <w:b/>
          <w:bCs/>
          <w:i/>
          <w:sz w:val="24"/>
          <w:szCs w:val="24"/>
          <w:lang w:eastAsia="pt-BR"/>
        </w:rPr>
      </w:pPr>
      <w:r>
        <w:drawing>
          <wp:inline distT="0" distB="0" distL="114300" distR="114300">
            <wp:extent cx="5710555" cy="8321040"/>
            <wp:effectExtent l="0" t="0" r="4445" b="381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7"/>
                    <a:stretch>
                      <a:fillRect/>
                    </a:stretch>
                  </pic:blipFill>
                  <pic:spPr>
                    <a:xfrm>
                      <a:off x="0" y="0"/>
                      <a:ext cx="5710555" cy="832104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1825" cy="8462010"/>
            <wp:effectExtent l="0" t="0" r="3175" b="1524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8"/>
                    <a:stretch>
                      <a:fillRect/>
                    </a:stretch>
                  </pic:blipFill>
                  <pic:spPr>
                    <a:xfrm>
                      <a:off x="0" y="0"/>
                      <a:ext cx="5711825" cy="846201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0555" cy="8179435"/>
            <wp:effectExtent l="0" t="0" r="4445" b="12065"/>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9"/>
                    <a:stretch>
                      <a:fillRect/>
                    </a:stretch>
                  </pic:blipFill>
                  <pic:spPr>
                    <a:xfrm>
                      <a:off x="0" y="0"/>
                      <a:ext cx="5710555" cy="8179435"/>
                    </a:xfrm>
                    <a:prstGeom prst="rect">
                      <a:avLst/>
                    </a:prstGeom>
                    <a:noFill/>
                    <a:ln>
                      <a:noFill/>
                    </a:ln>
                  </pic:spPr>
                </pic:pic>
              </a:graphicData>
            </a:graphic>
          </wp:inline>
        </w:drawing>
      </w:r>
    </w:p>
    <w:p/>
    <w:p/>
    <w:p/>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1109"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4"/>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73/2022</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4"/>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3.000,0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M²</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GRAMA MATO GROSSO CULTIVADA, PLACAS EM TAMANHO PADRÃO. CONFORME TERMO DE REFERÊNCIA.</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ind w:left="-142" w:right="0" w:firstLine="0"/>
        <w:jc w:val="both"/>
      </w:pPr>
      <w:r>
        <w:rPr>
          <w:rFonts w:eastAsia="Arial Unicode MS"/>
          <w:sz w:val="24"/>
          <w:szCs w:val="24"/>
        </w:rPr>
        <w:t>Declaro que examinei, conheço e me submeto a todas as condições contidas no Edital da presente Licitação modalidade Pregão Presenciais nº.</w:t>
      </w:r>
      <w:r>
        <w:rPr>
          <w:rFonts w:eastAsia="Arial Unicode MS"/>
          <w:b/>
          <w:bCs/>
          <w:sz w:val="24"/>
          <w:szCs w:val="24"/>
        </w:rPr>
        <w:t xml:space="preserve"> 73/202</w:t>
      </w:r>
      <w:r>
        <w:rPr>
          <w:rFonts w:eastAsia="Arial Unicode MS"/>
          <w:b/>
          <w:sz w:val="24"/>
          <w:szCs w:val="24"/>
        </w:rPr>
        <w:t>2</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w:t>
      </w:r>
      <w:r>
        <w:rPr>
          <w:rFonts w:hint="default" w:eastAsia="Arial Unicode MS"/>
          <w:sz w:val="24"/>
          <w:szCs w:val="24"/>
          <w:lang w:val="pt-BR"/>
        </w:rPr>
        <w:t>2</w:t>
      </w:r>
      <w:r>
        <w:rPr>
          <w:rFonts w:eastAsia="Arial Unicode MS"/>
          <w:sz w:val="24"/>
          <w:szCs w:val="24"/>
        </w:rPr>
        <w:t>.</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7" w:bottom="1111"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rFonts w:hint="default"/>
          <w:b/>
          <w:bCs/>
          <w:sz w:val="24"/>
          <w:szCs w:val="24"/>
          <w:lang w:val="en-US" w:eastAsia="pt-BR"/>
        </w:rPr>
      </w:pPr>
      <w:r>
        <w:rPr>
          <w:b/>
          <w:bCs/>
          <w:sz w:val="24"/>
          <w:szCs w:val="24"/>
          <w:lang w:eastAsia="pt-BR"/>
        </w:rPr>
        <w:t>MINUTA DA ATA DE REGISTRO DE PREÇOS Nº. ______/202</w:t>
      </w:r>
      <w:r>
        <w:rPr>
          <w:rFonts w:hint="default"/>
          <w:b/>
          <w:bCs/>
          <w:sz w:val="24"/>
          <w:szCs w:val="24"/>
          <w:lang w:val="en-US" w:eastAsia="pt-BR"/>
        </w:rPr>
        <w:t>2</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166/2022 </w:t>
      </w:r>
    </w:p>
    <w:p>
      <w:pPr>
        <w:jc w:val="center"/>
      </w:pPr>
      <w:r>
        <w:rPr>
          <w:b/>
          <w:bCs/>
          <w:sz w:val="24"/>
          <w:szCs w:val="24"/>
          <w:lang w:eastAsia="pt-BR"/>
        </w:rPr>
        <w:t>PREGÃO PRESENCIAL Nº 73/ 2022</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keepNext w:val="0"/>
        <w:keepLines w:val="0"/>
        <w:widowControl/>
        <w:suppressLineNumbers w:val="0"/>
        <w:suppressAutoHyphens/>
        <w:overflowPunct w:val="0"/>
        <w:spacing w:before="0" w:beforeAutospacing="0" w:after="0" w:afterAutospacing="0"/>
        <w:ind w:left="0" w:right="0"/>
        <w:jc w:val="both"/>
        <w:textAlignment w:val="baseline"/>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none"/>
        </w:rPr>
        <w:t xml:space="preserve">com sede a </w:t>
      </w:r>
      <w:r>
        <w:rPr>
          <w:rFonts w:hint="default" w:ascii="Times New Roman" w:hAnsi="Times New Roman" w:eastAsia="Times New Roman" w:cs="Times New Roman"/>
          <w:color w:val="auto"/>
          <w:kern w:val="0"/>
          <w:sz w:val="24"/>
          <w:szCs w:val="24"/>
          <w:highlight w:val="none"/>
          <w:lang w:val="en-US" w:eastAsia="zh-CN" w:bidi="ar"/>
        </w:rPr>
        <w:t>Avenida Weimar Gonçalves Torres, 862</w:t>
      </w:r>
      <w:r>
        <w:rPr>
          <w:sz w:val="24"/>
          <w:szCs w:val="24"/>
          <w:highlight w:val="none"/>
        </w:rPr>
        <w:t>, inscrita no CGC/MF sob o n.º 03.155.934/0001-90</w:t>
      </w:r>
      <w:r>
        <w:rPr>
          <w:sz w:val="24"/>
          <w:szCs w:val="24"/>
          <w:highlight w:val="none"/>
          <w:lang w:eastAsia="pt-BR"/>
        </w:rPr>
        <w:t xml:space="preserve">, neste ato representado por </w:t>
      </w:r>
      <w:r>
        <w:rPr>
          <w:b/>
          <w:iCs/>
          <w:sz w:val="24"/>
          <w:szCs w:val="24"/>
          <w:u w:val="single"/>
        </w:rPr>
        <w:t>Luiz Alberto Ávila Silva Júnior</w:t>
      </w:r>
      <w:r>
        <w:rPr>
          <w:iCs/>
          <w:sz w:val="24"/>
          <w:szCs w:val="24"/>
        </w:rPr>
        <w:t>, Gerente de Meio Ambiente e Ordenador de Despesas conforme Decreto nº. 013/2021, brasileiro, portador do CPF/MF nº 886.203.871-20 e Cédula de Identidade RG 1.045.950 SSP/MS, residente e domiciliado nesta cidade, à Rua Venezuela, nº. 620 - Centro</w:t>
      </w:r>
      <w:r>
        <w:rPr>
          <w:sz w:val="24"/>
          <w:szCs w:val="24"/>
        </w:rPr>
        <w:t xml:space="preserve">. </w:t>
      </w:r>
      <w:r>
        <w:rPr>
          <w:iCs/>
          <w:sz w:val="24"/>
          <w:szCs w:val="24"/>
        </w:rPr>
        <w:t>C</w:t>
      </w:r>
      <w:r>
        <w:rPr>
          <w:sz w:val="24"/>
          <w:szCs w:val="24"/>
          <w:lang w:eastAsia="pt-BR"/>
        </w:rPr>
        <w:t>onsiderando o julgamento do PREGÃO PRESENCIAL PARA REGISTRO DE PREÇOS nº.</w:t>
      </w:r>
      <w:r>
        <w:rPr>
          <w:b/>
          <w:bCs/>
          <w:sz w:val="24"/>
          <w:szCs w:val="24"/>
          <w:lang w:eastAsia="pt-BR"/>
        </w:rPr>
        <w:t xml:space="preserve"> 73/20</w:t>
      </w:r>
      <w:r>
        <w:rPr>
          <w:b/>
          <w:sz w:val="24"/>
          <w:szCs w:val="24"/>
          <w:lang w:eastAsia="pt-BR"/>
        </w:rPr>
        <w:t>22</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DE PREÇO OBJETIVANDO A CONTRATAÇÃO FUTURA DE EMPRESA ESPECIALIZADA NO FORNECIMENTO E PLANTIO DE GRAMA DO TIPO “MATO GROSSO”, CONFORME TERMO DE REFERÊNCIA PARA ATENDER A GERÊNCIA DE MEIO AMBIENTE DO MUNICÍPIO DE NAVIRAÍ-MS. PEDIDO DE COMPRA Nº 09/2022.</w:t>
      </w:r>
      <w:r>
        <w:rPr>
          <w:sz w:val="24"/>
          <w:szCs w:val="24"/>
          <w:lang w:eastAsia="pt-BR"/>
        </w:rPr>
        <w:t xml:space="preserve">, conforme as especificações da proposta de preços apresentada no Pregão Presencial n° </w:t>
      </w:r>
      <w:r>
        <w:rPr>
          <w:b/>
          <w:bCs/>
          <w:sz w:val="24"/>
          <w:szCs w:val="24"/>
          <w:lang w:eastAsia="pt-BR"/>
        </w:rPr>
        <w:t>73/202</w:t>
      </w:r>
      <w:r>
        <w:rPr>
          <w:b/>
          <w:sz w:val="24"/>
          <w:szCs w:val="24"/>
          <w:lang w:eastAsia="pt-BR"/>
        </w:rPr>
        <w:t>2</w:t>
      </w:r>
      <w:r>
        <w:rPr>
          <w:sz w:val="24"/>
          <w:szCs w:val="24"/>
          <w:lang w:eastAsia="pt-BR"/>
        </w:rPr>
        <w:t xml:space="preserve">, Processo n° </w:t>
      </w:r>
      <w:r>
        <w:rPr>
          <w:b/>
          <w:bCs/>
          <w:sz w:val="24"/>
          <w:szCs w:val="24"/>
          <w:lang w:eastAsia="pt-BR"/>
        </w:rPr>
        <w:t>166/202</w:t>
      </w:r>
      <w:r>
        <w:rPr>
          <w:b/>
          <w:sz w:val="24"/>
          <w:szCs w:val="24"/>
          <w:lang w:eastAsia="pt-BR"/>
        </w:rPr>
        <w:t>2</w:t>
      </w:r>
      <w:r>
        <w:rPr>
          <w:sz w:val="24"/>
          <w:szCs w:val="24"/>
          <w:lang w:eastAsia="pt-BR"/>
        </w:rPr>
        <w:t>, os quais, independentemente de transcrição, fazem parte deste instrumento, naquilo que não o contrarie.</w:t>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rPr>
          <w:rFonts w:hint="default"/>
          <w:sz w:val="24"/>
          <w:szCs w:val="24"/>
          <w:lang w:val="pt-BR"/>
        </w:rPr>
      </w:pPr>
      <w:r>
        <w:rPr>
          <w:b/>
          <w:bCs/>
          <w:sz w:val="24"/>
          <w:szCs w:val="24"/>
        </w:rPr>
        <w:t>7.1</w:t>
      </w:r>
      <w:r>
        <w:rPr>
          <w:sz w:val="24"/>
          <w:szCs w:val="24"/>
        </w:rPr>
        <w:t xml:space="preserve"> – </w:t>
      </w:r>
      <w:r>
        <w:rPr>
          <w:rFonts w:hint="default"/>
          <w:sz w:val="24"/>
          <w:szCs w:val="24"/>
          <w:lang w:val="pt-BR"/>
        </w:rPr>
        <w:t>A grama deverá ser entregue até 15 (quinze) dias úteis a contar do recebimento da Ordem de Execução de Serviço emitido pela Gerência de Meio Ambiente, sendo entregues diretamente no local do plantio. A licitante vencedora deverá disponibilizar toda a equipe necessária para manusear o plantio. É de responsabilidade da empresa qualquer custo relacionado a alimentação, transporte e hospedagem de equipe necessária para atender o bem adquirido.</w:t>
      </w:r>
    </w:p>
    <w:p>
      <w:pPr>
        <w:jc w:val="both"/>
        <w:rPr>
          <w:sz w:val="24"/>
          <w:szCs w:val="24"/>
        </w:rPr>
      </w:pPr>
    </w:p>
    <w:p>
      <w:pPr>
        <w:jc w:val="both"/>
        <w:rPr>
          <w:sz w:val="24"/>
          <w:szCs w:val="24"/>
        </w:rPr>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rPr>
          <w:rFonts w:hint="default"/>
          <w:sz w:val="24"/>
          <w:szCs w:val="24"/>
          <w:lang w:val="pt-BR"/>
        </w:rPr>
      </w:pPr>
      <w:r>
        <w:rPr>
          <w:rFonts w:hint="default"/>
          <w:b/>
          <w:bCs/>
          <w:sz w:val="24"/>
          <w:szCs w:val="24"/>
          <w:lang w:val="pt-BR"/>
        </w:rPr>
        <w:t>7.2.1</w:t>
      </w:r>
      <w:r>
        <w:rPr>
          <w:rFonts w:hint="default"/>
          <w:sz w:val="24"/>
          <w:szCs w:val="24"/>
          <w:lang w:val="pt-BR"/>
        </w:rPr>
        <w:t xml:space="preserve"> A Grama Mato Grosso deverá apresentar boas condições de uso e ainda, o peso correto de acordo com tamanho padrão deste. A aquisição oriunda deste certame deverá atender às especificações contidas neste Termo de Referência no que diz respeito às informações técnicas, quantidade e qualidade solicitada, bem como quaisquer outras características que sejam indispensáveis ao bom desempenho do objeto licitado.</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rPr>
          <w:sz w:val="24"/>
          <w:szCs w:val="24"/>
        </w:rPr>
      </w:pPr>
    </w:p>
    <w:p>
      <w:pPr>
        <w:ind w:left="567" w:right="-96" w:hanging="567"/>
        <w:jc w:val="both"/>
      </w:pPr>
      <w:r>
        <w:rPr>
          <w:b/>
          <w:iCs/>
          <w:sz w:val="24"/>
          <w:szCs w:val="24"/>
        </w:rPr>
        <w:t>8.1</w:t>
      </w:r>
      <w:r>
        <w:rPr>
          <w:b/>
          <w:bCs/>
          <w:sz w:val="24"/>
          <w:szCs w:val="24"/>
        </w:rPr>
        <w:t>.</w:t>
      </w:r>
      <w:r>
        <w:rPr>
          <w:rFonts w:hint="default"/>
          <w:b/>
          <w:bCs/>
          <w:sz w:val="24"/>
          <w:szCs w:val="24"/>
          <w:lang w:val="pt-BR"/>
        </w:rPr>
        <w:t>2</w:t>
      </w:r>
      <w:r>
        <w:rPr>
          <w:b/>
          <w:bCs/>
          <w:sz w:val="24"/>
          <w:szCs w:val="24"/>
        </w:rPr>
        <w:t xml:space="preserve">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w:t>
      </w:r>
      <w:r>
        <w:rPr>
          <w:rFonts w:hint="default"/>
          <w:b/>
          <w:bCs/>
          <w:sz w:val="24"/>
          <w:szCs w:val="24"/>
          <w:lang w:val="pt-BR"/>
        </w:rPr>
        <w:t>3</w:t>
      </w:r>
      <w:r>
        <w:rPr>
          <w:b/>
          <w:bCs/>
          <w:sz w:val="24"/>
          <w:szCs w:val="24"/>
        </w:rPr>
        <w:t xml:space="preserve">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w:t>
      </w:r>
      <w:r>
        <w:rPr>
          <w:rFonts w:hint="default"/>
          <w:b/>
          <w:bCs/>
          <w:sz w:val="24"/>
          <w:szCs w:val="24"/>
          <w:lang w:val="pt-BR"/>
        </w:rPr>
        <w:t>4</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4"/>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7"/>
        </w:rPr>
        <w:t>www.navirai.ms.gov.br/licitacoes</w:t>
      </w:r>
      <w:r>
        <w:rPr>
          <w:rStyle w:val="207"/>
        </w:rPr>
        <w:fldChar w:fldCharType="end"/>
      </w:r>
      <w:r>
        <w:t xml:space="preserve"> </w:t>
      </w:r>
    </w:p>
    <w:p>
      <w:pPr>
        <w:pStyle w:val="14"/>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rPr>
          <w:b/>
          <w:bCs/>
          <w:sz w:val="24"/>
          <w:szCs w:val="24"/>
          <w:lang w:eastAsia="pt-BR"/>
        </w:rPr>
      </w:pPr>
      <w:r>
        <w:rPr>
          <w:b/>
          <w:bCs/>
          <w:sz w:val="24"/>
          <w:szCs w:val="24"/>
          <w:lang w:eastAsia="pt-BR"/>
        </w:rPr>
        <w:br w:type="page"/>
      </w:r>
    </w:p>
    <w:p>
      <w:pPr>
        <w:jc w:val="center"/>
        <w:rPr>
          <w:b/>
          <w:bCs/>
          <w:sz w:val="24"/>
          <w:szCs w:val="24"/>
          <w:lang w:eastAsia="pt-BR"/>
        </w:rPr>
      </w:pPr>
    </w:p>
    <w:p>
      <w:pPr>
        <w:jc w:val="center"/>
        <w:rPr>
          <w:b/>
          <w:bCs/>
          <w:sz w:val="24"/>
          <w:szCs w:val="24"/>
          <w:lang w:eastAsia="pt-BR"/>
        </w:rPr>
      </w:pPr>
      <w:r>
        <w:rPr>
          <w:b/>
          <w:bCs/>
          <w:sz w:val="24"/>
          <w:szCs w:val="24"/>
          <w:lang w:eastAsia="pt-BR"/>
        </w:rPr>
        <w:t>ANEXO I DA ATA DE REGISTRO DE PREÇOS Nº. _____/202</w:t>
      </w:r>
      <w:r>
        <w:rPr>
          <w:rFonts w:hint="default"/>
          <w:b/>
          <w:bCs/>
          <w:sz w:val="24"/>
          <w:szCs w:val="24"/>
          <w:lang w:val="en-US" w:eastAsia="pt-BR"/>
        </w:rPr>
        <w:t>2</w:t>
      </w:r>
      <w:r>
        <w:rPr>
          <w:b/>
          <w:bCs/>
          <w:sz w:val="24"/>
          <w:szCs w:val="24"/>
          <w:lang w:eastAsia="pt-BR"/>
        </w:rPr>
        <w:t>.</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 73</w:t>
      </w:r>
      <w:r>
        <w:rPr>
          <w:b/>
          <w:sz w:val="24"/>
          <w:szCs w:val="24"/>
          <w:lang w:eastAsia="pt-BR"/>
        </w:rPr>
        <w:t>/2022</w:t>
      </w:r>
      <w:r>
        <w:rPr>
          <w:sz w:val="24"/>
          <w:szCs w:val="24"/>
          <w:lang w:eastAsia="pt-BR"/>
        </w:rPr>
        <w:t xml:space="preserve"> – Processo nº. 166</w:t>
      </w:r>
      <w:r>
        <w:rPr>
          <w:b/>
          <w:sz w:val="24"/>
          <w:szCs w:val="24"/>
          <w:lang w:eastAsia="pt-BR"/>
        </w:rPr>
        <w:t>/2022</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t>.</w:t>
      </w:r>
    </w:p>
    <w:p>
      <w:pPr>
        <w:jc w:val="right"/>
      </w:pPr>
    </w:p>
    <w:p>
      <w:pPr>
        <w:jc w:val="right"/>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pPr>
      <w:r>
        <w:rPr>
          <w:b/>
          <w:bCs/>
          <w:sz w:val="24"/>
          <w:szCs w:val="24"/>
        </w:rPr>
        <w:t xml:space="preserve">PREGÃO PRESENCIAL Nº 73/2022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4"/>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none"/>
        </w:rPr>
        <w:t xml:space="preserve">com sede a </w:t>
      </w:r>
      <w:r>
        <w:rPr>
          <w:rFonts w:hint="default" w:ascii="Times New Roman" w:hAnsi="Times New Roman" w:eastAsia="Times New Roman" w:cs="Times New Roman"/>
          <w:color w:val="auto"/>
          <w:kern w:val="0"/>
          <w:sz w:val="24"/>
          <w:szCs w:val="24"/>
          <w:highlight w:val="none"/>
          <w:lang w:val="en-US" w:eastAsia="zh-CN" w:bidi="ar"/>
        </w:rPr>
        <w:t>Avenida Weimar Gonçalves Torres, 862</w:t>
      </w:r>
      <w:r>
        <w:rPr>
          <w:iCs/>
          <w:sz w:val="24"/>
          <w:szCs w:val="24"/>
          <w:highlight w:val="none"/>
        </w:rPr>
        <w:t>, inscrita no CGC/MF sob o n.º 03.155.934/0001-90,</w:t>
      </w:r>
      <w:r>
        <w:rPr>
          <w:rFonts w:hint="default"/>
          <w:iCs/>
          <w:sz w:val="24"/>
          <w:szCs w:val="24"/>
          <w:highlight w:val="none"/>
          <w:lang w:val="pt-BR"/>
        </w:rPr>
        <w:t xml:space="preserve"> </w:t>
      </w:r>
      <w:r>
        <w:rPr>
          <w:iCs/>
          <w:sz w:val="24"/>
          <w:szCs w:val="24"/>
          <w:highlight w:val="none"/>
        </w:rPr>
        <w:t>doravante denominada CONTRATANTE e a empresa ......................................................................, Pessoa Jurídica de Direi</w:t>
      </w:r>
      <w:r>
        <w:rPr>
          <w:iCs/>
          <w:sz w:val="24"/>
          <w:szCs w:val="24"/>
        </w:rPr>
        <w:t>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iCs/>
          <w:sz w:val="24"/>
          <w:szCs w:val="24"/>
          <w:u w:val="single"/>
        </w:rPr>
        <w:t>Luiz Alberto Ávila Silva Júnior</w:t>
      </w:r>
      <w:r>
        <w:rPr>
          <w:iCs/>
          <w:sz w:val="24"/>
          <w:szCs w:val="24"/>
        </w:rPr>
        <w:t>, Gerente de Meio Ambiente e Ordenador de Despesas conforme Decreto nº. 013/2021, brasileiro, portador do CPF/MF nº 886.203.871-20 e Cédula de Identidade RG 1.045.950 SSP/MS, residente e domiciliado nesta cidade, à Rua Venezuela, nº. 620 - Centro, e representa a CONTRATADA o(a)  Sr (a) ............................, brasileiro (a), portador (a) do CPF/MF nº ....  e Cédula de Identidade RG, residente e domiciliado ....., a Rua. ......................., ............. – bairro....</w:t>
      </w:r>
    </w:p>
    <w:p>
      <w:pPr>
        <w:tabs>
          <w:tab w:val="left" w:pos="-3686"/>
        </w:tabs>
        <w:jc w:val="both"/>
        <w:rPr>
          <w:iCs/>
          <w:sz w:val="24"/>
          <w:szCs w:val="24"/>
        </w:rPr>
      </w:pPr>
    </w:p>
    <w:p>
      <w:pPr>
        <w:pStyle w:val="15"/>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166/2022</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73/2022</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PARÁGRAFO ÚNICO: Cada Gerente subscreve este contrato com a responsabilidade adstrita ao quantitativo adquirido por sua respectiva Gerencia.</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5"/>
        </w:numPr>
        <w:tabs>
          <w:tab w:val="left" w:pos="1440"/>
        </w:tabs>
        <w:ind w:left="0" w:right="0" w:firstLine="0"/>
        <w:jc w:val="both"/>
        <w:textAlignment w:val="auto"/>
      </w:pPr>
      <w:r>
        <w:rPr>
          <w:iCs/>
          <w:sz w:val="24"/>
          <w:szCs w:val="24"/>
        </w:rPr>
        <w:t xml:space="preserve">Constitui objeto deste Contrato a </w:t>
      </w:r>
      <w:r>
        <w:rPr>
          <w:b/>
          <w:iCs/>
          <w:sz w:val="24"/>
          <w:szCs w:val="24"/>
        </w:rPr>
        <w:t>CONTRATAÇÃO DE EMPRESA ESPECIALIZADA NO FORNECIMENTO E PLANTIO DE GRAMA DO TIPO “MATO GROSSO”, CONFORME TERMO DE REFERÊNCIA PARA ATENDER A GERÊNCIA DE MEIO AMBIENTE DO MUNICÍPIO DE NAVIRAÍ-MS. PEDIDO DE COMPRA Nº 09/2022.</w:t>
      </w:r>
    </w:p>
    <w:p>
      <w:pPr>
        <w:widowControl w:val="0"/>
        <w:ind w:left="0" w:right="-568" w:firstLine="0"/>
        <w:rPr>
          <w:b/>
          <w:iCs/>
          <w:sz w:val="24"/>
          <w:szCs w:val="24"/>
        </w:rPr>
      </w:pPr>
    </w:p>
    <w:p>
      <w:pPr>
        <w:widowControl w:val="0"/>
        <w:ind w:left="0" w:right="-568" w:firstLine="0"/>
        <w:rPr>
          <w:b/>
          <w:iCs/>
          <w:sz w:val="24"/>
          <w:szCs w:val="24"/>
        </w:rPr>
      </w:pPr>
    </w:p>
    <w:p>
      <w:pPr>
        <w:widowControl w:val="0"/>
        <w:numPr>
          <w:ilvl w:val="1"/>
          <w:numId w:val="5"/>
        </w:numPr>
        <w:ind w:left="0" w:leftChars="0" w:right="-568" w:firstLine="0" w:firstLineChars="0"/>
        <w:rPr>
          <w:rFonts w:hint="default"/>
          <w:b/>
          <w:iCs/>
          <w:sz w:val="24"/>
          <w:szCs w:val="24"/>
          <w:lang w:val="pt-BR"/>
        </w:rPr>
      </w:pPr>
      <w:r>
        <w:rPr>
          <w:rFonts w:hint="default"/>
          <w:b/>
          <w:iCs/>
          <w:sz w:val="24"/>
          <w:szCs w:val="24"/>
          <w:lang w:val="pt-BR"/>
        </w:rPr>
        <w:t>TERMO DE REFERÊNCIA</w:t>
      </w:r>
    </w:p>
    <w:p>
      <w:pPr>
        <w:rPr>
          <w:sz w:val="24"/>
          <w:szCs w:val="24"/>
          <w:lang w:eastAsia="pt-BR"/>
        </w:rPr>
      </w:pPr>
    </w:p>
    <w:p>
      <w:pPr>
        <w:rPr>
          <w:sz w:val="24"/>
          <w:szCs w:val="24"/>
          <w:lang w:eastAsia="pt-BR"/>
        </w:rPr>
      </w:pPr>
      <w:r>
        <w:drawing>
          <wp:inline distT="0" distB="0" distL="114300" distR="114300">
            <wp:extent cx="5603875" cy="7843520"/>
            <wp:effectExtent l="0" t="0" r="15875" b="5080"/>
            <wp:docPr id="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2"/>
                    <pic:cNvPicPr>
                      <a:picLocks noChangeAspect="1"/>
                    </pic:cNvPicPr>
                  </pic:nvPicPr>
                  <pic:blipFill>
                    <a:blip r:embed="rId6"/>
                    <a:stretch>
                      <a:fillRect/>
                    </a:stretch>
                  </pic:blipFill>
                  <pic:spPr>
                    <a:xfrm>
                      <a:off x="0" y="0"/>
                      <a:ext cx="5603875" cy="7843520"/>
                    </a:xfrm>
                    <a:prstGeom prst="rect">
                      <a:avLst/>
                    </a:prstGeom>
                    <a:noFill/>
                    <a:ln>
                      <a:noFill/>
                    </a:ln>
                  </pic:spPr>
                </pic:pic>
              </a:graphicData>
            </a:graphic>
          </wp:inline>
        </w:drawing>
      </w: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r>
        <w:drawing>
          <wp:inline distT="0" distB="0" distL="114300" distR="114300">
            <wp:extent cx="5501005" cy="8016240"/>
            <wp:effectExtent l="0" t="0" r="4445" b="3810"/>
            <wp:docPr id="1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3"/>
                    <pic:cNvPicPr>
                      <a:picLocks noChangeAspect="1"/>
                    </pic:cNvPicPr>
                  </pic:nvPicPr>
                  <pic:blipFill>
                    <a:blip r:embed="rId7"/>
                    <a:stretch>
                      <a:fillRect/>
                    </a:stretch>
                  </pic:blipFill>
                  <pic:spPr>
                    <a:xfrm>
                      <a:off x="0" y="0"/>
                      <a:ext cx="5501005" cy="801624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1825" cy="8462010"/>
            <wp:effectExtent l="0" t="0" r="3175" b="15240"/>
            <wp:docPr id="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4"/>
                    <pic:cNvPicPr>
                      <a:picLocks noChangeAspect="1"/>
                    </pic:cNvPicPr>
                  </pic:nvPicPr>
                  <pic:blipFill>
                    <a:blip r:embed="rId8"/>
                    <a:stretch>
                      <a:fillRect/>
                    </a:stretch>
                  </pic:blipFill>
                  <pic:spPr>
                    <a:xfrm>
                      <a:off x="0" y="0"/>
                      <a:ext cx="5711825" cy="846201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0555" cy="8179435"/>
            <wp:effectExtent l="0" t="0" r="4445" b="12065"/>
            <wp:docPr id="1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5"/>
                    <pic:cNvPicPr>
                      <a:picLocks noChangeAspect="1"/>
                    </pic:cNvPicPr>
                  </pic:nvPicPr>
                  <pic:blipFill>
                    <a:blip r:embed="rId9"/>
                    <a:stretch>
                      <a:fillRect/>
                    </a:stretch>
                  </pic:blipFill>
                  <pic:spPr>
                    <a:xfrm>
                      <a:off x="0" y="0"/>
                      <a:ext cx="5710555" cy="8179435"/>
                    </a:xfrm>
                    <a:prstGeom prst="rect">
                      <a:avLst/>
                    </a:prstGeom>
                    <a:noFill/>
                    <a:ln>
                      <a:noFill/>
                    </a:ln>
                  </pic:spPr>
                </pic:pic>
              </a:graphicData>
            </a:graphic>
          </wp:inline>
        </w:drawing>
      </w: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r>
        <w:rPr>
          <w:b/>
          <w:bCs/>
          <w:sz w:val="24"/>
          <w:szCs w:val="24"/>
        </w:rPr>
        <w:t>3.1</w:t>
      </w:r>
      <w:r>
        <w:rPr>
          <w:sz w:val="24"/>
          <w:szCs w:val="24"/>
        </w:rPr>
        <w:t xml:space="preserve"> –</w:t>
      </w:r>
      <w:r>
        <w:rPr>
          <w:rFonts w:hint="default"/>
          <w:sz w:val="24"/>
          <w:szCs w:val="24"/>
          <w:lang w:val="pt-BR"/>
        </w:rPr>
        <w:t xml:space="preserve"> </w:t>
      </w:r>
      <w:r>
        <w:rPr>
          <w:rFonts w:hint="default" w:ascii="Times New Roman" w:hAnsi="Times New Roman" w:eastAsia="Times New Roman" w:cs="Times New Roman"/>
          <w:color w:val="auto"/>
          <w:kern w:val="0"/>
          <w:sz w:val="24"/>
          <w:szCs w:val="24"/>
          <w:lang w:val="en-US" w:eastAsia="zh-CN" w:bidi="ar"/>
        </w:rPr>
        <w:t>A grama deverá ser entregue até 15 (quinze) dias úteis a contar do recebimento da Ordem de Execução de Serviço emitido pela Gerência de Meio Ambiente, sendo entregues diretamente no local do plantio. A licitante vencedora deverá disponibilizar toda a equipe necessária para manusear o plantio. É de responsabilidade da empresa qualquer custo relacionado a alimentação, transporte e hospedagem de equipe necessária para atender o bem adquirido.</w:t>
      </w:r>
    </w:p>
    <w:p>
      <w:pPr>
        <w:jc w:val="both"/>
      </w:pPr>
    </w:p>
    <w:p>
      <w:pPr>
        <w:jc w:val="both"/>
        <w:rPr>
          <w:sz w:val="24"/>
          <w:szCs w:val="24"/>
        </w:rPr>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r>
        <w:rPr>
          <w:rFonts w:hint="default"/>
          <w:b/>
          <w:bCs/>
          <w:sz w:val="24"/>
          <w:szCs w:val="24"/>
          <w:lang w:val="pt-BR"/>
        </w:rPr>
        <w:t>3.2.1</w:t>
      </w:r>
      <w:r>
        <w:rPr>
          <w:rFonts w:hint="default"/>
          <w:sz w:val="24"/>
          <w:szCs w:val="24"/>
          <w:lang w:val="pt-BR"/>
        </w:rPr>
        <w:t xml:space="preserve"> - </w:t>
      </w:r>
      <w:r>
        <w:rPr>
          <w:rFonts w:hint="default" w:ascii="Times New Roman" w:hAnsi="Times New Roman" w:eastAsia="Times New Roman" w:cs="Times New Roman"/>
          <w:color w:val="auto"/>
          <w:kern w:val="0"/>
          <w:sz w:val="24"/>
          <w:szCs w:val="24"/>
          <w:lang w:val="en-US" w:eastAsia="zh-CN" w:bidi="ar"/>
        </w:rPr>
        <w:t>A Grama Mato Grosso deverá apresentar boas condições de uso e ainda, o peso correto de acordo com tamanho padrão deste. A aquisição oriunda deste certame deverá atender às especificações contidas neste Termo de Referência no que diz respeito às informações técnicas, quantidade e qualidade solicitada, bem como quaisquer outras características que sejam indispensáveis ao bom desempenho do objeto licitado.</w:t>
      </w: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p>
    <w:p>
      <w:pPr>
        <w:jc w:val="both"/>
        <w:rPr>
          <w:rFonts w:hint="default"/>
          <w:sz w:val="24"/>
          <w:szCs w:val="24"/>
          <w:lang w:val="pt-BR"/>
        </w:rPr>
      </w:pP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blPrEx>
          <w:tblCellMar>
            <w:top w:w="0" w:type="dxa"/>
            <w:left w:w="70" w:type="dxa"/>
            <w:bottom w:w="0" w:type="dxa"/>
            <w:right w:w="70" w:type="dxa"/>
          </w:tblCellMar>
        </w:tblPrEx>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7"/>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2</w:t>
      </w:r>
      <w:r>
        <w:rPr>
          <w:b/>
          <w:bCs/>
          <w:sz w:val="24"/>
          <w:szCs w:val="24"/>
        </w:rPr>
        <w:t xml:space="preserve">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3</w:t>
      </w:r>
      <w:r>
        <w:rPr>
          <w:b/>
          <w:bCs/>
          <w:sz w:val="24"/>
          <w:szCs w:val="24"/>
        </w:rPr>
        <w:t xml:space="preserve">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4</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4"/>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4"/>
        <w:ind w:left="180" w:right="0" w:firstLine="0"/>
        <w:rPr>
          <w:bCs/>
          <w:iCs/>
        </w:rPr>
      </w:pPr>
    </w:p>
    <w:p>
      <w:pPr>
        <w:pStyle w:val="14"/>
        <w:numPr>
          <w:ilvl w:val="0"/>
          <w:numId w:val="6"/>
        </w:numPr>
        <w:rPr>
          <w:bCs/>
          <w:iCs/>
        </w:rPr>
      </w:pPr>
      <w:r>
        <w:rPr>
          <w:bCs/>
          <w:iCs/>
        </w:rPr>
        <w:t xml:space="preserve">Advertência; </w:t>
      </w:r>
    </w:p>
    <w:p>
      <w:pPr>
        <w:pStyle w:val="14"/>
        <w:ind w:left="900" w:right="0" w:firstLine="0"/>
        <w:rPr>
          <w:bCs/>
          <w:iCs/>
        </w:rPr>
      </w:pPr>
    </w:p>
    <w:p>
      <w:pPr>
        <w:pStyle w:val="14"/>
        <w:numPr>
          <w:ilvl w:val="0"/>
          <w:numId w:val="6"/>
        </w:numPr>
        <w:rPr>
          <w:bCs/>
          <w:iCs/>
        </w:rPr>
      </w:pPr>
      <w:r>
        <w:rPr>
          <w:bCs/>
          <w:iCs/>
        </w:rPr>
        <w:t>Multa de 10% (dez por cento) do valor do contrato,</w:t>
      </w:r>
    </w:p>
    <w:p>
      <w:pPr>
        <w:pStyle w:val="14"/>
        <w:numPr>
          <w:ilvl w:val="0"/>
          <w:numId w:val="6"/>
        </w:numPr>
        <w:rPr>
          <w:bCs/>
          <w:iCs/>
        </w:rPr>
      </w:pPr>
      <w:r>
        <w:rPr>
          <w:bCs/>
          <w:iCs/>
        </w:rPr>
        <w:t>Suspensão temporária de participar de licitação e impedimento de contratar com a Administração por prazo não superior a 2 (dois) anos e,</w:t>
      </w:r>
    </w:p>
    <w:p>
      <w:pPr>
        <w:pStyle w:val="14"/>
        <w:ind w:left="180" w:right="0" w:firstLine="0"/>
        <w:rPr>
          <w:bCs/>
          <w:iCs/>
        </w:rPr>
      </w:pPr>
      <w:r>
        <w:rPr>
          <w:bCs/>
          <w:iCs/>
        </w:rPr>
        <w:t>IV- declaração de inidoneidade para licitar ou contratar com a Administração Pública.</w:t>
      </w:r>
    </w:p>
    <w:p>
      <w:pPr>
        <w:pStyle w:val="14"/>
        <w:rPr>
          <w:bCs/>
          <w:iCs/>
        </w:rPr>
      </w:pPr>
    </w:p>
    <w:p>
      <w:pPr>
        <w:pStyle w:val="14"/>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4"/>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4"/>
        <w:rPr>
          <w:iCs/>
        </w:rPr>
      </w:pPr>
    </w:p>
    <w:p>
      <w:pPr>
        <w:pStyle w:val="14"/>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p>
            <w:pPr>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p>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b/>
          <w:bCs/>
          <w:sz w:val="24"/>
          <w:szCs w:val="24"/>
        </w:rPr>
      </w:pPr>
    </w:p>
    <w:p>
      <w:pPr>
        <w:jc w:val="center"/>
      </w:pPr>
      <w:r>
        <w:rPr>
          <w:b/>
          <w:bCs/>
          <w:sz w:val="24"/>
          <w:szCs w:val="24"/>
        </w:rPr>
        <w:t>PREGÃO PRESENCIAL N°. 73/2022</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7"/>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7"/>
        <w:ind w:left="0" w:right="0" w:firstLine="0"/>
        <w:rPr>
          <w:rFonts w:ascii="Times New Roman" w:hAnsi="Times New Roman" w:cs="Times New Roman"/>
        </w:rPr>
      </w:pPr>
      <w:r>
        <w:rPr>
          <w:rFonts w:ascii="Times New Roman" w:hAnsi="Times New Roman" w:cs="Times New Roman"/>
        </w:rPr>
        <w:t xml:space="preserve">                                                      Nome da Empresa</w:t>
      </w:r>
    </w:p>
    <w:p>
      <w:pPr>
        <w:pStyle w:val="17"/>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7"/>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73/2022</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pPr>
      <w:r>
        <w:rPr>
          <w:b/>
          <w:bCs/>
          <w:sz w:val="24"/>
          <w:szCs w:val="24"/>
        </w:rPr>
        <w:t>PREGÃO PRESENCIAL N°. 73/2022</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73</w:t>
      </w:r>
      <w:r>
        <w:rPr>
          <w:b/>
          <w:bCs/>
          <w:sz w:val="24"/>
          <w:szCs w:val="24"/>
        </w:rPr>
        <w:t>/2022</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73/2022</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pPr>
      <w:r>
        <w:rPr>
          <w:b/>
          <w:bCs/>
          <w:sz w:val="24"/>
          <w:szCs w:val="24"/>
        </w:rPr>
        <w:t>PREGÃO PRESENCIAL N°. 73/2022</w:t>
      </w:r>
    </w:p>
    <w:p>
      <w:pPr>
        <w:jc w:val="center"/>
        <w:rPr>
          <w:b/>
          <w:bCs/>
          <w:sz w:val="24"/>
          <w:szCs w:val="24"/>
        </w:rPr>
      </w:pPr>
    </w:p>
    <w:p>
      <w:pPr>
        <w:jc w:val="center"/>
        <w:rPr>
          <w:sz w:val="24"/>
          <w:szCs w:val="24"/>
        </w:rPr>
      </w:pPr>
    </w:p>
    <w:p>
      <w:pPr>
        <w:rPr>
          <w:sz w:val="24"/>
          <w:szCs w:val="24"/>
        </w:rPr>
      </w:pPr>
    </w:p>
    <w:p>
      <w:pPr>
        <w:jc w:val="right"/>
        <w:rPr>
          <w:sz w:val="24"/>
          <w:szCs w:val="24"/>
        </w:rPr>
      </w:pPr>
    </w:p>
    <w:p>
      <w:pPr>
        <w:jc w:val="right"/>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º ______________________________________ DECLARA, por seu representante legal infra-assinado que conhece e aceita o inteiro teor completo do edital deste Pregão Presencial 73</w:t>
      </w:r>
      <w:r>
        <w:rPr>
          <w:b/>
          <w:iCs/>
          <w:sz w:val="26"/>
          <w:szCs w:val="24"/>
        </w:rPr>
        <w:t>/2022.</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rPr>
          <w:rFonts w:ascii="Verdana" w:hAnsi="Verdana" w:cs="Verdana"/>
          <w:sz w:val="24"/>
          <w:szCs w:val="24"/>
        </w:rPr>
      </w:pPr>
    </w:p>
    <w:sectPr>
      <w:pgSz w:w="11906" w:h="16838"/>
      <w:pgMar w:top="1537" w:right="1109"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8222"/>
        <w:tab w:val="clear" w:pos="8838"/>
      </w:tabs>
      <w:spacing w:before="60" w:after="0"/>
      <w:ind w:left="0" w:right="-805" w:hanging="1418"/>
      <w:jc w:val="center"/>
      <w:rPr>
        <w:rFonts w:ascii="Garamond" w:hAnsi="Garamond" w:cs="Garamond"/>
        <w:b/>
        <w:iCs/>
        <w:color w:val="0000FF"/>
        <w:sz w:val="20"/>
      </w:rPr>
    </w:pPr>
    <w: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7216;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ascii="Garamond" w:hAnsi="Garamond" w:cs="Garamond"/>
        <w:b/>
        <w:iCs/>
        <w:color w:val="0000FF"/>
        <w:sz w:val="20"/>
      </w:rPr>
      <w:t>Praça Prefeito Euclides Antônio Fabris, 343 – Telefax (0**67) 3409-1500 – Cep 79950-000 – e-mail: pregaonavirai@gmail.com</w:t>
    </w:r>
    <w:r>
      <mc:AlternateContent>
        <mc:Choice Requires="wps">
          <w:drawing>
            <wp:anchor distT="0" distB="0" distL="0" distR="0" simplePos="0" relativeHeight="251659264"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0"/>
                          </w:pPr>
                          <w:r>
                            <w:rPr>
                              <w:rStyle w:val="206"/>
                              <w:sz w:val="16"/>
                            </w:rPr>
                            <w:fldChar w:fldCharType="begin"/>
                          </w:r>
                          <w:r>
                            <w:rPr>
                              <w:rStyle w:val="206"/>
                              <w:sz w:val="16"/>
                            </w:rPr>
                            <w:instrText xml:space="preserve">PAGE</w:instrText>
                          </w:r>
                          <w:r>
                            <w:rPr>
                              <w:rStyle w:val="206"/>
                              <w:sz w:val="16"/>
                            </w:rPr>
                            <w:fldChar w:fldCharType="separate"/>
                          </w:r>
                          <w:r>
                            <w:rPr>
                              <w:rStyle w:val="206"/>
                              <w:sz w:val="16"/>
                            </w:rPr>
                            <w:t>45</w:t>
                          </w:r>
                          <w:r>
                            <w:rPr>
                              <w:rStyle w:val="206"/>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59264;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0"/>
                    </w:pPr>
                    <w:r>
                      <w:rPr>
                        <w:rStyle w:val="206"/>
                        <w:sz w:val="16"/>
                      </w:rPr>
                      <w:fldChar w:fldCharType="begin"/>
                    </w:r>
                    <w:r>
                      <w:rPr>
                        <w:rStyle w:val="206"/>
                        <w:sz w:val="16"/>
                      </w:rPr>
                      <w:instrText xml:space="preserve">PAGE</w:instrText>
                    </w:r>
                    <w:r>
                      <w:rPr>
                        <w:rStyle w:val="206"/>
                        <w:sz w:val="16"/>
                      </w:rPr>
                      <w:fldChar w:fldCharType="separate"/>
                    </w:r>
                    <w:r>
                      <w:rPr>
                        <w:rStyle w:val="206"/>
                        <w:sz w:val="16"/>
                      </w:rPr>
                      <w:t>45</w:t>
                    </w:r>
                    <w:r>
                      <w:rPr>
                        <w:rStyle w:val="206"/>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19"/>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19"/>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19"/>
      <w:ind w:left="0" w:right="-241" w:firstLine="0"/>
      <w:jc w:val="center"/>
      <w:rPr>
        <w:rFonts w:cs="David"/>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7216;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b/>
        <w:iCs/>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singleLevel"/>
    <w:tmpl w:val="03D62ECE"/>
    <w:lvl w:ilvl="0" w:tentative="0">
      <w:start w:val="1"/>
      <w:numFmt w:val="upperRoman"/>
      <w:lvlText w:val="%1-"/>
      <w:lvlJc w:val="left"/>
      <w:pPr>
        <w:ind w:left="900" w:hanging="720"/>
      </w:pPr>
      <w:rPr>
        <w:bCs/>
        <w:iCs/>
      </w:rPr>
    </w:lvl>
  </w:abstractNum>
  <w:abstractNum w:abstractNumId="5">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3"/>
  </w:num>
  <w:num w:numId="2">
    <w:abstractNumId w:val="2"/>
  </w:num>
  <w:num w:numId="3">
    <w:abstractNumId w:val="5"/>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08"/>
  <w:autoHyphenation/>
  <w:displayHorizontalDrawingGridEvery w:val="0"/>
  <w:displayVerticalDrawingGridEvery w:val="2"/>
  <w:compat>
    <w:balanceSingleByteDoubleByteWidth/>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C7E28D4"/>
    <w:rsid w:val="5DDC50CB"/>
    <w:rsid w:val="69DB4818"/>
    <w:rsid w:val="71B50A99"/>
    <w:rsid w:val="7E236173"/>
    <w:rsid w:val="7FA91C3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13">
    <w:name w:val="List"/>
    <w:basedOn w:val="14"/>
    <w:qFormat/>
    <w:uiPriority w:val="0"/>
    <w:rPr>
      <w:rFonts w:cs="Mangal"/>
    </w:rPr>
  </w:style>
  <w:style w:type="paragraph" w:styleId="14">
    <w:name w:val="Body Text"/>
    <w:basedOn w:val="1"/>
    <w:uiPriority w:val="0"/>
    <w:pPr>
      <w:overflowPunct/>
      <w:autoSpaceDE/>
      <w:jc w:val="both"/>
      <w:textAlignment w:val="auto"/>
    </w:pPr>
    <w:rPr>
      <w:sz w:val="24"/>
      <w:szCs w:val="24"/>
    </w:rPr>
  </w:style>
  <w:style w:type="paragraph" w:styleId="15">
    <w:name w:val="Block Text"/>
    <w:basedOn w:val="1"/>
    <w:qFormat/>
    <w:uiPriority w:val="0"/>
    <w:pPr>
      <w:overflowPunct/>
      <w:autoSpaceDE/>
      <w:ind w:left="-567" w:right="-765" w:firstLine="0"/>
      <w:jc w:val="both"/>
      <w:textAlignment w:val="auto"/>
    </w:pPr>
    <w:rPr>
      <w:rFonts w:ascii="Arial" w:hAnsi="Arial" w:cs="Arial"/>
      <w:sz w:val="22"/>
    </w:rPr>
  </w:style>
  <w:style w:type="paragraph" w:styleId="16">
    <w:name w:val="Body Text Indent 2"/>
    <w:basedOn w:val="1"/>
    <w:qFormat/>
    <w:uiPriority w:val="0"/>
    <w:pPr>
      <w:ind w:left="705" w:right="0" w:hanging="705"/>
      <w:jc w:val="both"/>
    </w:pPr>
    <w:rPr>
      <w:rFonts w:ascii="Arial" w:hAnsi="Arial" w:cs="Arial"/>
      <w:sz w:val="23"/>
    </w:rPr>
  </w:style>
  <w:style w:type="paragraph" w:styleId="17">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8">
    <w:name w:val="Body Text 2"/>
    <w:basedOn w:val="1"/>
    <w:qFormat/>
    <w:uiPriority w:val="0"/>
    <w:pPr>
      <w:overflowPunct/>
      <w:autoSpaceDE/>
      <w:jc w:val="both"/>
      <w:textAlignment w:val="auto"/>
    </w:pPr>
    <w:rPr>
      <w:rFonts w:ascii="Arial" w:hAnsi="Arial" w:cs="Arial"/>
      <w:i/>
    </w:rPr>
  </w:style>
  <w:style w:type="paragraph" w:styleId="19">
    <w:name w:val="header"/>
    <w:basedOn w:val="1"/>
    <w:qFormat/>
    <w:uiPriority w:val="0"/>
    <w:pPr>
      <w:tabs>
        <w:tab w:val="center" w:pos="4419"/>
        <w:tab w:val="right" w:pos="8838"/>
      </w:tabs>
      <w:overflowPunct/>
      <w:autoSpaceDE/>
      <w:textAlignment w:val="auto"/>
    </w:pPr>
    <w:rPr>
      <w:sz w:val="24"/>
      <w:szCs w:val="24"/>
    </w:rPr>
  </w:style>
  <w:style w:type="paragraph" w:styleId="20">
    <w:name w:val="footer"/>
    <w:basedOn w:val="1"/>
    <w:qFormat/>
    <w:uiPriority w:val="0"/>
    <w:pPr>
      <w:tabs>
        <w:tab w:val="center" w:pos="4419"/>
        <w:tab w:val="right" w:pos="8838"/>
      </w:tabs>
    </w:pPr>
    <w:rPr>
      <w:rFonts w:ascii="Courier (W1);Segoe Print" w:hAnsi="Courier (W1);Segoe Print" w:cs="Courier (W1);Segoe Print"/>
      <w:color w:val="000000"/>
      <w:sz w:val="24"/>
    </w:rPr>
  </w:style>
  <w:style w:type="paragraph" w:styleId="21">
    <w:name w:val="caption"/>
    <w:basedOn w:val="1"/>
    <w:next w:val="1"/>
    <w:qFormat/>
    <w:uiPriority w:val="0"/>
    <w:pPr>
      <w:suppressLineNumbers/>
      <w:spacing w:before="120" w:after="120"/>
    </w:pPr>
    <w:rPr>
      <w:rFonts w:cs="Mangal"/>
      <w:i/>
      <w:iCs/>
      <w:sz w:val="24"/>
      <w:szCs w:val="24"/>
    </w:rPr>
  </w:style>
  <w:style w:type="paragraph" w:styleId="22">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3">
    <w:name w:val="Subtitle"/>
    <w:basedOn w:val="1"/>
    <w:next w:val="14"/>
    <w:qFormat/>
    <w:uiPriority w:val="0"/>
    <w:pPr>
      <w:overflowPunct/>
      <w:autoSpaceDE/>
      <w:ind w:left="-142" w:right="-1" w:firstLine="0"/>
      <w:textAlignment w:val="auto"/>
    </w:pPr>
    <w:rPr>
      <w:b/>
      <w:sz w:val="23"/>
      <w:lang w:val="pt-BR"/>
    </w:rPr>
  </w:style>
  <w:style w:type="paragraph" w:styleId="24">
    <w:name w:val="Body Text Indent"/>
    <w:basedOn w:val="1"/>
    <w:qFormat/>
    <w:uiPriority w:val="0"/>
    <w:pPr>
      <w:overflowPunct/>
      <w:autoSpaceDE/>
      <w:jc w:val="both"/>
      <w:textAlignment w:val="auto"/>
    </w:pPr>
    <w:rPr>
      <w:sz w:val="22"/>
    </w:rPr>
  </w:style>
  <w:style w:type="character" w:customStyle="1" w:styleId="25">
    <w:name w:val="WW8Num1z0"/>
    <w:qFormat/>
    <w:uiPriority w:val="0"/>
  </w:style>
  <w:style w:type="character" w:customStyle="1" w:styleId="26">
    <w:name w:val="WW8Num1z1"/>
    <w:qFormat/>
    <w:uiPriority w:val="0"/>
  </w:style>
  <w:style w:type="character" w:customStyle="1" w:styleId="27">
    <w:name w:val="WW8Num1z2"/>
    <w:qFormat/>
    <w:uiPriority w:val="0"/>
  </w:style>
  <w:style w:type="character" w:customStyle="1" w:styleId="28">
    <w:name w:val="WW8Num1z3"/>
    <w:qFormat/>
    <w:uiPriority w:val="0"/>
  </w:style>
  <w:style w:type="character" w:customStyle="1" w:styleId="29">
    <w:name w:val="WW8Num1z4"/>
    <w:qFormat/>
    <w:uiPriority w:val="0"/>
  </w:style>
  <w:style w:type="character" w:customStyle="1" w:styleId="30">
    <w:name w:val="WW8Num1z5"/>
    <w:qFormat/>
    <w:uiPriority w:val="0"/>
  </w:style>
  <w:style w:type="character" w:customStyle="1" w:styleId="31">
    <w:name w:val="WW8Num1z6"/>
    <w:qFormat/>
    <w:uiPriority w:val="0"/>
  </w:style>
  <w:style w:type="character" w:customStyle="1" w:styleId="32">
    <w:name w:val="WW8Num1z7"/>
    <w:qFormat/>
    <w:uiPriority w:val="0"/>
  </w:style>
  <w:style w:type="character" w:customStyle="1" w:styleId="33">
    <w:name w:val="WW8Num1z8"/>
    <w:qFormat/>
    <w:uiPriority w:val="0"/>
  </w:style>
  <w:style w:type="character" w:customStyle="1" w:styleId="34">
    <w:name w:val="WW8Num2z0"/>
    <w:qFormat/>
    <w:uiPriority w:val="0"/>
  </w:style>
  <w:style w:type="character" w:customStyle="1" w:styleId="35">
    <w:name w:val="WW8Num2z1"/>
    <w:qFormat/>
    <w:uiPriority w:val="0"/>
  </w:style>
  <w:style w:type="character" w:customStyle="1" w:styleId="36">
    <w:name w:val="WW8Num2z2"/>
    <w:qFormat/>
    <w:uiPriority w:val="0"/>
  </w:style>
  <w:style w:type="character" w:customStyle="1" w:styleId="37">
    <w:name w:val="WW8Num2z3"/>
    <w:qFormat/>
    <w:uiPriority w:val="0"/>
  </w:style>
  <w:style w:type="character" w:customStyle="1" w:styleId="38">
    <w:name w:val="WW8Num2z4"/>
    <w:qFormat/>
    <w:uiPriority w:val="0"/>
  </w:style>
  <w:style w:type="character" w:customStyle="1" w:styleId="39">
    <w:name w:val="WW8Num2z5"/>
    <w:qFormat/>
    <w:uiPriority w:val="0"/>
  </w:style>
  <w:style w:type="character" w:customStyle="1" w:styleId="40">
    <w:name w:val="WW8Num2z6"/>
    <w:qFormat/>
    <w:uiPriority w:val="0"/>
  </w:style>
  <w:style w:type="character" w:customStyle="1" w:styleId="41">
    <w:name w:val="WW8Num2z7"/>
    <w:qFormat/>
    <w:uiPriority w:val="0"/>
  </w:style>
  <w:style w:type="character" w:customStyle="1" w:styleId="42">
    <w:name w:val="WW8Num2z8"/>
    <w:qFormat/>
    <w:uiPriority w:val="0"/>
  </w:style>
  <w:style w:type="character" w:customStyle="1" w:styleId="43">
    <w:name w:val="WW8Num3z0"/>
    <w:qFormat/>
    <w:uiPriority w:val="0"/>
  </w:style>
  <w:style w:type="character" w:customStyle="1" w:styleId="44">
    <w:name w:val="WW8Num4z0"/>
    <w:qFormat/>
    <w:uiPriority w:val="0"/>
  </w:style>
  <w:style w:type="character" w:customStyle="1" w:styleId="45">
    <w:name w:val="WW8Num5z0"/>
    <w:qFormat/>
    <w:uiPriority w:val="0"/>
    <w:rPr>
      <w:b/>
      <w:iCs/>
      <w:sz w:val="24"/>
      <w:szCs w:val="24"/>
    </w:rPr>
  </w:style>
  <w:style w:type="character" w:customStyle="1" w:styleId="46">
    <w:name w:val="WW8Num6z0"/>
    <w:qFormat/>
    <w:uiPriority w:val="0"/>
  </w:style>
  <w:style w:type="character" w:customStyle="1" w:styleId="47">
    <w:name w:val="WW8Num6z1"/>
    <w:qFormat/>
    <w:uiPriority w:val="0"/>
  </w:style>
  <w:style w:type="character" w:customStyle="1" w:styleId="48">
    <w:name w:val="WW8Num6z2"/>
    <w:qFormat/>
    <w:uiPriority w:val="0"/>
  </w:style>
  <w:style w:type="character" w:customStyle="1" w:styleId="49">
    <w:name w:val="WW8Num6z3"/>
    <w:qFormat/>
    <w:uiPriority w:val="0"/>
  </w:style>
  <w:style w:type="character" w:customStyle="1" w:styleId="50">
    <w:name w:val="WW8Num6z4"/>
    <w:qFormat/>
    <w:uiPriority w:val="0"/>
  </w:style>
  <w:style w:type="character" w:customStyle="1" w:styleId="51">
    <w:name w:val="WW8Num6z5"/>
    <w:qFormat/>
    <w:uiPriority w:val="0"/>
  </w:style>
  <w:style w:type="character" w:customStyle="1" w:styleId="52">
    <w:name w:val="WW8Num6z6"/>
    <w:qFormat/>
    <w:uiPriority w:val="0"/>
  </w:style>
  <w:style w:type="character" w:customStyle="1" w:styleId="53">
    <w:name w:val="WW8Num6z7"/>
    <w:qFormat/>
    <w:uiPriority w:val="0"/>
  </w:style>
  <w:style w:type="character" w:customStyle="1" w:styleId="54">
    <w:name w:val="WW8Num6z8"/>
    <w:qFormat/>
    <w:uiPriority w:val="0"/>
  </w:style>
  <w:style w:type="character" w:customStyle="1" w:styleId="55">
    <w:name w:val="WW8Num7z0"/>
    <w:qFormat/>
    <w:uiPriority w:val="0"/>
    <w:rPr>
      <w:spacing w:val="0"/>
      <w:w w:val="100"/>
      <w:sz w:val="22"/>
      <w:szCs w:val="22"/>
    </w:rPr>
  </w:style>
  <w:style w:type="character" w:customStyle="1" w:styleId="56">
    <w:name w:val="WW8Num7z1"/>
    <w:qFormat/>
    <w:uiPriority w:val="0"/>
  </w:style>
  <w:style w:type="character" w:customStyle="1" w:styleId="57">
    <w:name w:val="WW8Num7z2"/>
    <w:qFormat/>
    <w:uiPriority w:val="0"/>
  </w:style>
  <w:style w:type="character" w:customStyle="1" w:styleId="58">
    <w:name w:val="WW8Num7z3"/>
    <w:qFormat/>
    <w:uiPriority w:val="0"/>
  </w:style>
  <w:style w:type="character" w:customStyle="1" w:styleId="59">
    <w:name w:val="WW8Num7z4"/>
    <w:qFormat/>
    <w:uiPriority w:val="0"/>
  </w:style>
  <w:style w:type="character" w:customStyle="1" w:styleId="60">
    <w:name w:val="WW8Num7z5"/>
    <w:qFormat/>
    <w:uiPriority w:val="0"/>
  </w:style>
  <w:style w:type="character" w:customStyle="1" w:styleId="61">
    <w:name w:val="WW8Num7z6"/>
    <w:qFormat/>
    <w:uiPriority w:val="0"/>
  </w:style>
  <w:style w:type="character" w:customStyle="1" w:styleId="62">
    <w:name w:val="WW8Num7z7"/>
    <w:qFormat/>
    <w:uiPriority w:val="0"/>
  </w:style>
  <w:style w:type="character" w:customStyle="1" w:styleId="63">
    <w:name w:val="WW8Num7z8"/>
    <w:qFormat/>
    <w:uiPriority w:val="0"/>
  </w:style>
  <w:style w:type="character" w:customStyle="1" w:styleId="64">
    <w:name w:val="WW8Num8z0"/>
    <w:qFormat/>
    <w:uiPriority w:val="0"/>
    <w:rPr>
      <w:b/>
      <w:i/>
    </w:rPr>
  </w:style>
  <w:style w:type="character" w:customStyle="1" w:styleId="65">
    <w:name w:val="WW8Num9z0"/>
    <w:qFormat/>
    <w:uiPriority w:val="0"/>
    <w:rPr>
      <w:bCs/>
      <w:iCs/>
    </w:rPr>
  </w:style>
  <w:style w:type="character" w:customStyle="1" w:styleId="66">
    <w:name w:val="WW8Num9z1"/>
    <w:qFormat/>
    <w:uiPriority w:val="0"/>
  </w:style>
  <w:style w:type="character" w:customStyle="1" w:styleId="67">
    <w:name w:val="WW8Num9z2"/>
    <w:qFormat/>
    <w:uiPriority w:val="0"/>
  </w:style>
  <w:style w:type="character" w:customStyle="1" w:styleId="68">
    <w:name w:val="WW8Num9z3"/>
    <w:qFormat/>
    <w:uiPriority w:val="0"/>
  </w:style>
  <w:style w:type="character" w:customStyle="1" w:styleId="69">
    <w:name w:val="WW8Num9z4"/>
    <w:qFormat/>
    <w:uiPriority w:val="0"/>
  </w:style>
  <w:style w:type="character" w:customStyle="1" w:styleId="70">
    <w:name w:val="WW8Num9z5"/>
    <w:qFormat/>
    <w:uiPriority w:val="0"/>
  </w:style>
  <w:style w:type="character" w:customStyle="1" w:styleId="71">
    <w:name w:val="WW8Num9z6"/>
    <w:qFormat/>
    <w:uiPriority w:val="0"/>
  </w:style>
  <w:style w:type="character" w:customStyle="1" w:styleId="72">
    <w:name w:val="WW8Num9z7"/>
    <w:qFormat/>
    <w:uiPriority w:val="0"/>
  </w:style>
  <w:style w:type="character" w:customStyle="1" w:styleId="73">
    <w:name w:val="WW8Num9z8"/>
    <w:qFormat/>
    <w:uiPriority w:val="0"/>
  </w:style>
  <w:style w:type="character" w:customStyle="1" w:styleId="74">
    <w:name w:val="WW8Num10z0"/>
    <w:qFormat/>
    <w:uiPriority w:val="0"/>
  </w:style>
  <w:style w:type="character" w:customStyle="1" w:styleId="75">
    <w:name w:val="WW8Num10z1"/>
    <w:qFormat/>
    <w:uiPriority w:val="0"/>
  </w:style>
  <w:style w:type="character" w:customStyle="1" w:styleId="76">
    <w:name w:val="WW8Num10z2"/>
    <w:qFormat/>
    <w:uiPriority w:val="0"/>
  </w:style>
  <w:style w:type="character" w:customStyle="1" w:styleId="77">
    <w:name w:val="WW8Num10z3"/>
    <w:qFormat/>
    <w:uiPriority w:val="0"/>
  </w:style>
  <w:style w:type="character" w:customStyle="1" w:styleId="78">
    <w:name w:val="WW8Num10z4"/>
    <w:qFormat/>
    <w:uiPriority w:val="0"/>
  </w:style>
  <w:style w:type="character" w:customStyle="1" w:styleId="79">
    <w:name w:val="WW8Num10z5"/>
    <w:qFormat/>
    <w:uiPriority w:val="0"/>
  </w:style>
  <w:style w:type="character" w:customStyle="1" w:styleId="80">
    <w:name w:val="WW8Num10z6"/>
    <w:qFormat/>
    <w:uiPriority w:val="0"/>
  </w:style>
  <w:style w:type="character" w:customStyle="1" w:styleId="81">
    <w:name w:val="WW8Num10z7"/>
    <w:qFormat/>
    <w:uiPriority w:val="0"/>
  </w:style>
  <w:style w:type="character" w:customStyle="1" w:styleId="82">
    <w:name w:val="WW8Num10z8"/>
    <w:qFormat/>
    <w:uiPriority w:val="0"/>
  </w:style>
  <w:style w:type="character" w:customStyle="1" w:styleId="83">
    <w:name w:val="WW8Num11z0"/>
    <w:qFormat/>
    <w:uiPriority w:val="0"/>
  </w:style>
  <w:style w:type="character" w:customStyle="1" w:styleId="84">
    <w:name w:val="WW8Num11z1"/>
    <w:qFormat/>
    <w:uiPriority w:val="0"/>
  </w:style>
  <w:style w:type="character" w:customStyle="1" w:styleId="85">
    <w:name w:val="WW8Num11z2"/>
    <w:qFormat/>
    <w:uiPriority w:val="0"/>
  </w:style>
  <w:style w:type="character" w:customStyle="1" w:styleId="86">
    <w:name w:val="WW8Num11z3"/>
    <w:qFormat/>
    <w:uiPriority w:val="0"/>
  </w:style>
  <w:style w:type="character" w:customStyle="1" w:styleId="87">
    <w:name w:val="WW8Num11z4"/>
    <w:qFormat/>
    <w:uiPriority w:val="0"/>
  </w:style>
  <w:style w:type="character" w:customStyle="1" w:styleId="88">
    <w:name w:val="WW8Num11z5"/>
    <w:qFormat/>
    <w:uiPriority w:val="0"/>
  </w:style>
  <w:style w:type="character" w:customStyle="1" w:styleId="89">
    <w:name w:val="WW8Num11z6"/>
    <w:qFormat/>
    <w:uiPriority w:val="0"/>
  </w:style>
  <w:style w:type="character" w:customStyle="1" w:styleId="90">
    <w:name w:val="WW8Num11z7"/>
    <w:qFormat/>
    <w:uiPriority w:val="0"/>
  </w:style>
  <w:style w:type="character" w:customStyle="1" w:styleId="91">
    <w:name w:val="WW8Num11z8"/>
    <w:qFormat/>
    <w:uiPriority w:val="0"/>
  </w:style>
  <w:style w:type="character" w:customStyle="1" w:styleId="92">
    <w:name w:val="WW8Num12z0"/>
    <w:qFormat/>
    <w:uiPriority w:val="0"/>
    <w:rPr>
      <w:rFonts w:ascii="Symbol" w:hAnsi="Symbol" w:eastAsia="Times New Roman" w:cs="Times New Roman"/>
    </w:rPr>
  </w:style>
  <w:style w:type="character" w:customStyle="1" w:styleId="93">
    <w:name w:val="WW8Num12z1"/>
    <w:qFormat/>
    <w:uiPriority w:val="0"/>
    <w:rPr>
      <w:rFonts w:ascii="Courier New" w:hAnsi="Courier New" w:cs="Courier New"/>
    </w:rPr>
  </w:style>
  <w:style w:type="character" w:customStyle="1" w:styleId="94">
    <w:name w:val="WW8Num12z2"/>
    <w:qFormat/>
    <w:uiPriority w:val="0"/>
    <w:rPr>
      <w:rFonts w:ascii="Wingdings" w:hAnsi="Wingdings" w:cs="Wingdings"/>
    </w:rPr>
  </w:style>
  <w:style w:type="character" w:customStyle="1" w:styleId="95">
    <w:name w:val="WW8Num12z3"/>
    <w:qFormat/>
    <w:uiPriority w:val="0"/>
    <w:rPr>
      <w:rFonts w:ascii="Symbol" w:hAnsi="Symbol" w:cs="Symbol"/>
    </w:rPr>
  </w:style>
  <w:style w:type="character" w:customStyle="1" w:styleId="96">
    <w:name w:val="WW8Num13z0"/>
    <w:qFormat/>
    <w:uiPriority w:val="0"/>
  </w:style>
  <w:style w:type="character" w:customStyle="1" w:styleId="97">
    <w:name w:val="WW8Num13z1"/>
    <w:qFormat/>
    <w:uiPriority w:val="0"/>
  </w:style>
  <w:style w:type="character" w:customStyle="1" w:styleId="98">
    <w:name w:val="WW8Num13z2"/>
    <w:qFormat/>
    <w:uiPriority w:val="0"/>
  </w:style>
  <w:style w:type="character" w:customStyle="1" w:styleId="99">
    <w:name w:val="WW8Num13z3"/>
    <w:qFormat/>
    <w:uiPriority w:val="0"/>
  </w:style>
  <w:style w:type="character" w:customStyle="1" w:styleId="100">
    <w:name w:val="WW8Num13z4"/>
    <w:qFormat/>
    <w:uiPriority w:val="0"/>
  </w:style>
  <w:style w:type="character" w:customStyle="1" w:styleId="101">
    <w:name w:val="WW8Num13z5"/>
    <w:qFormat/>
    <w:uiPriority w:val="0"/>
  </w:style>
  <w:style w:type="character" w:customStyle="1" w:styleId="102">
    <w:name w:val="WW8Num13z6"/>
    <w:qFormat/>
    <w:uiPriority w:val="0"/>
  </w:style>
  <w:style w:type="character" w:customStyle="1" w:styleId="103">
    <w:name w:val="WW8Num13z7"/>
    <w:qFormat/>
    <w:uiPriority w:val="0"/>
  </w:style>
  <w:style w:type="character" w:customStyle="1" w:styleId="104">
    <w:name w:val="WW8Num13z8"/>
    <w:qFormat/>
    <w:uiPriority w:val="0"/>
  </w:style>
  <w:style w:type="character" w:customStyle="1" w:styleId="105">
    <w:name w:val="WW8Num14z0"/>
    <w:qFormat/>
    <w:uiPriority w:val="0"/>
    <w:rPr>
      <w:b/>
      <w:bCs/>
      <w:sz w:val="24"/>
      <w:szCs w:val="24"/>
    </w:rPr>
  </w:style>
  <w:style w:type="character" w:customStyle="1" w:styleId="106">
    <w:name w:val="WW8Num14z1"/>
    <w:qFormat/>
    <w:uiPriority w:val="0"/>
  </w:style>
  <w:style w:type="character" w:customStyle="1" w:styleId="107">
    <w:name w:val="WW8Num14z2"/>
    <w:qFormat/>
    <w:uiPriority w:val="0"/>
  </w:style>
  <w:style w:type="character" w:customStyle="1" w:styleId="108">
    <w:name w:val="WW8Num14z3"/>
    <w:qFormat/>
    <w:uiPriority w:val="0"/>
  </w:style>
  <w:style w:type="character" w:customStyle="1" w:styleId="109">
    <w:name w:val="WW8Num14z4"/>
    <w:qFormat/>
    <w:uiPriority w:val="0"/>
  </w:style>
  <w:style w:type="character" w:customStyle="1" w:styleId="110">
    <w:name w:val="WW8Num14z5"/>
    <w:qFormat/>
    <w:uiPriority w:val="0"/>
  </w:style>
  <w:style w:type="character" w:customStyle="1" w:styleId="111">
    <w:name w:val="WW8Num14z6"/>
    <w:qFormat/>
    <w:uiPriority w:val="0"/>
  </w:style>
  <w:style w:type="character" w:customStyle="1" w:styleId="112">
    <w:name w:val="WW8Num14z7"/>
    <w:qFormat/>
    <w:uiPriority w:val="0"/>
  </w:style>
  <w:style w:type="character" w:customStyle="1" w:styleId="113">
    <w:name w:val="WW8Num14z8"/>
    <w:qFormat/>
    <w:uiPriority w:val="0"/>
  </w:style>
  <w:style w:type="character" w:customStyle="1" w:styleId="114">
    <w:name w:val="WW8Num15z0"/>
    <w:qFormat/>
    <w:uiPriority w:val="0"/>
  </w:style>
  <w:style w:type="character" w:customStyle="1" w:styleId="115">
    <w:name w:val="WW8Num15z1"/>
    <w:qFormat/>
    <w:uiPriority w:val="0"/>
  </w:style>
  <w:style w:type="character" w:customStyle="1" w:styleId="116">
    <w:name w:val="WW8Num15z2"/>
    <w:qFormat/>
    <w:uiPriority w:val="0"/>
  </w:style>
  <w:style w:type="character" w:customStyle="1" w:styleId="117">
    <w:name w:val="WW8Num15z3"/>
    <w:qFormat/>
    <w:uiPriority w:val="0"/>
  </w:style>
  <w:style w:type="character" w:customStyle="1" w:styleId="118">
    <w:name w:val="WW8Num15z4"/>
    <w:qFormat/>
    <w:uiPriority w:val="0"/>
  </w:style>
  <w:style w:type="character" w:customStyle="1" w:styleId="119">
    <w:name w:val="WW8Num15z5"/>
    <w:qFormat/>
    <w:uiPriority w:val="0"/>
  </w:style>
  <w:style w:type="character" w:customStyle="1" w:styleId="120">
    <w:name w:val="WW8Num15z6"/>
    <w:qFormat/>
    <w:uiPriority w:val="0"/>
  </w:style>
  <w:style w:type="character" w:customStyle="1" w:styleId="121">
    <w:name w:val="WW8Num15z7"/>
    <w:qFormat/>
    <w:uiPriority w:val="0"/>
  </w:style>
  <w:style w:type="character" w:customStyle="1" w:styleId="122">
    <w:name w:val="WW8Num15z8"/>
    <w:qFormat/>
    <w:uiPriority w:val="0"/>
  </w:style>
  <w:style w:type="character" w:customStyle="1" w:styleId="123">
    <w:name w:val="WW8Num16z0"/>
    <w:qFormat/>
    <w:uiPriority w:val="0"/>
  </w:style>
  <w:style w:type="character" w:customStyle="1" w:styleId="124">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5">
    <w:name w:val="WW8Num17z1"/>
    <w:qFormat/>
    <w:uiPriority w:val="0"/>
    <w:rPr>
      <w:lang w:val="pt-BR" w:bidi="pt-BR"/>
    </w:rPr>
  </w:style>
  <w:style w:type="character" w:customStyle="1" w:styleId="126">
    <w:name w:val="WW8Num18z0"/>
    <w:qFormat/>
    <w:uiPriority w:val="0"/>
    <w:rPr>
      <w:b/>
    </w:rPr>
  </w:style>
  <w:style w:type="character" w:customStyle="1" w:styleId="127">
    <w:name w:val="WW8Num19z0"/>
    <w:qFormat/>
    <w:uiPriority w:val="0"/>
  </w:style>
  <w:style w:type="character" w:customStyle="1" w:styleId="128">
    <w:name w:val="WW8Num19z1"/>
    <w:qFormat/>
    <w:uiPriority w:val="0"/>
  </w:style>
  <w:style w:type="character" w:customStyle="1" w:styleId="129">
    <w:name w:val="WW8Num19z2"/>
    <w:qFormat/>
    <w:uiPriority w:val="0"/>
  </w:style>
  <w:style w:type="character" w:customStyle="1" w:styleId="130">
    <w:name w:val="WW8Num19z3"/>
    <w:qFormat/>
    <w:uiPriority w:val="0"/>
  </w:style>
  <w:style w:type="character" w:customStyle="1" w:styleId="131">
    <w:name w:val="WW8Num19z4"/>
    <w:qFormat/>
    <w:uiPriority w:val="0"/>
  </w:style>
  <w:style w:type="character" w:customStyle="1" w:styleId="132">
    <w:name w:val="WW8Num19z5"/>
    <w:qFormat/>
    <w:uiPriority w:val="0"/>
  </w:style>
  <w:style w:type="character" w:customStyle="1" w:styleId="133">
    <w:name w:val="WW8Num19z6"/>
    <w:qFormat/>
    <w:uiPriority w:val="0"/>
  </w:style>
  <w:style w:type="character" w:customStyle="1" w:styleId="134">
    <w:name w:val="WW8Num19z7"/>
    <w:qFormat/>
    <w:uiPriority w:val="0"/>
  </w:style>
  <w:style w:type="character" w:customStyle="1" w:styleId="135">
    <w:name w:val="WW8Num19z8"/>
    <w:qFormat/>
    <w:uiPriority w:val="0"/>
  </w:style>
  <w:style w:type="character" w:customStyle="1" w:styleId="136">
    <w:name w:val="WW8Num20z0"/>
    <w:qFormat/>
    <w:uiPriority w:val="0"/>
  </w:style>
  <w:style w:type="character" w:customStyle="1" w:styleId="137">
    <w:name w:val="WW8Num20z1"/>
    <w:qFormat/>
    <w:uiPriority w:val="0"/>
  </w:style>
  <w:style w:type="character" w:customStyle="1" w:styleId="138">
    <w:name w:val="WW8Num20z2"/>
    <w:qFormat/>
    <w:uiPriority w:val="0"/>
  </w:style>
  <w:style w:type="character" w:customStyle="1" w:styleId="139">
    <w:name w:val="WW8Num20z3"/>
    <w:qFormat/>
    <w:uiPriority w:val="0"/>
  </w:style>
  <w:style w:type="character" w:customStyle="1" w:styleId="140">
    <w:name w:val="WW8Num20z4"/>
    <w:qFormat/>
    <w:uiPriority w:val="0"/>
  </w:style>
  <w:style w:type="character" w:customStyle="1" w:styleId="141">
    <w:name w:val="WW8Num20z5"/>
    <w:qFormat/>
    <w:uiPriority w:val="0"/>
  </w:style>
  <w:style w:type="character" w:customStyle="1" w:styleId="142">
    <w:name w:val="WW8Num20z6"/>
    <w:qFormat/>
    <w:uiPriority w:val="0"/>
  </w:style>
  <w:style w:type="character" w:customStyle="1" w:styleId="143">
    <w:name w:val="WW8Num20z7"/>
    <w:qFormat/>
    <w:uiPriority w:val="0"/>
  </w:style>
  <w:style w:type="character" w:customStyle="1" w:styleId="144">
    <w:name w:val="WW8Num20z8"/>
    <w:qFormat/>
    <w:uiPriority w:val="0"/>
  </w:style>
  <w:style w:type="character" w:customStyle="1" w:styleId="145">
    <w:name w:val="WW8Num21z0"/>
    <w:qFormat/>
    <w:uiPriority w:val="0"/>
  </w:style>
  <w:style w:type="character" w:customStyle="1" w:styleId="146">
    <w:name w:val="WW8Num22z0"/>
    <w:qFormat/>
    <w:uiPriority w:val="0"/>
  </w:style>
  <w:style w:type="character" w:customStyle="1" w:styleId="147">
    <w:name w:val="WW8Num22z1"/>
    <w:qFormat/>
    <w:uiPriority w:val="0"/>
  </w:style>
  <w:style w:type="character" w:customStyle="1" w:styleId="148">
    <w:name w:val="WW8Num22z2"/>
    <w:qFormat/>
    <w:uiPriority w:val="0"/>
  </w:style>
  <w:style w:type="character" w:customStyle="1" w:styleId="149">
    <w:name w:val="WW8Num22z3"/>
    <w:qFormat/>
    <w:uiPriority w:val="0"/>
  </w:style>
  <w:style w:type="character" w:customStyle="1" w:styleId="150">
    <w:name w:val="WW8Num22z4"/>
    <w:qFormat/>
    <w:uiPriority w:val="0"/>
  </w:style>
  <w:style w:type="character" w:customStyle="1" w:styleId="151">
    <w:name w:val="WW8Num22z5"/>
    <w:qFormat/>
    <w:uiPriority w:val="0"/>
  </w:style>
  <w:style w:type="character" w:customStyle="1" w:styleId="152">
    <w:name w:val="WW8Num22z6"/>
    <w:qFormat/>
    <w:uiPriority w:val="0"/>
  </w:style>
  <w:style w:type="character" w:customStyle="1" w:styleId="153">
    <w:name w:val="WW8Num22z7"/>
    <w:qFormat/>
    <w:uiPriority w:val="0"/>
  </w:style>
  <w:style w:type="character" w:customStyle="1" w:styleId="154">
    <w:name w:val="WW8Num22z8"/>
    <w:qFormat/>
    <w:uiPriority w:val="0"/>
  </w:style>
  <w:style w:type="character" w:customStyle="1" w:styleId="155">
    <w:name w:val="WW8Num23z0"/>
    <w:qFormat/>
    <w:uiPriority w:val="0"/>
    <w:rPr>
      <w:rFonts w:ascii="Symbol" w:hAnsi="Symbol" w:cs="Symbol"/>
    </w:rPr>
  </w:style>
  <w:style w:type="character" w:customStyle="1" w:styleId="156">
    <w:name w:val="WW8Num23z1"/>
    <w:qFormat/>
    <w:uiPriority w:val="0"/>
    <w:rPr>
      <w:rFonts w:ascii="Courier New" w:hAnsi="Courier New" w:cs="Courier New"/>
    </w:rPr>
  </w:style>
  <w:style w:type="character" w:customStyle="1" w:styleId="157">
    <w:name w:val="WW8Num23z2"/>
    <w:qFormat/>
    <w:uiPriority w:val="0"/>
    <w:rPr>
      <w:rFonts w:ascii="Wingdings" w:hAnsi="Wingdings" w:cs="Wingdings"/>
    </w:rPr>
  </w:style>
  <w:style w:type="character" w:customStyle="1" w:styleId="158">
    <w:name w:val="WW8Num24z0"/>
    <w:qFormat/>
    <w:uiPriority w:val="0"/>
  </w:style>
  <w:style w:type="character" w:customStyle="1" w:styleId="159">
    <w:name w:val="WW8Num24z1"/>
    <w:qFormat/>
    <w:uiPriority w:val="0"/>
  </w:style>
  <w:style w:type="character" w:customStyle="1" w:styleId="160">
    <w:name w:val="WW8Num24z2"/>
    <w:qFormat/>
    <w:uiPriority w:val="0"/>
  </w:style>
  <w:style w:type="character" w:customStyle="1" w:styleId="161">
    <w:name w:val="WW8Num24z3"/>
    <w:qFormat/>
    <w:uiPriority w:val="0"/>
  </w:style>
  <w:style w:type="character" w:customStyle="1" w:styleId="162">
    <w:name w:val="WW8Num24z4"/>
    <w:qFormat/>
    <w:uiPriority w:val="0"/>
  </w:style>
  <w:style w:type="character" w:customStyle="1" w:styleId="163">
    <w:name w:val="WW8Num24z5"/>
    <w:qFormat/>
    <w:uiPriority w:val="0"/>
  </w:style>
  <w:style w:type="character" w:customStyle="1" w:styleId="164">
    <w:name w:val="WW8Num24z6"/>
    <w:qFormat/>
    <w:uiPriority w:val="0"/>
  </w:style>
  <w:style w:type="character" w:customStyle="1" w:styleId="165">
    <w:name w:val="WW8Num24z7"/>
    <w:qFormat/>
    <w:uiPriority w:val="0"/>
  </w:style>
  <w:style w:type="character" w:customStyle="1" w:styleId="166">
    <w:name w:val="WW8Num24z8"/>
    <w:qFormat/>
    <w:uiPriority w:val="0"/>
  </w:style>
  <w:style w:type="character" w:customStyle="1" w:styleId="167">
    <w:name w:val="WW8Num25z0"/>
    <w:qFormat/>
    <w:uiPriority w:val="0"/>
  </w:style>
  <w:style w:type="character" w:customStyle="1" w:styleId="168">
    <w:name w:val="WW8Num25z1"/>
    <w:qFormat/>
    <w:uiPriority w:val="0"/>
  </w:style>
  <w:style w:type="character" w:customStyle="1" w:styleId="169">
    <w:name w:val="WW8Num25z2"/>
    <w:qFormat/>
    <w:uiPriority w:val="0"/>
  </w:style>
  <w:style w:type="character" w:customStyle="1" w:styleId="170">
    <w:name w:val="WW8Num25z3"/>
    <w:qFormat/>
    <w:uiPriority w:val="0"/>
  </w:style>
  <w:style w:type="character" w:customStyle="1" w:styleId="171">
    <w:name w:val="WW8Num25z4"/>
    <w:qFormat/>
    <w:uiPriority w:val="0"/>
  </w:style>
  <w:style w:type="character" w:customStyle="1" w:styleId="172">
    <w:name w:val="WW8Num25z5"/>
    <w:qFormat/>
    <w:uiPriority w:val="0"/>
  </w:style>
  <w:style w:type="character" w:customStyle="1" w:styleId="173">
    <w:name w:val="WW8Num25z6"/>
    <w:qFormat/>
    <w:uiPriority w:val="0"/>
  </w:style>
  <w:style w:type="character" w:customStyle="1" w:styleId="174">
    <w:name w:val="WW8Num25z7"/>
    <w:qFormat/>
    <w:uiPriority w:val="0"/>
  </w:style>
  <w:style w:type="character" w:customStyle="1" w:styleId="175">
    <w:name w:val="WW8Num25z8"/>
    <w:qFormat/>
    <w:uiPriority w:val="0"/>
  </w:style>
  <w:style w:type="character" w:customStyle="1" w:styleId="176">
    <w:name w:val="WW8Num26z0"/>
    <w:qFormat/>
    <w:uiPriority w:val="0"/>
  </w:style>
  <w:style w:type="character" w:customStyle="1" w:styleId="177">
    <w:name w:val="WW8Num26z1"/>
    <w:qFormat/>
    <w:uiPriority w:val="0"/>
  </w:style>
  <w:style w:type="character" w:customStyle="1" w:styleId="178">
    <w:name w:val="WW8Num26z2"/>
    <w:qFormat/>
    <w:uiPriority w:val="0"/>
  </w:style>
  <w:style w:type="character" w:customStyle="1" w:styleId="179">
    <w:name w:val="WW8Num26z3"/>
    <w:qFormat/>
    <w:uiPriority w:val="0"/>
  </w:style>
  <w:style w:type="character" w:customStyle="1" w:styleId="180">
    <w:name w:val="WW8Num26z4"/>
    <w:qFormat/>
    <w:uiPriority w:val="0"/>
  </w:style>
  <w:style w:type="character" w:customStyle="1" w:styleId="181">
    <w:name w:val="WW8Num26z5"/>
    <w:qFormat/>
    <w:uiPriority w:val="0"/>
  </w:style>
  <w:style w:type="character" w:customStyle="1" w:styleId="182">
    <w:name w:val="WW8Num26z6"/>
    <w:qFormat/>
    <w:uiPriority w:val="0"/>
  </w:style>
  <w:style w:type="character" w:customStyle="1" w:styleId="183">
    <w:name w:val="WW8Num26z7"/>
    <w:qFormat/>
    <w:uiPriority w:val="0"/>
  </w:style>
  <w:style w:type="character" w:customStyle="1" w:styleId="184">
    <w:name w:val="WW8Num26z8"/>
    <w:qFormat/>
    <w:uiPriority w:val="0"/>
  </w:style>
  <w:style w:type="character" w:customStyle="1" w:styleId="185">
    <w:name w:val="WW8Num27z0"/>
    <w:qFormat/>
    <w:uiPriority w:val="0"/>
  </w:style>
  <w:style w:type="character" w:customStyle="1" w:styleId="186">
    <w:name w:val="WW8Num27z1"/>
    <w:qFormat/>
    <w:uiPriority w:val="0"/>
  </w:style>
  <w:style w:type="character" w:customStyle="1" w:styleId="187">
    <w:name w:val="WW8Num27z2"/>
    <w:qFormat/>
    <w:uiPriority w:val="0"/>
  </w:style>
  <w:style w:type="character" w:customStyle="1" w:styleId="188">
    <w:name w:val="WW8Num27z3"/>
    <w:qFormat/>
    <w:uiPriority w:val="0"/>
  </w:style>
  <w:style w:type="character" w:customStyle="1" w:styleId="189">
    <w:name w:val="WW8Num27z4"/>
    <w:qFormat/>
    <w:uiPriority w:val="0"/>
  </w:style>
  <w:style w:type="character" w:customStyle="1" w:styleId="190">
    <w:name w:val="WW8Num27z5"/>
    <w:qFormat/>
    <w:uiPriority w:val="0"/>
  </w:style>
  <w:style w:type="character" w:customStyle="1" w:styleId="191">
    <w:name w:val="WW8Num27z6"/>
    <w:qFormat/>
    <w:uiPriority w:val="0"/>
  </w:style>
  <w:style w:type="character" w:customStyle="1" w:styleId="192">
    <w:name w:val="WW8Num27z7"/>
    <w:qFormat/>
    <w:uiPriority w:val="0"/>
  </w:style>
  <w:style w:type="character" w:customStyle="1" w:styleId="193">
    <w:name w:val="WW8Num27z8"/>
    <w:qFormat/>
    <w:uiPriority w:val="0"/>
  </w:style>
  <w:style w:type="character" w:customStyle="1" w:styleId="194">
    <w:name w:val="WW8Num28z0"/>
    <w:qFormat/>
    <w:uiPriority w:val="0"/>
  </w:style>
  <w:style w:type="character" w:customStyle="1" w:styleId="195">
    <w:name w:val="WW8Num29z0"/>
    <w:qFormat/>
    <w:uiPriority w:val="0"/>
    <w:rPr>
      <w:b/>
    </w:rPr>
  </w:style>
  <w:style w:type="character" w:customStyle="1" w:styleId="196">
    <w:name w:val="WW8Num30z0"/>
    <w:qFormat/>
    <w:uiPriority w:val="0"/>
    <w:rPr>
      <w:b/>
    </w:rPr>
  </w:style>
  <w:style w:type="character" w:customStyle="1" w:styleId="197">
    <w:name w:val="WW8Num31z0"/>
    <w:qFormat/>
    <w:uiPriority w:val="0"/>
    <w:rPr>
      <w:b/>
    </w:rPr>
  </w:style>
  <w:style w:type="character" w:customStyle="1" w:styleId="198">
    <w:name w:val="WW8Num31z1"/>
    <w:qFormat/>
    <w:uiPriority w:val="0"/>
  </w:style>
  <w:style w:type="character" w:customStyle="1" w:styleId="199">
    <w:name w:val="WW8Num31z2"/>
    <w:qFormat/>
    <w:uiPriority w:val="0"/>
  </w:style>
  <w:style w:type="character" w:customStyle="1" w:styleId="200">
    <w:name w:val="WW8Num31z3"/>
    <w:qFormat/>
    <w:uiPriority w:val="0"/>
  </w:style>
  <w:style w:type="character" w:customStyle="1" w:styleId="201">
    <w:name w:val="WW8Num31z4"/>
    <w:qFormat/>
    <w:uiPriority w:val="0"/>
  </w:style>
  <w:style w:type="character" w:customStyle="1" w:styleId="202">
    <w:name w:val="WW8Num31z5"/>
    <w:qFormat/>
    <w:uiPriority w:val="0"/>
  </w:style>
  <w:style w:type="character" w:customStyle="1" w:styleId="203">
    <w:name w:val="WW8Num31z6"/>
    <w:qFormat/>
    <w:uiPriority w:val="0"/>
  </w:style>
  <w:style w:type="character" w:customStyle="1" w:styleId="204">
    <w:name w:val="WW8Num31z7"/>
    <w:qFormat/>
    <w:uiPriority w:val="0"/>
  </w:style>
  <w:style w:type="character" w:customStyle="1" w:styleId="205">
    <w:name w:val="WW8Num31z8"/>
    <w:qFormat/>
    <w:uiPriority w:val="0"/>
  </w:style>
  <w:style w:type="character" w:customStyle="1" w:styleId="206">
    <w:name w:val="Número de página1"/>
    <w:basedOn w:val="11"/>
    <w:uiPriority w:val="0"/>
  </w:style>
  <w:style w:type="character" w:customStyle="1" w:styleId="207">
    <w:name w:val="Link da Internet"/>
    <w:qFormat/>
    <w:uiPriority w:val="0"/>
    <w:rPr>
      <w:color w:val="0000FF"/>
      <w:u w:val="single"/>
    </w:rPr>
  </w:style>
  <w:style w:type="character" w:customStyle="1" w:styleId="208">
    <w:name w:val="Link da internet visitado"/>
    <w:qFormat/>
    <w:uiPriority w:val="0"/>
    <w:rPr>
      <w:color w:val="800080"/>
      <w:u w:val="single"/>
    </w:rPr>
  </w:style>
  <w:style w:type="character" w:customStyle="1" w:styleId="209">
    <w:name w:val="Heading 1 Char"/>
    <w:qFormat/>
    <w:uiPriority w:val="0"/>
    <w:rPr>
      <w:rFonts w:ascii="Arial" w:hAnsi="Arial" w:cs="Arial"/>
      <w:i/>
      <w:lang w:val="pt-BR" w:bidi="ar-SA"/>
    </w:rPr>
  </w:style>
  <w:style w:type="character" w:customStyle="1" w:styleId="210">
    <w:name w:val="Heading 2 Char"/>
    <w:qFormat/>
    <w:uiPriority w:val="0"/>
    <w:rPr>
      <w:rFonts w:ascii="Arial" w:hAnsi="Arial" w:cs="Arial"/>
      <w:i/>
      <w:color w:val="FF0000"/>
      <w:sz w:val="24"/>
      <w:lang w:val="pt-BR" w:bidi="ar-SA"/>
    </w:rPr>
  </w:style>
  <w:style w:type="character" w:customStyle="1" w:styleId="211">
    <w:name w:val="Heading 3 Char"/>
    <w:qFormat/>
    <w:uiPriority w:val="0"/>
    <w:rPr>
      <w:rFonts w:ascii="Arial" w:hAnsi="Arial" w:cs="Arial"/>
      <w:b/>
      <w:color w:val="FF0000"/>
      <w:sz w:val="22"/>
      <w:lang w:val="pt-BR" w:bidi="ar-SA"/>
    </w:rPr>
  </w:style>
  <w:style w:type="character" w:customStyle="1" w:styleId="212">
    <w:name w:val="Heading 4 Char"/>
    <w:qFormat/>
    <w:uiPriority w:val="0"/>
    <w:rPr>
      <w:rFonts w:ascii="Arial" w:hAnsi="Arial" w:cs="Arial"/>
      <w:b/>
      <w:sz w:val="22"/>
      <w:lang w:val="pt-BR" w:bidi="ar-SA"/>
    </w:rPr>
  </w:style>
  <w:style w:type="character" w:customStyle="1" w:styleId="213">
    <w:name w:val="Heading 5 Char"/>
    <w:qFormat/>
    <w:uiPriority w:val="0"/>
    <w:rPr>
      <w:rFonts w:ascii="Arial" w:hAnsi="Arial" w:cs="Arial"/>
      <w:b/>
      <w:sz w:val="22"/>
      <w:lang w:val="pt-BR" w:bidi="ar-SA"/>
    </w:rPr>
  </w:style>
  <w:style w:type="character" w:customStyle="1" w:styleId="214">
    <w:name w:val="Heading 6 Char"/>
    <w:qFormat/>
    <w:uiPriority w:val="0"/>
    <w:rPr>
      <w:rFonts w:ascii="Arial" w:hAnsi="Arial" w:cs="Arial"/>
      <w:i/>
      <w:sz w:val="24"/>
      <w:lang w:val="pt-BR" w:bidi="ar-SA"/>
    </w:rPr>
  </w:style>
  <w:style w:type="character" w:customStyle="1" w:styleId="215">
    <w:name w:val="Heading 7 Char"/>
    <w:qFormat/>
    <w:uiPriority w:val="0"/>
    <w:rPr>
      <w:rFonts w:ascii="Arial" w:hAnsi="Arial" w:cs="Arial"/>
      <w:b/>
      <w:bCs/>
      <w:sz w:val="21"/>
      <w:lang w:val="pt-BR" w:bidi="ar-SA"/>
    </w:rPr>
  </w:style>
  <w:style w:type="character" w:customStyle="1" w:styleId="216">
    <w:name w:val="Heading 8 Char"/>
    <w:qFormat/>
    <w:uiPriority w:val="0"/>
    <w:rPr>
      <w:rFonts w:ascii="Arial" w:hAnsi="Arial" w:cs="Arial"/>
      <w:i/>
      <w:sz w:val="24"/>
      <w:lang w:val="pt-BR" w:bidi="ar-SA"/>
    </w:rPr>
  </w:style>
  <w:style w:type="character" w:customStyle="1" w:styleId="217">
    <w:name w:val="Heading 9 Char"/>
    <w:qFormat/>
    <w:uiPriority w:val="0"/>
    <w:rPr>
      <w:rFonts w:ascii="Arial" w:hAnsi="Arial" w:cs="Arial"/>
      <w:i/>
      <w:sz w:val="28"/>
      <w:lang w:val="pt-BR" w:bidi="ar-SA"/>
    </w:rPr>
  </w:style>
  <w:style w:type="character" w:customStyle="1" w:styleId="218">
    <w:name w:val="Header Char"/>
    <w:qFormat/>
    <w:uiPriority w:val="0"/>
    <w:rPr>
      <w:sz w:val="24"/>
      <w:szCs w:val="24"/>
      <w:lang w:val="pt-BR" w:bidi="ar-SA"/>
    </w:rPr>
  </w:style>
  <w:style w:type="character" w:customStyle="1" w:styleId="219">
    <w:name w:val="Footer Char"/>
    <w:qFormat/>
    <w:uiPriority w:val="0"/>
    <w:rPr>
      <w:rFonts w:ascii="Courier (W1);Segoe Print" w:hAnsi="Courier (W1);Segoe Print" w:cs="Courier (W1);Segoe Print"/>
      <w:color w:val="000000"/>
      <w:sz w:val="24"/>
      <w:lang w:val="pt-BR" w:bidi="ar-SA"/>
    </w:rPr>
  </w:style>
  <w:style w:type="character" w:customStyle="1" w:styleId="220">
    <w:name w:val="Title Char"/>
    <w:qFormat/>
    <w:uiPriority w:val="0"/>
    <w:rPr>
      <w:rFonts w:ascii="Arial" w:hAnsi="Arial" w:cs="Arial"/>
      <w:b/>
      <w:bCs/>
      <w:sz w:val="21"/>
      <w:szCs w:val="24"/>
      <w:lang w:val="pt-BR" w:bidi="ar-SA"/>
    </w:rPr>
  </w:style>
  <w:style w:type="character" w:customStyle="1" w:styleId="221">
    <w:name w:val="Body Text Char"/>
    <w:qFormat/>
    <w:uiPriority w:val="0"/>
    <w:rPr>
      <w:sz w:val="24"/>
      <w:szCs w:val="24"/>
      <w:lang w:val="pt-BR" w:bidi="ar-SA"/>
    </w:rPr>
  </w:style>
  <w:style w:type="character" w:customStyle="1" w:styleId="222">
    <w:name w:val="Body Text Indent Char"/>
    <w:qFormat/>
    <w:uiPriority w:val="0"/>
    <w:rPr>
      <w:sz w:val="22"/>
      <w:lang w:val="pt-BR" w:bidi="ar-SA"/>
    </w:rPr>
  </w:style>
  <w:style w:type="character" w:customStyle="1" w:styleId="223">
    <w:name w:val="Body Text 2 Char"/>
    <w:qFormat/>
    <w:uiPriority w:val="0"/>
    <w:rPr>
      <w:rFonts w:ascii="Arial" w:hAnsi="Arial" w:cs="Arial"/>
      <w:i/>
      <w:lang w:val="pt-BR" w:bidi="ar-SA"/>
    </w:rPr>
  </w:style>
  <w:style w:type="character" w:customStyle="1" w:styleId="224">
    <w:name w:val="Body Text 3 Char"/>
    <w:qFormat/>
    <w:uiPriority w:val="0"/>
    <w:rPr>
      <w:rFonts w:ascii="Arial" w:hAnsi="Arial" w:cs="Arial"/>
      <w:sz w:val="24"/>
      <w:szCs w:val="24"/>
      <w:lang w:val="pt-BR" w:bidi="ar-SA"/>
    </w:rPr>
  </w:style>
  <w:style w:type="character" w:customStyle="1" w:styleId="225">
    <w:name w:val="Body Text Indent 2 Char"/>
    <w:qFormat/>
    <w:uiPriority w:val="0"/>
    <w:rPr>
      <w:rFonts w:ascii="Arial" w:hAnsi="Arial" w:cs="Arial"/>
      <w:sz w:val="23"/>
      <w:lang w:val="pt-BR" w:bidi="ar-SA"/>
    </w:rPr>
  </w:style>
  <w:style w:type="character" w:customStyle="1" w:styleId="226">
    <w:name w:val="Body Text Indent 3 Char"/>
    <w:qFormat/>
    <w:uiPriority w:val="0"/>
    <w:rPr>
      <w:rFonts w:ascii="Arial" w:hAnsi="Arial" w:cs="Arial"/>
      <w:bCs/>
      <w:sz w:val="21"/>
      <w:lang w:val="pt-BR" w:bidi="ar-SA"/>
    </w:rPr>
  </w:style>
  <w:style w:type="character" w:customStyle="1" w:styleId="227">
    <w:name w:val="Corpo de texto Char2"/>
    <w:qFormat/>
    <w:uiPriority w:val="0"/>
    <w:rPr>
      <w:sz w:val="24"/>
      <w:szCs w:val="24"/>
      <w:lang w:val="pt-BR"/>
    </w:rPr>
  </w:style>
  <w:style w:type="character" w:customStyle="1" w:styleId="228">
    <w:name w:val="Corpo de texto 2 Char1"/>
    <w:qFormat/>
    <w:uiPriority w:val="0"/>
    <w:rPr>
      <w:rFonts w:ascii="Arial" w:hAnsi="Arial" w:eastAsia="Times New Roman" w:cs="Times New Roman"/>
      <w:i/>
      <w:sz w:val="20"/>
      <w:szCs w:val="20"/>
      <w:lang w:val="pt-BR"/>
    </w:rPr>
  </w:style>
  <w:style w:type="character" w:customStyle="1" w:styleId="229">
    <w:name w:val="Recuo de corpo de texto 3 Char1"/>
    <w:qFormat/>
    <w:uiPriority w:val="0"/>
    <w:rPr>
      <w:rFonts w:ascii="Arial" w:hAnsi="Arial" w:eastAsia="Times New Roman" w:cs="Times New Roman"/>
      <w:bCs/>
      <w:sz w:val="21"/>
      <w:szCs w:val="20"/>
      <w:lang w:val="pt-BR"/>
    </w:rPr>
  </w:style>
  <w:style w:type="character" w:customStyle="1" w:styleId="230">
    <w:name w:val="Subtitle Char"/>
    <w:qFormat/>
    <w:uiPriority w:val="0"/>
    <w:rPr>
      <w:b/>
      <w:sz w:val="23"/>
      <w:lang w:val="pt-BR"/>
    </w:rPr>
  </w:style>
  <w:style w:type="paragraph" w:customStyle="1" w:styleId="231">
    <w:name w:val="Título1"/>
    <w:basedOn w:val="1"/>
    <w:next w:val="14"/>
    <w:qFormat/>
    <w:uiPriority w:val="0"/>
    <w:pPr>
      <w:overflowPunct/>
      <w:autoSpaceDE/>
      <w:jc w:val="center"/>
      <w:textAlignment w:val="auto"/>
    </w:pPr>
    <w:rPr>
      <w:rFonts w:ascii="Arial" w:hAnsi="Arial" w:cs="Arial"/>
      <w:b/>
      <w:bCs/>
      <w:sz w:val="21"/>
      <w:szCs w:val="24"/>
    </w:rPr>
  </w:style>
  <w:style w:type="paragraph" w:customStyle="1" w:styleId="232">
    <w:name w:val="Índice"/>
    <w:basedOn w:val="1"/>
    <w:qFormat/>
    <w:uiPriority w:val="0"/>
    <w:pPr>
      <w:suppressLineNumbers/>
    </w:pPr>
    <w:rPr>
      <w:rFonts w:cs="Mangal"/>
    </w:rPr>
  </w:style>
  <w:style w:type="paragraph" w:customStyle="1" w:styleId="233">
    <w:name w:val="Cabeçalho e Rodapé"/>
    <w:basedOn w:val="1"/>
    <w:qFormat/>
    <w:uiPriority w:val="0"/>
    <w:pPr>
      <w:suppressLineNumbers/>
      <w:tabs>
        <w:tab w:val="center" w:pos="4819"/>
        <w:tab w:val="right" w:pos="9638"/>
      </w:tabs>
    </w:pPr>
  </w:style>
  <w:style w:type="paragraph" w:customStyle="1" w:styleId="234">
    <w:name w:val="Divisão de Tabelas"/>
    <w:basedOn w:val="1"/>
    <w:qFormat/>
    <w:uiPriority w:val="0"/>
    <w:pPr>
      <w:spacing w:line="20" w:lineRule="exact"/>
    </w:pPr>
  </w:style>
  <w:style w:type="paragraph" w:customStyle="1" w:styleId="235">
    <w:name w:val="msonormalcxspmiddle"/>
    <w:basedOn w:val="1"/>
    <w:qFormat/>
    <w:uiPriority w:val="0"/>
    <w:pPr>
      <w:overflowPunct/>
      <w:autoSpaceDE/>
      <w:spacing w:before="100" w:after="100"/>
      <w:textAlignment w:val="auto"/>
    </w:pPr>
    <w:rPr>
      <w:sz w:val="24"/>
      <w:szCs w:val="24"/>
    </w:rPr>
  </w:style>
  <w:style w:type="paragraph" w:customStyle="1" w:styleId="236">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7">
    <w:name w:val="msonormalcxspmiddlecxspmiddle"/>
    <w:basedOn w:val="1"/>
    <w:qFormat/>
    <w:uiPriority w:val="0"/>
    <w:pPr>
      <w:overflowPunct/>
      <w:autoSpaceDE/>
      <w:spacing w:before="100" w:after="100"/>
      <w:textAlignment w:val="auto"/>
    </w:pPr>
    <w:rPr>
      <w:sz w:val="24"/>
      <w:szCs w:val="24"/>
    </w:rPr>
  </w:style>
  <w:style w:type="paragraph" w:styleId="238">
    <w:name w:val="List Paragraph"/>
    <w:basedOn w:val="1"/>
    <w:qFormat/>
    <w:uiPriority w:val="0"/>
    <w:pPr>
      <w:ind w:left="708" w:right="0" w:firstLine="0"/>
    </w:pPr>
  </w:style>
  <w:style w:type="paragraph" w:customStyle="1" w:styleId="239">
    <w:name w:val="msolistparagraphcxspmiddle"/>
    <w:basedOn w:val="1"/>
    <w:qFormat/>
    <w:uiPriority w:val="0"/>
    <w:pPr>
      <w:overflowPunct/>
      <w:autoSpaceDE/>
      <w:spacing w:before="100" w:after="100"/>
      <w:textAlignment w:val="auto"/>
    </w:pPr>
    <w:rPr>
      <w:sz w:val="24"/>
      <w:szCs w:val="24"/>
    </w:rPr>
  </w:style>
  <w:style w:type="paragraph" w:customStyle="1" w:styleId="240">
    <w:name w:val="msolistparagraphcxsplast"/>
    <w:basedOn w:val="1"/>
    <w:qFormat/>
    <w:uiPriority w:val="0"/>
    <w:pPr>
      <w:overflowPunct/>
      <w:autoSpaceDE/>
      <w:spacing w:before="100" w:after="100"/>
      <w:textAlignment w:val="auto"/>
    </w:pPr>
    <w:rPr>
      <w:sz w:val="24"/>
      <w:szCs w:val="24"/>
    </w:rPr>
  </w:style>
  <w:style w:type="paragraph" w:customStyle="1" w:styleId="241">
    <w:name w:val="western"/>
    <w:basedOn w:val="1"/>
    <w:qFormat/>
    <w:uiPriority w:val="0"/>
    <w:pPr>
      <w:overflowPunct/>
      <w:autoSpaceDE/>
      <w:spacing w:before="100" w:after="0"/>
      <w:jc w:val="both"/>
      <w:textAlignment w:val="auto"/>
    </w:pPr>
    <w:rPr>
      <w:sz w:val="24"/>
      <w:szCs w:val="24"/>
    </w:rPr>
  </w:style>
  <w:style w:type="paragraph" w:customStyle="1" w:styleId="242">
    <w:name w:val="Conteúdo da tabela"/>
    <w:basedOn w:val="1"/>
    <w:qFormat/>
    <w:uiPriority w:val="0"/>
    <w:pPr>
      <w:suppressLineNumbers/>
    </w:pPr>
  </w:style>
  <w:style w:type="paragraph" w:customStyle="1" w:styleId="243">
    <w:name w:val="Título de tabela"/>
    <w:basedOn w:val="242"/>
    <w:qFormat/>
    <w:uiPriority w:val="0"/>
    <w:pPr>
      <w:suppressLineNumbers/>
      <w:jc w:val="center"/>
    </w:pPr>
    <w:rPr>
      <w:b/>
      <w:bCs/>
    </w:rPr>
  </w:style>
  <w:style w:type="paragraph" w:customStyle="1" w:styleId="244">
    <w:name w:val="Conteúdo do quadro"/>
    <w:basedOn w:val="1"/>
    <w:qFormat/>
    <w:uiPriority w:val="0"/>
  </w:style>
  <w:style w:type="character" w:customStyle="1" w:styleId="245">
    <w:name w:val="10"/>
    <w:uiPriority w:val="0"/>
    <w:rPr>
      <w:rFonts w:hint="default" w:ascii="Times New Roman" w:hAnsi="Times New Roman" w:cs="Times New Roman"/>
    </w:rPr>
  </w:style>
  <w:style w:type="character" w:customStyle="1" w:styleId="246">
    <w:name w:val="16"/>
    <w:uiPriority w:val="0"/>
    <w:rPr>
      <w:rFonts w:hint="default" w:ascii="Times New Roman" w:hAnsi="Times New Roman" w:cs="Times New Roman"/>
      <w:color w:val="0000FF"/>
      <w:u w:val="single"/>
    </w:rPr>
  </w:style>
  <w:style w:type="character" w:customStyle="1" w:styleId="247">
    <w:name w:val="15"/>
    <w:uiPriority w:val="0"/>
    <w:rPr>
      <w:rFonts w:hint="default" w:ascii="Times New Roman" w:hAnsi="Times New Roman"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Pages>
  <Words>15577</Words>
  <Characters>90457</Characters>
  <Lines>1</Lines>
  <Paragraphs>1</Paragraphs>
  <TotalTime>210</TotalTime>
  <ScaleCrop>false</ScaleCrop>
  <LinksUpToDate>false</LinksUpToDate>
  <CharactersWithSpaces>105627</CharactersWithSpaces>
  <Application>WPS Office_11.2.0.11191_F1E327BC-269C-435d-A152-05C5408002CA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2022-08-04T15:02:21Z</cp:lastPrinted>
  <dcterms:modified xsi:type="dcterms:W3CDTF">2022-08-04T17:36:42Z</dcterms:modified>
  <dc:title>Convite nº Número da Modalidade/Ano do Processo </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1046-11.2.0.11191</vt:lpwstr>
  </property>
  <property fmtid="{D5CDD505-2E9C-101B-9397-08002B2CF9AE}" pid="14" name="ICV">
    <vt:lpwstr>1E94FE5C240E4A6B8199FC3E9329D083</vt:lpwstr>
  </property>
</Properties>
</file>