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1"/>
      </w:pPr>
      <w:r>
        <w:rPr>
          <w:rFonts w:ascii="Times New Roman" w:hAnsi="Times New Roman" w:cs="Times New Roman"/>
          <w:sz w:val="24"/>
        </w:rPr>
        <w:t>PROCESSO LICITATÓRIO Nº. 12</w:t>
      </w:r>
      <w:r>
        <w:rPr>
          <w:rFonts w:ascii="Times New Roman" w:hAnsi="Times New Roman" w:cs="Times New Roman"/>
          <w:sz w:val="24"/>
          <w:highlight w:val="none"/>
        </w:rPr>
        <w:t>1/2022</w:t>
      </w:r>
    </w:p>
    <w:p>
      <w:pPr>
        <w:jc w:val="center"/>
      </w:pPr>
      <w:r>
        <w:rPr>
          <w:b/>
          <w:bCs/>
          <w:sz w:val="24"/>
          <w:szCs w:val="24"/>
        </w:rPr>
        <w:t>PREGÃO PRESENCIAL N°. 54/2022</w:t>
      </w:r>
    </w:p>
    <w:p>
      <w:pPr>
        <w:rPr>
          <w:b/>
          <w:bCs/>
          <w:sz w:val="24"/>
          <w:szCs w:val="24"/>
        </w:rPr>
      </w:pPr>
    </w:p>
    <w:p>
      <w:pPr>
        <w:rPr>
          <w:b/>
          <w:sz w:val="24"/>
          <w:szCs w:val="24"/>
        </w:rPr>
      </w:pPr>
      <w:r>
        <w:rPr>
          <w:b/>
          <w:sz w:val="24"/>
          <w:szCs w:val="24"/>
        </w:rPr>
        <w:t>1 - PREÂMBULO:</w:t>
      </w:r>
    </w:p>
    <w:p>
      <w:pPr>
        <w:rPr>
          <w:b/>
          <w:sz w:val="24"/>
          <w:szCs w:val="24"/>
        </w:rPr>
      </w:pPr>
    </w:p>
    <w:p>
      <w:pPr>
        <w:pStyle w:val="241"/>
      </w:pPr>
      <w:r>
        <w:rPr>
          <w:b/>
        </w:rPr>
        <w:t>1.1 A ADMINISTRAÇÃO MUNICIPAL DE NAVIRAÍ - ESTADO DE MATO GROSSO DO SUL</w:t>
      </w:r>
      <w:r>
        <w:t xml:space="preserve">, sito na </w:t>
      </w:r>
      <w:r>
        <w:rPr>
          <w:rFonts w:eastAsia="Times New Roman" w:cs="Times New Roman"/>
          <w:color w:val="auto"/>
          <w:sz w:val="24"/>
          <w:szCs w:val="24"/>
          <w:lang w:val="pt-BR" w:bidi="ar-SA"/>
        </w:rPr>
        <w:t>Avenida Weimar Gonçalves Torres, 862 - Centro</w:t>
      </w:r>
      <w:r>
        <w:t xml:space="preserve"> através da Sra. </w:t>
      </w:r>
      <w:r>
        <w:rPr>
          <w:rFonts w:eastAsia="Times New Roman" w:cs="Times New Roman"/>
          <w:b/>
          <w:bCs/>
          <w:color w:val="000000"/>
          <w:sz w:val="24"/>
          <w:szCs w:val="24"/>
          <w:u w:val="single"/>
          <w:lang w:val="pt-BR" w:bidi="ar-SA"/>
        </w:rPr>
        <w:t>Viviane Ribeiro Bogarim Capilé</w:t>
      </w:r>
      <w:r>
        <w:rPr>
          <w:color w:val="000000"/>
        </w:rPr>
        <w:t>, Gerente de Finanças e Ordenadora de Despesas conforme Decreto nº. 035/2022,</w:t>
      </w:r>
      <w:r>
        <w:t xml:space="preserve">torna público que a equipe de Pregoeiras instituída pelas Portarias nº. </w:t>
      </w:r>
      <w:r>
        <w:rPr>
          <w:rFonts w:eastAsia="Times New Roman" w:cs="Times New Roman"/>
          <w:color w:val="auto"/>
          <w:sz w:val="24"/>
          <w:szCs w:val="24"/>
          <w:lang w:val="pt-BR" w:bidi="ar-SA"/>
        </w:rPr>
        <w:t>431 e 432</w:t>
      </w:r>
      <w:r>
        <w:t xml:space="preserve"> de 18 de julho de 2022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5"/>
        <w:ind w:left="0" w:right="0" w:firstLine="0"/>
        <w:rPr>
          <w:rFonts w:ascii="Times New Roman" w:hAnsi="Times New Roman" w:cs="Times New Roman"/>
          <w:sz w:val="24"/>
          <w:szCs w:val="24"/>
        </w:rPr>
      </w:pPr>
    </w:p>
    <w:p>
      <w:pPr>
        <w:pStyle w:val="24"/>
        <w:rPr>
          <w:rFonts w:hint="default"/>
          <w:b/>
          <w:bCs/>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8h00min</w:t>
      </w:r>
      <w:r>
        <w:rPr>
          <w:b/>
          <w:bCs/>
          <w:sz w:val="24"/>
          <w:szCs w:val="24"/>
        </w:rPr>
        <w:t xml:space="preserve"> do dia</w:t>
      </w:r>
      <w:r>
        <w:rPr>
          <w:rFonts w:hint="default"/>
          <w:b/>
          <w:bCs/>
          <w:sz w:val="24"/>
          <w:szCs w:val="24"/>
          <w:lang w:val="pt-BR"/>
        </w:rPr>
        <w:t xml:space="preserve"> 16 de agosto de 2022.</w:t>
      </w:r>
    </w:p>
    <w:p>
      <w:pPr>
        <w:pStyle w:val="24"/>
        <w:rPr>
          <w:sz w:val="24"/>
          <w:szCs w:val="24"/>
        </w:rPr>
      </w:pPr>
    </w:p>
    <w:p>
      <w:pPr>
        <w:pStyle w:val="24"/>
        <w:rPr>
          <w:sz w:val="24"/>
          <w:szCs w:val="24"/>
        </w:rPr>
      </w:pPr>
      <w:r>
        <w:rPr>
          <w:b/>
          <w:bCs/>
          <w:sz w:val="24"/>
          <w:szCs w:val="24"/>
        </w:rPr>
        <w:t>1.3</w:t>
      </w:r>
      <w:r>
        <w:rPr>
          <w:sz w:val="24"/>
          <w:szCs w:val="24"/>
        </w:rPr>
        <w:t xml:space="preserve"> - Em cumprimento a Lei Municipal n. 2.372/2021,  as sessões públicas de licitação serão gravadas em áudio e vídeo e estarão disponibilizadas no site https://www.navirai.ms.gov.br/licitacao, por um período de 180 (cento e oitenta) dias.</w:t>
      </w:r>
    </w:p>
    <w:p>
      <w:pPr>
        <w:pStyle w:val="24"/>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AQUISIÇÃO FUTURA DE CARNES, CONFORME TERMO DE REFERÊNCIA, PARA ATENDER AS GERÊNCIAS SOLICITANTES DO MUNICÍPIO DE NAVIRAÍ-MS. PEDIDO DE COMPRA Nº 34/2022.</w:t>
      </w:r>
    </w:p>
    <w:p>
      <w:pPr>
        <w:jc w:val="both"/>
        <w:rPr>
          <w:b/>
          <w:sz w:val="24"/>
          <w:szCs w:val="24"/>
        </w:rPr>
      </w:pPr>
    </w:p>
    <w:p>
      <w:pPr>
        <w:pStyle w:val="15"/>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lang w:val="pt-BR"/>
        </w:rPr>
        <w:t>16</w:t>
      </w:r>
      <w:r>
        <w:rPr>
          <w:b/>
          <w:sz w:val="24"/>
          <w:szCs w:val="24"/>
        </w:rPr>
        <w:t>/</w:t>
      </w:r>
      <w:r>
        <w:rPr>
          <w:rFonts w:hint="default"/>
          <w:b/>
          <w:sz w:val="24"/>
          <w:szCs w:val="24"/>
          <w:lang w:val="pt-BR"/>
        </w:rPr>
        <w:t>08</w:t>
      </w:r>
      <w:r>
        <w:rPr>
          <w:b/>
          <w:sz w:val="24"/>
          <w:szCs w:val="24"/>
        </w:rPr>
        <w:t>/2</w:t>
      </w:r>
      <w:r>
        <w:rPr>
          <w:rFonts w:hint="default"/>
          <w:b/>
          <w:sz w:val="24"/>
          <w:szCs w:val="24"/>
          <w:lang w:val="pt-BR"/>
        </w:rPr>
        <w:t>02</w:t>
      </w:r>
      <w:r>
        <w:rPr>
          <w:b/>
          <w:sz w:val="24"/>
          <w:szCs w:val="24"/>
        </w:rPr>
        <w:t>2</w:t>
      </w:r>
    </w:p>
    <w:p>
      <w:pPr>
        <w:jc w:val="both"/>
        <w:rPr>
          <w:rFonts w:hint="default"/>
          <w:lang w:val="pt-BR"/>
        </w:rPr>
      </w:pPr>
      <w:r>
        <w:rPr>
          <w:sz w:val="24"/>
          <w:szCs w:val="24"/>
        </w:rPr>
        <w:t xml:space="preserve">HORA: </w:t>
      </w:r>
      <w:r>
        <w:rPr>
          <w:rFonts w:hint="default"/>
          <w:b/>
          <w:bCs/>
          <w:sz w:val="24"/>
          <w:szCs w:val="24"/>
          <w:lang w:val="pt-BR"/>
        </w:rPr>
        <w:t>8h00min</w:t>
      </w:r>
    </w:p>
    <w:p>
      <w:pPr>
        <w:jc w:val="both"/>
        <w:rPr>
          <w:sz w:val="24"/>
          <w:szCs w:val="24"/>
        </w:rPr>
      </w:pPr>
      <w:r>
        <w:rPr>
          <w:sz w:val="24"/>
          <w:szCs w:val="24"/>
        </w:rPr>
        <w:t>LOCAL: Prefeitura Municipal de Naviraí - MS</w:t>
      </w:r>
    </w:p>
    <w:p>
      <w:pPr>
        <w:jc w:val="both"/>
      </w:pPr>
      <w:r>
        <w:rPr>
          <w:rFonts w:eastAsia="Times New Roman" w:cs="Times New Roman"/>
          <w:color w:val="auto"/>
          <w:sz w:val="24"/>
          <w:szCs w:val="24"/>
          <w:lang w:val="pt-BR" w:bidi="ar-SA"/>
        </w:rPr>
        <w:t>Avenida Weimar Gonçalves Torres, 862</w:t>
      </w:r>
      <w:r>
        <w:rPr>
          <w:sz w:val="24"/>
          <w:szCs w:val="24"/>
        </w:rPr>
        <w:t>.</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1"/>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54/2022</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lang w:val="pt-BR"/>
        </w:rPr>
        <w:t>16</w:t>
      </w:r>
      <w:r>
        <w:rPr>
          <w:b/>
          <w:sz w:val="24"/>
          <w:szCs w:val="24"/>
        </w:rPr>
        <w:t>/</w:t>
      </w:r>
      <w:r>
        <w:rPr>
          <w:rFonts w:hint="default"/>
          <w:b/>
          <w:sz w:val="24"/>
          <w:szCs w:val="24"/>
          <w:lang w:val="pt-BR"/>
        </w:rPr>
        <w:t>08</w:t>
      </w:r>
      <w:r>
        <w:rPr>
          <w:b/>
          <w:sz w:val="24"/>
          <w:szCs w:val="24"/>
        </w:rPr>
        <w:t>/2</w:t>
      </w:r>
      <w:r>
        <w:rPr>
          <w:rFonts w:hint="default"/>
          <w:b/>
          <w:sz w:val="24"/>
          <w:szCs w:val="24"/>
          <w:lang w:val="pt-BR"/>
        </w:rPr>
        <w:t>02</w:t>
      </w:r>
      <w:r>
        <w:rPr>
          <w:b/>
          <w:sz w:val="24"/>
          <w:szCs w:val="24"/>
        </w:rPr>
        <w:t xml:space="preserve">2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54/</w:t>
      </w:r>
      <w:r>
        <w:rPr>
          <w:rFonts w:eastAsia="Arial Unicode MS"/>
          <w:b/>
          <w:sz w:val="24"/>
          <w:szCs w:val="24"/>
          <w:lang w:eastAsia="pt-BR"/>
        </w:rPr>
        <w:t>2022</w:t>
      </w:r>
    </w:p>
    <w:p>
      <w:pPr>
        <w:tabs>
          <w:tab w:val="left" w:pos="0"/>
          <w:tab w:val="left" w:pos="2268"/>
          <w:tab w:val="left" w:pos="2552"/>
          <w:tab w:val="left" w:pos="2835"/>
        </w:tabs>
        <w:jc w:val="both"/>
      </w:pPr>
      <w:r>
        <w:rPr>
          <w:b/>
          <w:sz w:val="24"/>
          <w:szCs w:val="24"/>
        </w:rPr>
        <w:t xml:space="preserve">DATA DE ABERTURA: </w:t>
      </w:r>
      <w:r>
        <w:rPr>
          <w:rFonts w:hint="default"/>
          <w:b/>
          <w:sz w:val="24"/>
          <w:szCs w:val="24"/>
          <w:lang w:val="pt-BR"/>
        </w:rPr>
        <w:t>16</w:t>
      </w:r>
      <w:r>
        <w:rPr>
          <w:b/>
          <w:sz w:val="24"/>
          <w:szCs w:val="24"/>
        </w:rPr>
        <w:t>/</w:t>
      </w:r>
      <w:r>
        <w:rPr>
          <w:rFonts w:hint="default"/>
          <w:b/>
          <w:sz w:val="24"/>
          <w:szCs w:val="24"/>
          <w:lang w:val="pt-BR"/>
        </w:rPr>
        <w:t>08</w:t>
      </w:r>
      <w:r>
        <w:rPr>
          <w:b/>
          <w:sz w:val="24"/>
          <w:szCs w:val="24"/>
        </w:rPr>
        <w:t>/2</w:t>
      </w:r>
      <w:r>
        <w:rPr>
          <w:rFonts w:hint="default"/>
          <w:b/>
          <w:sz w:val="24"/>
          <w:szCs w:val="24"/>
          <w:lang w:val="pt-BR"/>
        </w:rPr>
        <w:t>02</w:t>
      </w:r>
      <w:r>
        <w:rPr>
          <w:b/>
          <w:sz w:val="24"/>
          <w:szCs w:val="24"/>
        </w:rPr>
        <w:t>2</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w:t>
      </w:r>
      <w:r>
        <w:rPr>
          <w:rFonts w:ascii="Times New Roman" w:hAnsi="Times New Roman" w:eastAsia="Times New Roman" w:cs="Times New Roman"/>
          <w:i w:val="0"/>
          <w:color w:val="auto"/>
          <w:sz w:val="24"/>
          <w:szCs w:val="24"/>
          <w:lang w:val="pt-BR" w:bidi="ar-SA"/>
        </w:rPr>
        <w:t>Avenida Weimar Gonçalves Torres, 862</w:t>
      </w:r>
      <w:r>
        <w:rPr>
          <w:rFonts w:ascii="Times New Roman" w:hAnsi="Times New Roman" w:cs="Times New Roman"/>
          <w:i w:val="0"/>
          <w:szCs w:val="24"/>
        </w:rPr>
        <w:t xml:space="preserve"> - Centro, no horário das 08h: 00min às 11h: 00min das 13h: 00min às 17h:00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p>
    <w:p>
      <w:pPr>
        <w:jc w:val="both"/>
        <w:rPr>
          <w:sz w:val="24"/>
          <w:szCs w:val="24"/>
        </w:rPr>
      </w:pPr>
    </w:p>
    <w:p>
      <w:pPr>
        <w:pStyle w:val="236"/>
        <w:tabs>
          <w:tab w:val="left" w:pos="709"/>
        </w:tabs>
        <w:ind w:left="0" w:right="0" w:firstLine="0"/>
        <w:jc w:val="both"/>
        <w:textAlignment w:val="baseline"/>
        <w:rPr>
          <w:b/>
          <w:bCs/>
          <w:sz w:val="24"/>
          <w:szCs w:val="24"/>
        </w:rPr>
      </w:pPr>
      <w:r>
        <w:rPr>
          <w:b/>
          <w:bCs/>
          <w:sz w:val="24"/>
          <w:szCs w:val="24"/>
        </w:rPr>
        <w:t>7.11 DO VALOR ESTIMADO</w:t>
      </w:r>
    </w:p>
    <w:p>
      <w:pPr>
        <w:tabs>
          <w:tab w:val="left" w:pos="709"/>
        </w:tabs>
        <w:ind w:left="0" w:right="0" w:firstLine="6"/>
        <w:jc w:val="both"/>
        <w:rPr>
          <w:b/>
          <w:bCs/>
          <w:sz w:val="24"/>
          <w:szCs w:val="24"/>
        </w:rPr>
      </w:pPr>
    </w:p>
    <w:p>
      <w:pPr>
        <w:pStyle w:val="236"/>
        <w:tabs>
          <w:tab w:val="left" w:pos="0"/>
        </w:tabs>
        <w:ind w:left="0" w:right="0" w:firstLine="0"/>
        <w:jc w:val="both"/>
      </w:pPr>
      <w:r>
        <w:rPr>
          <w:b/>
          <w:iCs/>
          <w:sz w:val="24"/>
          <w:szCs w:val="24"/>
        </w:rPr>
        <w:t>7.11.1</w:t>
      </w:r>
      <w:r>
        <w:rPr>
          <w:iCs/>
          <w:sz w:val="24"/>
          <w:szCs w:val="24"/>
        </w:rPr>
        <w:t xml:space="preserve"> O valor total estimado para a aquisição dos itens referente ao objeto deste Edital, é de </w:t>
      </w:r>
      <w:r>
        <w:rPr>
          <w:b/>
          <w:bCs/>
          <w:iCs/>
          <w:sz w:val="24"/>
          <w:szCs w:val="24"/>
        </w:rPr>
        <w:t>R$ 2.808.997,24 (dois milhões, oitocentos e oito mil novecentos e noventa e sete reais e vinte e quatro centavos).</w:t>
      </w:r>
    </w:p>
    <w:p>
      <w:pPr>
        <w:pStyle w:val="236"/>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7.11.2 No entanto, caso o licitante queira conhecer os valores de cada item constante no edital, o mesmo deverá se dirigir até o Núcleo de Licitações e Contratos, </w:t>
      </w:r>
      <w:r>
        <w:rPr>
          <w:sz w:val="24"/>
          <w:szCs w:val="24"/>
          <w:lang w:eastAsia="pt-BR"/>
        </w:rPr>
        <w:t>situado na Avenida Weimar Gonçalves Torres, 862 - Centro, no horário das 08h: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7.11.3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 xml:space="preserve">Prova de inscrição do Cadastro Nacional de Pessoa Jurídica </w:t>
      </w:r>
      <w:r>
        <w:rPr>
          <w:b/>
          <w:bCs/>
          <w:sz w:val="24"/>
          <w:szCs w:val="24"/>
        </w:rPr>
        <w:t>(CNPJ)</w:t>
      </w:r>
      <w:r>
        <w:rPr>
          <w:sz w:val="24"/>
          <w:szCs w:val="24"/>
        </w:rPr>
        <w:t>,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w:t>
      </w:r>
      <w:r>
        <w:rPr>
          <w:b/>
          <w:bCs/>
          <w:sz w:val="24"/>
          <w:szCs w:val="24"/>
        </w:rPr>
        <w:t>Fazenda Federal</w:t>
      </w:r>
      <w:r>
        <w:rPr>
          <w:sz w:val="24"/>
          <w:szCs w:val="24"/>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w:t>
      </w:r>
      <w:r>
        <w:rPr>
          <w:b/>
          <w:bCs/>
          <w:sz w:val="24"/>
          <w:szCs w:val="24"/>
        </w:rPr>
        <w:t>Fazenda Estadual</w:t>
      </w:r>
      <w:r>
        <w:rPr>
          <w:sz w:val="24"/>
          <w:szCs w:val="24"/>
        </w:rPr>
        <w:t xml:space="preserve"> por meio da apresentação de Certidão Negativa ou Positiva com efeito de Negativa;</w:t>
      </w:r>
    </w:p>
    <w:p>
      <w:pPr>
        <w:jc w:val="both"/>
        <w:rPr>
          <w:sz w:val="24"/>
          <w:szCs w:val="24"/>
        </w:rPr>
      </w:pPr>
    </w:p>
    <w:p>
      <w:pPr>
        <w:jc w:val="both"/>
      </w:pPr>
      <w:r>
        <w:rPr>
          <w:b/>
          <w:bCs/>
          <w:sz w:val="24"/>
          <w:szCs w:val="24"/>
        </w:rPr>
        <w:t>8.2.</w:t>
      </w:r>
      <w:r>
        <w:rPr>
          <w:rFonts w:hint="default"/>
          <w:b/>
          <w:bCs/>
          <w:sz w:val="24"/>
          <w:szCs w:val="24"/>
          <w:lang w:val="pt-BR"/>
        </w:rPr>
        <w:t>4</w:t>
      </w:r>
      <w:r>
        <w:rPr>
          <w:b/>
          <w:bCs/>
          <w:sz w:val="24"/>
          <w:szCs w:val="24"/>
        </w:rPr>
        <w:t xml:space="preserve"> </w:t>
      </w:r>
      <w:r>
        <w:rPr>
          <w:bCs/>
          <w:sz w:val="24"/>
          <w:szCs w:val="24"/>
        </w:rPr>
        <w:t xml:space="preserve">Certificado de Regularidade do </w:t>
      </w:r>
      <w:r>
        <w:rPr>
          <w:b/>
          <w:bCs w:val="0"/>
          <w:sz w:val="24"/>
          <w:szCs w:val="24"/>
        </w:rPr>
        <w:t>FGTS (CRF),</w:t>
      </w:r>
      <w:r>
        <w:rPr>
          <w:bCs/>
          <w:sz w:val="24"/>
          <w:szCs w:val="24"/>
        </w:rPr>
        <w:t xml:space="preserve">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w:t>
      </w:r>
      <w:r>
        <w:rPr>
          <w:rFonts w:hint="default"/>
          <w:b/>
          <w:bCs/>
          <w:sz w:val="24"/>
          <w:szCs w:val="24"/>
          <w:lang w:val="pt-BR"/>
        </w:rPr>
        <w:t>5</w:t>
      </w:r>
      <w:r>
        <w:rPr>
          <w:sz w:val="24"/>
          <w:szCs w:val="24"/>
        </w:rPr>
        <w:t xml:space="preserve"> Prova de inexistência de débitos inadimplidos perante a </w:t>
      </w:r>
      <w:r>
        <w:rPr>
          <w:b/>
          <w:bCs/>
          <w:sz w:val="24"/>
          <w:szCs w:val="24"/>
        </w:rPr>
        <w:t>Justiça do Trabalho</w:t>
      </w:r>
      <w:r>
        <w:rPr>
          <w:sz w:val="24"/>
          <w:szCs w:val="24"/>
        </w:rPr>
        <w:t>,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w:t>
      </w:r>
      <w:r>
        <w:rPr>
          <w:rFonts w:hint="default"/>
          <w:b/>
          <w:bCs/>
          <w:sz w:val="24"/>
          <w:szCs w:val="24"/>
          <w:lang w:val="pt-BR"/>
        </w:rPr>
        <w:t>6</w:t>
      </w:r>
      <w:r>
        <w:rPr>
          <w:sz w:val="24"/>
          <w:szCs w:val="24"/>
        </w:rPr>
        <w:t xml:space="preserve"> Certidão negativa de </w:t>
      </w:r>
      <w:r>
        <w:rPr>
          <w:b/>
          <w:bCs/>
          <w:sz w:val="24"/>
          <w:szCs w:val="24"/>
        </w:rPr>
        <w:t>falência ou concordata</w:t>
      </w:r>
      <w:r>
        <w:rPr>
          <w:sz w:val="24"/>
          <w:szCs w:val="24"/>
        </w:rPr>
        <w:t>,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w:t>
      </w:r>
      <w:r>
        <w:rPr>
          <w:rFonts w:hint="default"/>
          <w:b/>
          <w:bCs/>
          <w:sz w:val="24"/>
          <w:szCs w:val="24"/>
          <w:lang w:val="en-US" w:eastAsia="pt-BR"/>
        </w:rPr>
        <w:t>7</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8</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w:t>
      </w:r>
      <w:r>
        <w:rPr>
          <w:rFonts w:hint="default"/>
          <w:b/>
          <w:sz w:val="24"/>
          <w:szCs w:val="24"/>
          <w:lang w:val="pt-BR"/>
        </w:rPr>
        <w:t>9</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4"/>
      </w:pPr>
      <w:r>
        <w:rPr>
          <w:b/>
          <w:bCs/>
        </w:rPr>
        <w:t>9.2.11</w:t>
      </w:r>
      <w:r>
        <w:t xml:space="preserve"> Caso não se efetive nenhum lance verbal, será verificado a compatibilidade entre a proposta escrita de menor preço e o valor estimado para a contratação.</w:t>
      </w:r>
    </w:p>
    <w:p>
      <w:pPr>
        <w:pStyle w:val="14"/>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4"/>
        <w:rPr>
          <w:b/>
          <w:bCs/>
        </w:rPr>
      </w:pPr>
      <w:r>
        <w:rPr>
          <w:b/>
          <w:bCs/>
        </w:rPr>
        <w:t>9.3 DO TRATAMENTO DIFERENCIADO E FAVORECIDO ÀS MICRO EMPRESAS E EMPRESAS DE PEQUENO PORTE SEGUNDO A LEI COMPLEMENTAR 123/06</w:t>
      </w:r>
    </w:p>
    <w:p>
      <w:pPr>
        <w:pStyle w:val="14"/>
        <w:rPr>
          <w:b/>
          <w:bCs/>
        </w:rPr>
      </w:pPr>
    </w:p>
    <w:p>
      <w:pPr>
        <w:pStyle w:val="14"/>
      </w:pPr>
      <w:r>
        <w:rPr>
          <w:b/>
          <w:bCs/>
        </w:rPr>
        <w:t xml:space="preserve">9.3.1 – </w:t>
      </w:r>
      <w:r>
        <w:t>Em caso de participação de licitante que detenha a condição de micro empresa ou de empresa de pequeno porte nos termos da Lei 123/06, serão observado o seguinte:</w:t>
      </w:r>
    </w:p>
    <w:p>
      <w:pPr>
        <w:pStyle w:val="14"/>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w:t>
      </w:r>
      <w:r>
        <w:rPr>
          <w:rFonts w:eastAsia="Times New Roman" w:cs="Times New Roman"/>
          <w:color w:val="auto"/>
          <w:sz w:val="24"/>
          <w:szCs w:val="24"/>
          <w:lang w:val="pt-BR" w:bidi="ar-SA"/>
        </w:rPr>
        <w:t>Avenida Weimar Gonçalves Torres, 862 -</w:t>
      </w:r>
      <w:r>
        <w:rPr>
          <w:sz w:val="24"/>
          <w:szCs w:val="24"/>
        </w:rPr>
        <w:t xml:space="preserve"> CEP 79950-000 Naviraí – MS, </w:t>
      </w:r>
      <w:r>
        <w:rPr>
          <w:sz w:val="24"/>
          <w:szCs w:val="24"/>
          <w:lang w:eastAsia="pt-BR"/>
        </w:rPr>
        <w:t>no horário das 8h às 11h das 13h às 17h</w:t>
      </w:r>
      <w:r>
        <w:rPr>
          <w:rFonts w:hint="default"/>
          <w:sz w:val="24"/>
          <w:szCs w:val="24"/>
          <w:lang w:val="en-US" w:eastAsia="pt-BR"/>
        </w:rPr>
        <w:t xml:space="preserve"> </w:t>
      </w:r>
      <w:r>
        <w:rPr>
          <w:sz w:val="24"/>
          <w:szCs w:val="24"/>
          <w:lang w:eastAsia="pt-BR"/>
        </w:rPr>
        <w:t>(horário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4"/>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w:t>
      </w:r>
      <w:r>
        <w:rPr>
          <w:rFonts w:hint="default"/>
          <w:sz w:val="24"/>
          <w:szCs w:val="24"/>
          <w:u w:val="single"/>
          <w:lang w:val="pt-BR"/>
        </w:rPr>
        <w:t>6</w:t>
      </w:r>
      <w:r>
        <w:rPr>
          <w:sz w:val="24"/>
          <w:szCs w:val="24"/>
          <w:u w:val="single"/>
        </w:rPr>
        <w:t xml:space="preserve"> (</w:t>
      </w:r>
      <w:r>
        <w:rPr>
          <w:rFonts w:hint="default"/>
          <w:sz w:val="24"/>
          <w:szCs w:val="24"/>
          <w:u w:val="single"/>
          <w:lang w:val="pt-BR"/>
        </w:rPr>
        <w:t>seis</w:t>
      </w:r>
      <w:r>
        <w:rPr>
          <w:sz w:val="24"/>
          <w:szCs w:val="24"/>
          <w:u w:val="single"/>
        </w:rPr>
        <w:t>)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b/>
          <w:bCs/>
          <w:sz w:val="24"/>
          <w:szCs w:val="24"/>
        </w:rPr>
        <w:t xml:space="preserve">.1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w:t>
      </w:r>
      <w:r>
        <w:rPr>
          <w:rFonts w:hint="default"/>
          <w:b/>
          <w:bCs/>
          <w:sz w:val="24"/>
          <w:szCs w:val="24"/>
          <w:lang w:val="pt-BR"/>
        </w:rPr>
        <w:t>4</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w:t>
      </w:r>
      <w:r>
        <w:rPr>
          <w:rFonts w:hint="default"/>
          <w:b/>
          <w:bCs/>
          <w:sz w:val="24"/>
          <w:szCs w:val="24"/>
          <w:lang w:val="en-US" w:eastAsia="pt-BR"/>
        </w:rPr>
        <w:t>5</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w:t>
      </w:r>
      <w:r>
        <w:rPr>
          <w:rFonts w:hint="default"/>
          <w:b/>
          <w:bCs/>
          <w:sz w:val="24"/>
          <w:szCs w:val="24"/>
          <w:lang w:val="en-US" w:eastAsia="pt-BR"/>
        </w:rPr>
        <w:t>6</w:t>
      </w:r>
      <w:r>
        <w:rPr>
          <w:b/>
          <w:bCs/>
          <w:sz w:val="24"/>
          <w:szCs w:val="24"/>
          <w:lang w:eastAsia="pt-BR"/>
        </w:rPr>
        <w:t xml:space="preserve">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w:t>
      </w:r>
      <w:r>
        <w:rPr>
          <w:rFonts w:hint="default"/>
          <w:b/>
          <w:bCs/>
          <w:sz w:val="24"/>
          <w:szCs w:val="24"/>
          <w:lang w:val="en-US" w:eastAsia="pt-BR"/>
        </w:rPr>
        <w:t>7</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w:t>
      </w:r>
      <w:r>
        <w:rPr>
          <w:rFonts w:hint="default"/>
          <w:b/>
          <w:bCs/>
          <w:sz w:val="24"/>
          <w:szCs w:val="24"/>
          <w:lang w:val="en-US" w:eastAsia="pt-BR"/>
        </w:rPr>
        <w:t>8</w:t>
      </w:r>
      <w:r>
        <w:rPr>
          <w:b/>
          <w:bCs/>
          <w:sz w:val="24"/>
          <w:szCs w:val="24"/>
          <w:lang w:eastAsia="pt-BR"/>
        </w:rPr>
        <w:t xml:space="preserve">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w:t>
      </w:r>
      <w:r>
        <w:rPr>
          <w:rFonts w:hint="default"/>
          <w:b/>
          <w:bCs/>
          <w:sz w:val="24"/>
          <w:szCs w:val="24"/>
          <w:lang w:val="en-US" w:eastAsia="pt-BR"/>
        </w:rPr>
        <w:t>9</w:t>
      </w:r>
      <w:r>
        <w:rPr>
          <w:b/>
          <w:bCs/>
          <w:sz w:val="24"/>
          <w:szCs w:val="24"/>
          <w:lang w:eastAsia="pt-BR"/>
        </w:rPr>
        <w:t xml:space="preserve">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w:t>
      </w:r>
      <w:r>
        <w:rPr>
          <w:rFonts w:hint="default"/>
          <w:b/>
          <w:bCs/>
          <w:sz w:val="24"/>
          <w:szCs w:val="24"/>
          <w:lang w:val="en-US" w:eastAsia="pt-BR"/>
        </w:rPr>
        <w:t>0</w:t>
      </w:r>
      <w:r>
        <w:rPr>
          <w:b/>
          <w:bCs/>
          <w:sz w:val="24"/>
          <w:szCs w:val="24"/>
          <w:lang w:eastAsia="pt-BR"/>
        </w:rPr>
        <w:t xml:space="preserve">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w:t>
      </w:r>
      <w:r>
        <w:rPr>
          <w:rFonts w:hint="default"/>
          <w:b/>
          <w:bCs/>
          <w:sz w:val="24"/>
          <w:szCs w:val="24"/>
          <w:lang w:val="en-US" w:eastAsia="pt-BR"/>
        </w:rPr>
        <w:t>1</w:t>
      </w:r>
      <w:r>
        <w:rPr>
          <w:b/>
          <w:bCs/>
          <w:sz w:val="24"/>
          <w:szCs w:val="24"/>
          <w:lang w:eastAsia="pt-BR"/>
        </w:rPr>
        <w:t xml:space="preserve">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w:t>
      </w:r>
      <w:r>
        <w:rPr>
          <w:rFonts w:hint="default"/>
          <w:b/>
          <w:bCs/>
          <w:sz w:val="24"/>
          <w:szCs w:val="24"/>
          <w:lang w:val="en-US" w:eastAsia="pt-BR"/>
        </w:rPr>
        <w:t>2</w:t>
      </w:r>
      <w:r>
        <w:rPr>
          <w:b/>
          <w:bCs/>
          <w:sz w:val="24"/>
          <w:szCs w:val="24"/>
          <w:lang w:eastAsia="pt-BR"/>
        </w:rPr>
        <w:t xml:space="preserve">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Local indicado na Ordem de compra</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p>
    <w:p>
      <w:pPr>
        <w:ind w:left="709" w:right="-96" w:hanging="709"/>
        <w:jc w:val="both"/>
      </w:pPr>
      <w:r>
        <w:rPr>
          <w:b/>
          <w:bCs/>
          <w:sz w:val="24"/>
          <w:szCs w:val="24"/>
        </w:rPr>
        <w:t>15.4.</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7"/>
          <w:sz w:val="24"/>
          <w:szCs w:val="24"/>
        </w:rPr>
        <w:t>www.tst.jus.br/certidão</w:t>
      </w:r>
      <w:r>
        <w:rPr>
          <w:rStyle w:val="207"/>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8"/>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8"/>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4"/>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rPr>
      </w:pPr>
    </w:p>
    <w:p>
      <w:pPr>
        <w:pStyle w:val="14"/>
        <w:ind w:left="360" w:right="0" w:firstLine="0"/>
        <w:rPr>
          <w:bCs/>
        </w:rPr>
      </w:pPr>
      <w:r>
        <w:rPr>
          <w:bCs/>
        </w:rPr>
        <w:t xml:space="preserve">I - advertência; </w:t>
      </w:r>
    </w:p>
    <w:p>
      <w:pPr>
        <w:pStyle w:val="14"/>
        <w:ind w:left="360" w:right="0" w:firstLine="0"/>
        <w:rPr>
          <w:bCs/>
        </w:rPr>
      </w:pPr>
    </w:p>
    <w:p>
      <w:pPr>
        <w:pStyle w:val="14"/>
        <w:ind w:left="360" w:right="0" w:firstLine="0"/>
      </w:pPr>
      <w:r>
        <w:rPr>
          <w:bCs/>
        </w:rPr>
        <w:t xml:space="preserve">II - multa de </w:t>
      </w:r>
      <w:r>
        <w:rPr>
          <w:b/>
        </w:rPr>
        <w:t>10% (dez por cento</w:t>
      </w:r>
      <w:r>
        <w:rPr>
          <w:bCs/>
        </w:rPr>
        <w:t>) do valor do contrato</w:t>
      </w:r>
      <w:r>
        <w:rPr>
          <w:b/>
        </w:rPr>
        <w:t>,</w:t>
      </w:r>
    </w:p>
    <w:p>
      <w:pPr>
        <w:pStyle w:val="14"/>
        <w:ind w:left="360" w:right="0" w:firstLine="0"/>
        <w:rPr>
          <w:b/>
        </w:rPr>
      </w:pPr>
    </w:p>
    <w:p>
      <w:pPr>
        <w:pStyle w:val="14"/>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4"/>
        <w:ind w:left="360" w:right="0" w:firstLine="0"/>
        <w:rPr>
          <w:bCs/>
        </w:rPr>
      </w:pPr>
    </w:p>
    <w:p>
      <w:pPr>
        <w:pStyle w:val="14"/>
        <w:ind w:left="360" w:right="0" w:firstLine="0"/>
        <w:rPr>
          <w:bCs/>
        </w:rPr>
      </w:pPr>
      <w:r>
        <w:rPr>
          <w:bCs/>
        </w:rPr>
        <w:t>IV - declaração de inidoneidade para licitar ou contratar com a Administração Pública.</w:t>
      </w:r>
    </w:p>
    <w:p>
      <w:pPr>
        <w:pStyle w:val="14"/>
        <w:rPr>
          <w:bCs/>
        </w:rPr>
      </w:pPr>
    </w:p>
    <w:p>
      <w:pPr>
        <w:pStyle w:val="14"/>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7"/>
          <w:rFonts w:ascii="Calibri" w:hAnsi="Calibri" w:cs="Calibri"/>
          <w:sz w:val="24"/>
        </w:rPr>
        <w:t>(licitacaonavirai@gmail.com)</w:t>
      </w:r>
      <w:r>
        <w:rPr>
          <w:rStyle w:val="207"/>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7"/>
          <w:sz w:val="24"/>
          <w:szCs w:val="24"/>
        </w:rPr>
        <w:t>www.navirai.ms.gov.br</w:t>
      </w:r>
      <w:r>
        <w:rPr>
          <w:rStyle w:val="207"/>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jc w:val="both"/>
      </w:pPr>
      <w:r>
        <w:rPr>
          <w:sz w:val="24"/>
          <w:szCs w:val="24"/>
        </w:rPr>
        <w:t xml:space="preserve">Eu, Jaqueline Maria Garcia Mascioli, Servidora Pública Municipal, digitei o presente edital com autorização do ordenador de despesas, e eu, </w:t>
      </w:r>
      <w:r>
        <w:rPr>
          <w:rFonts w:eastAsia="Times New Roman" w:cs="Times New Roman"/>
          <w:color w:val="auto"/>
          <w:sz w:val="24"/>
          <w:szCs w:val="24"/>
          <w:lang w:val="pt-BR" w:bidi="ar-SA"/>
        </w:rPr>
        <w:t>Adriano Hilário Talarico Soletti</w:t>
      </w:r>
      <w:r>
        <w:rPr>
          <w:sz w:val="24"/>
          <w:szCs w:val="24"/>
        </w:rPr>
        <w:t>, Gerente do Núcleo de Licitações e Contratos conforme Decreto nº. 034/2021, conferi-o e a subscrevi.</w:t>
      </w:r>
    </w:p>
    <w:p>
      <w:pPr>
        <w:tabs>
          <w:tab w:val="left" w:pos="-1800"/>
        </w:tabs>
        <w:rPr>
          <w:sz w:val="24"/>
          <w:szCs w:val="24"/>
        </w:rPr>
      </w:pPr>
    </w:p>
    <w:p>
      <w:pPr>
        <w:tabs>
          <w:tab w:val="left" w:pos="-1800"/>
        </w:tabs>
        <w:jc w:val="center"/>
        <w:rPr>
          <w:b/>
          <w:bCs/>
          <w:color w:val="000000"/>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wordWrap w:val="0"/>
        <w:jc w:val="right"/>
        <w:rPr>
          <w:sz w:val="24"/>
          <w:szCs w:val="24"/>
        </w:rPr>
      </w:pPr>
    </w:p>
    <w:p>
      <w:pPr>
        <w:tabs>
          <w:tab w:val="left" w:pos="-1800"/>
        </w:tabs>
        <w:wordWrap w:val="0"/>
        <w:jc w:val="right"/>
        <w:rPr>
          <w:rFonts w:hint="default"/>
          <w:lang w:val="pt-BR"/>
        </w:rPr>
      </w:pPr>
      <w:r>
        <w:rPr>
          <w:sz w:val="24"/>
          <w:szCs w:val="24"/>
        </w:rPr>
        <w:t xml:space="preserve">Naviraí - MS, </w:t>
      </w:r>
      <w:r>
        <w:rPr>
          <w:b/>
          <w:sz w:val="24"/>
          <w:szCs w:val="24"/>
        </w:rPr>
        <w:t>2</w:t>
      </w:r>
      <w:r>
        <w:rPr>
          <w:rFonts w:hint="default"/>
          <w:b/>
          <w:sz w:val="24"/>
          <w:szCs w:val="24"/>
          <w:lang w:val="pt-BR"/>
        </w:rPr>
        <w:t>5 de julho de 2022.</w:t>
      </w: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p>
    <w:p>
      <w:pPr>
        <w:tabs>
          <w:tab w:val="left" w:pos="-1800"/>
        </w:tabs>
        <w:jc w:val="center"/>
        <w:rPr>
          <w:b/>
          <w:bCs/>
          <w:color w:val="000000"/>
          <w:sz w:val="24"/>
          <w:szCs w:val="24"/>
        </w:rPr>
      </w:pPr>
      <w:r>
        <w:rPr>
          <w:b/>
          <w:bCs/>
          <w:color w:val="000000"/>
          <w:sz w:val="24"/>
          <w:szCs w:val="24"/>
        </w:rPr>
        <w:t>Adriano Hilário Talarico Soletti</w:t>
      </w:r>
    </w:p>
    <w:p>
      <w:pPr>
        <w:tabs>
          <w:tab w:val="left" w:pos="-1800"/>
        </w:tabs>
        <w:jc w:val="center"/>
        <w:rPr>
          <w:color w:val="000000"/>
          <w:sz w:val="24"/>
          <w:szCs w:val="24"/>
        </w:rPr>
      </w:pPr>
      <w:r>
        <w:rPr>
          <w:color w:val="000000"/>
          <w:sz w:val="24"/>
          <w:szCs w:val="24"/>
        </w:rPr>
        <w:t>Gerente do Núcleo de Licitações e Contratos</w:t>
      </w:r>
    </w:p>
    <w:p>
      <w:pPr>
        <w:tabs>
          <w:tab w:val="left" w:pos="-1800"/>
        </w:tabs>
        <w:jc w:val="center"/>
        <w:rPr>
          <w:color w:val="000000"/>
          <w:sz w:val="24"/>
          <w:szCs w:val="24"/>
        </w:rPr>
      </w:pPr>
      <w:r>
        <w:rPr>
          <w:color w:val="000000"/>
          <w:sz w:val="24"/>
          <w:szCs w:val="24"/>
        </w:rPr>
        <w:t xml:space="preserve">Conforme </w:t>
      </w:r>
      <w:r>
        <w:rPr>
          <w:rFonts w:hint="default"/>
          <w:color w:val="000000"/>
          <w:sz w:val="24"/>
          <w:szCs w:val="24"/>
          <w:lang w:val="pt-BR"/>
        </w:rPr>
        <w:t>Portaria</w:t>
      </w:r>
      <w:r>
        <w:rPr>
          <w:color w:val="000000"/>
          <w:sz w:val="24"/>
          <w:szCs w:val="24"/>
        </w:rPr>
        <w:t xml:space="preserve"> nº 034/2021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1 OBJETO: REGISTRO DE PREÇOS OBJETIVANDO AQUISIÇÃO FUTURA DE CARNES, CONFORME TERMO DE REFERÊNCIA, PARA ATENDER AS GERÊNCIAS SOLICITANTES DO MUNICÍPIO DE NAVIRAÍ-MS. PEDIDO DE COMPRA Nº 34/2022.</w:t>
      </w:r>
    </w:p>
    <w:p>
      <w:pPr>
        <w:jc w:val="both"/>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220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CHARQUE BOVINO TRASEIRO EMBALADO À VÁCUO COM APROXIMADAMENTE 01 QUILO.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24.458</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COXA E SOBRE COXA DE FRANGO CONGELADA EM PACOTE DE 01 A 03 QUILOS, A EMBALAGEM DEVERÁ CONTER SELO DE PROCEDÊNCIA COM DATA DE VALIDADE. A ADIÇÃO DE ÁGUA PODE SER NO MÁXIMO DE 6%. ASPECTO PRÓPRIO SEM MANCHAS ESVERDEADAS, CHEIRO E SABOR PRÓPRIO, COM AUSÊNCIA DE SUJIDADES, PARASITAS E LARVAS E DEMAIS ESPECIFICAÇÕES, EXIGIDAS PELA LEI DE ROTULAGEM DA ANVISA.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5.740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FRANGO INTEIRO RESFRIADO COM MIUDOS, NO MÁXIMO 105 DE GORDURA, APRESENTANDO COR AMARELO ROSADO, SEM ESCURECIMENTO OU MANCHAS ESVERDEADAS, ACONDICIONADO EM EMBALAGENS PLÁSTICAS INTACTAS COM REGISTRO NO MINISTÉRIO DA AGRICULTURA (SIF)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15.011</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LINGUIÇA FRESCA TIPO TOSCANA RESFRIADA - EMBALAGEM EM ISOPOR COM PAPEL FILME COM 3KG - A EMBALAGEM DEVERÁ CONTER SELO DE PROCEDÊNCIA COM DATA DE VALIDADE E SELO DE INSPEÇÃO FEDERAL (SIF), SEM MANCHAS PARDACENTAS OU ESVERDEADAS, ODOR E SABOR PRÓPRIO, COM ADIÇÃO DE ÁGUA OU GELO NO MÁXIMO 3% (RESOLUÇÃO ANVISA CNNPA Nº 12/78)</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19.922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CARNE TIPO MÚSCULO, PACOTES DE 1 OU 3 KG, LIPÍDIO MÁXIMO 12%, AS EMBALAGENS DEVERÃO TER SELO DE PROCEDÊNCIA COM DATA DE VALIDADE E DEMAIS ESPECIFICAÇÕES EXIGIDAS PELA LEI DE ROTULAGEM DA ANVISA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4.620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CARNE BOVINA TIPO COXÃO MOLE, RESFRIADA, COM ASPECTO  FIRME, SEM ESCURECIMENTO OU MANCHAS ESVERDEADAS, ACONDICIONADO EM EMBALAGEM PLÁSTICA - ENTREGA DIÁRIA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8.220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SALSICHA GRANEL - CONGELADA PACOTE DE 3 A 5 KILOS, AS EMBALAGEM DEVERÃO TER SELO DE PROCEDÊNCIA COM DATA DE VALIDADE E DEVIDAS ESPECIFICAÇÕES EXIGIDAS PELA LEI DE ROTULAGEM DA ANVISA.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12.812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CARNE SUINA CONTENDO 5% DE GORDURA. TIPO DO CORTE EM CUBOS, COM TAMANHO EM TORNO DE 5x5CM, DO PERNIL SEM OSSO E SEM PELE, EMBALADA INDIVIDUALMENTE EM PACOTES DE 1KG, COM VALIDADE MINIMA DE 6 MESES. NA EMBALAGEM DEVE CONSTAR PRAZO DE VALIDADE, SERVIÇO DE INSPEÇÃO MUNICIPAL (S.I.M.), ESTADUAL (S.I.P.) E/OU FEDERAL (S.I.F.).</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11.784</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PEITO DE FRANGO, SEM PELE E  SEM OSSO, CONGELADO, EMBALADO EM SACO PLÁSTICO PRÓPRIO PARA ALIMENTOS, CONTENDO APROXIMADAMENTE 1 KG EM CADA PACOTE, COM VALIDADE MÍNIMA DE 6 MESES. NO RÓTULO DEVE CONTER DADOS DO FABRICANTE, PRAZO DE VALIDADE, SERVIÇO DE INSPEÇÃO MUNICIPAL (S.I.M), ESTADUAL (S.I.P) E/OU FEDERAL (S.I.F). KG</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14.637</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CARNE BOVINA (PATINHO) . CONFORME SOLICITAÇÃO: EM CUBOS, BIFE OU </w:t>
            </w:r>
            <w:r>
              <w:rPr>
                <w:rFonts w:eastAsia="Arial Unicode MS"/>
                <w:lang w:val="pt-BR"/>
              </w:rPr>
              <w:t>MOÍDA</w:t>
            </w:r>
            <w:r>
              <w:rPr>
                <w:rFonts w:eastAsia="Arial Unicode MS"/>
              </w:rPr>
              <w:t xml:space="preserve">, EM  EMBALAGEM DE 01 OU 03 KG, </w:t>
            </w:r>
          </w:p>
        </w:tc>
      </w:tr>
    </w:tbl>
    <w:p>
      <w:pPr>
        <w:pStyle w:val="7"/>
        <w:rPr>
          <w:rFonts w:ascii="Times New Roman" w:hAnsi="Times New Roman" w:cs="Times New Roman"/>
          <w:b/>
          <w:bCs/>
          <w:i w:val="0"/>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Central/Indicado na Ordem de Fornecimento</w:t>
      </w:r>
    </w:p>
    <w:p>
      <w:pPr>
        <w:jc w:val="both"/>
        <w:rPr>
          <w:b/>
          <w:bCs/>
          <w:sz w:val="24"/>
          <w:szCs w:val="24"/>
        </w:rPr>
      </w:pPr>
    </w:p>
    <w:p>
      <w:pPr>
        <w:jc w:val="both"/>
      </w:pPr>
      <w:r>
        <w:rPr>
          <w:b/>
          <w:bCs/>
          <w:sz w:val="24"/>
          <w:szCs w:val="24"/>
        </w:rPr>
        <w:t xml:space="preserve">6 QUANTIDADE MÍNIMA A SER SOLICITADA POR COMPRA: </w:t>
      </w:r>
      <w:r>
        <w:rPr>
          <w:bCs/>
          <w:sz w:val="24"/>
          <w:szCs w:val="24"/>
        </w:rPr>
        <w:t>01 (UMA) UNIDADE</w:t>
      </w:r>
    </w:p>
    <w:p>
      <w:pPr>
        <w:pStyle w:val="7"/>
        <w:rPr>
          <w:rFonts w:ascii="Times New Roman" w:hAnsi="Times New Roman" w:cs="Times New Roman"/>
          <w:b/>
          <w:bCs/>
          <w:i w:val="0"/>
          <w:sz w:val="24"/>
          <w:szCs w:val="24"/>
        </w:rPr>
      </w:pPr>
    </w:p>
    <w:p>
      <w:r>
        <w:drawing>
          <wp:inline distT="0" distB="0" distL="114300" distR="114300">
            <wp:extent cx="5831205" cy="7514590"/>
            <wp:effectExtent l="0" t="0" r="17145" b="1016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831205" cy="7514590"/>
                    </a:xfrm>
                    <a:prstGeom prst="rect">
                      <a:avLst/>
                    </a:prstGeom>
                    <a:noFill/>
                    <a:ln>
                      <a:noFill/>
                    </a:ln>
                  </pic:spPr>
                </pic:pic>
              </a:graphicData>
            </a:graphic>
          </wp:inline>
        </w:drawing>
      </w: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r>
        <w:drawing>
          <wp:inline distT="0" distB="0" distL="114300" distR="114300">
            <wp:extent cx="5830570" cy="8288020"/>
            <wp:effectExtent l="0" t="0" r="17780" b="1778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830570" cy="8288020"/>
                    </a:xfrm>
                    <a:prstGeom prst="rect">
                      <a:avLst/>
                    </a:prstGeom>
                    <a:noFill/>
                    <a:ln>
                      <a:noFill/>
                    </a:ln>
                  </pic:spPr>
                </pic:pic>
              </a:graphicData>
            </a:graphic>
          </wp:inline>
        </w:drawing>
      </w: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832475" cy="7865110"/>
            <wp:effectExtent l="0" t="0" r="15875" b="254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832475" cy="7865110"/>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09"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4"/>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54/20</w:t>
            </w:r>
            <w:r>
              <w:rPr>
                <w:rFonts w:eastAsia="Arial Unicode MS"/>
                <w:b/>
                <w:color w:val="FF0000"/>
                <w:sz w:val="22"/>
                <w:szCs w:val="22"/>
                <w:highlight w:val="none"/>
              </w:rPr>
              <w:t xml:space="preserve">22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4"/>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3"/>
        <w:gridCol w:w="916"/>
        <w:gridCol w:w="695"/>
        <w:gridCol w:w="7644"/>
        <w:gridCol w:w="1656"/>
        <w:gridCol w:w="1392"/>
        <w:gridCol w:w="1707"/>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220,0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CHARQUE BOVINO TRASEIRO EMBALADO À VÁCUO COM APROXIMADAMENTE 01 QUILO.</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24.458,0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COXA E SOBRE COXA DE FRANGO CONGELADA EM PACOTE DE 01 A 03 QUILOS, A EMBALAGEM DEVERÁ CONTER SELO DE PROCEDÊNCIA COM DATA DE VALIDADE. A ADIÇÃO DE ÁGUA PODE SER NO MÁXIMO DE 6%. ASPECTO PRÓPRIO SEM MANCHAS ESVERDEADAS, CHEIRO E SABOR PRÓPRIO, COM AUSÊNCIA DE SUJIDADES, PARASITAS E LARVAS E DEMAIS ESPECIFICAÇÕES, EXIGIDAS PELA LEI DE ROTULAGEM DA ANVISA.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5.740,0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FRANGO INTEIRO RESFRIADO COM MIUDOS, NO MÁXIMO 105 DE GORDURA, APRESENTANDO COR AMARELO ROSADO, SEM ESCURECIMENTO OU MANCHAS ESVERDEADAS, ACONDICIONADO EM EMBALAGENS PLÁSTICAS INTACTAS COM REGISTRO NO MINISTÉRIO DA AGRICULTURA (SIF)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15.011,0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LINGUIÇA FRESCA TIPO TOSCANA RESFRIADA - EMBALAGEM EM ISOPOR COM PAPEL FILME COM 3KG - A EMBALAGEM DEVERÁ CONTER SELO DE PROCEDÊNCIA COM DATA DE VALIDADE E SELO DE INSPEÇÃO FEDERAL (SIF), SEM MANCHAS PARDACENTAS OU ESVERDEADAS, ODOR E SABOR PRÓPRIO, COM ADIÇÃO DE ÁGUA OU GELO NO MÁXIMO 3% (RESOLUÇÃO ANVISA CNNPA Nº 12/78)</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19.922,0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CARNE TIPO MÚSCULO, PACOTES DE 1 OU 3 KG, LIPÍDIO MÁXIMO 12%, AS EMBALAGENS DEVERÃO TER SELO DE PROCEDÊNCIA COM DATA DE VALIDADE E DEMAIS ESPECIFICAÇÕES EXIGIDAS PELA LEI DE ROTULAGEM DA ANVISA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4.620,0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CARNE BOVINA TIPO COXÃO MOLE, RESFRIADA, COM ASPECTO  FIRME, SEM ESCURECIMENTO OU MANCHAS ESVERDEADAS, ACONDICIONADO EM EMBALAGEM PLÁSTICA - ENTREGA DIÁRIA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8.220,0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SALSICHA GRANEL - CONGELADA PACOTE DE 3 A 5 KILOS, AS EMBALAGEM DEVERÃO TER SELO DE PROCEDÊNCIA COM DATA DE VALIDADE E DEVIDAS ESPECIFICAÇÕES EXIGIDAS PELA LEI DE ROTULAGEM DA ANVISA.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12.812,0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CARNE SUINA CONTENDO 5% DE GORDURA. TIPO DO CORTE EM CUBOS, COM TAMANHO EM TORNO DE 5x5CM, DO PERNIL SEM OSSO E SEM PELE, EMBALADA INDIVIDUALMENTE EM PACOTES DE 1KG, COM VALIDADE MINIMA DE 6 MESES. NA EMBALAGEM DEVE CONSTAR PRAZO DE VALIDADE, SERVIÇO DE INSPEÇÃO MUNICIPAL (S.I.M.), ESTADUAL (S.I.P.) E/OU FEDERAL (S.I.F.).</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11.784,0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PEITO DE FRANGO, SEM PELE E  SEM OSSO, CONGELADO, EMBALADO EM SACO PLÁSTICO PRÓPRIO PARA ALIMENTOS, CONTENDO APROXIMADAMENTE 1 KG EM CADA PACOTE, COM VALIDADE MÍNIMA DE 6 MESES. NO RÓTULO DEVE CONTER DADOS DO FABRICANTE, PRAZO DE VALIDADE, SERVIÇO DE INSPEÇÃO MUNICIPAL (S.I.M), ESTADUAL (S.I.P) E/OU FEDERAL (S.I.F). KG</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14.637,0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CARNE BOVINA (PATINHO) . CONFORME SOLICITAÇÃO: EM CUBOS, BIFE OU MOIDA, EM  EMBALAGEM DE 01 OU 03 KG,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54/</w:t>
      </w:r>
      <w:r>
        <w:rPr>
          <w:rFonts w:eastAsia="Arial Unicode MS"/>
          <w:b/>
          <w:sz w:val="24"/>
          <w:szCs w:val="24"/>
        </w:rPr>
        <w:t>2022</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2022.</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07"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______/2022</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121/2022 </w:t>
      </w:r>
    </w:p>
    <w:p>
      <w:pPr>
        <w:jc w:val="center"/>
      </w:pPr>
      <w:r>
        <w:rPr>
          <w:b/>
          <w:bCs/>
          <w:sz w:val="24"/>
          <w:szCs w:val="24"/>
          <w:lang w:eastAsia="pt-BR"/>
        </w:rPr>
        <w:t>PREGÃO PRESENCIAL Nº 54/ 2022</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 xml:space="preserve">com sede a </w:t>
      </w:r>
      <w:r>
        <w:rPr>
          <w:rFonts w:eastAsia="Times New Roman" w:cs="Times New Roman"/>
          <w:color w:val="000000"/>
          <w:sz w:val="24"/>
          <w:szCs w:val="24"/>
          <w:highlight w:val="yellow"/>
          <w:lang w:val="pt-BR" w:bidi="ar-SA"/>
        </w:rPr>
        <w:t>Avenida Weimar Gonçalves Torres, 862 - Centro</w:t>
      </w:r>
      <w:r>
        <w:rPr>
          <w:sz w:val="24"/>
          <w:szCs w:val="24"/>
          <w:highlight w:val="yellow"/>
        </w:rPr>
        <w:t>, inscrita no CGC/MF sob o n.º 03.155.934/0001-90</w:t>
      </w:r>
      <w:r>
        <w:rPr>
          <w:sz w:val="24"/>
          <w:szCs w:val="24"/>
          <w:lang w:eastAsia="pt-BR"/>
        </w:rPr>
        <w:t xml:space="preserve">, </w:t>
      </w:r>
      <w:r>
        <w:rPr>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iCs/>
          <w:sz w:val="24"/>
          <w:szCs w:val="24"/>
          <w:lang w:eastAsia="pt-BR"/>
        </w:rPr>
        <w:t xml:space="preserve">, </w:t>
      </w:r>
      <w:r>
        <w:rPr>
          <w:sz w:val="24"/>
          <w:szCs w:val="24"/>
          <w:lang w:eastAsia="pt-BR"/>
        </w:rPr>
        <w:t xml:space="preserve">neste ato representado por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bCs/>
          <w:iCs/>
          <w:sz w:val="24"/>
          <w:szCs w:val="24"/>
          <w:u w:val="single"/>
        </w:rPr>
        <w:t>Karin Taise Matsuoca</w:t>
      </w:r>
      <w:r>
        <w:rPr>
          <w:iCs/>
          <w:sz w:val="24"/>
          <w:szCs w:val="24"/>
        </w:rPr>
        <w:t>, Gerente de Saúde e Ordenadora de Despesas conforme Decreto nº. 081/2022, brasileira, portadora do CPF/MF nº. 017.341.949-60 e Cédula de Identidade RG nº. 59.286.935 SSP/PR, residente e domiciliado nesta cidade à Avenida Dourados, s/nº.;</w:t>
      </w:r>
      <w:r>
        <w:rPr>
          <w:rFonts w:eastAsia="Calibri"/>
          <w:iCs/>
          <w:sz w:val="24"/>
          <w:szCs w:val="24"/>
        </w:rPr>
        <w:t xml:space="preserve"> </w:t>
      </w:r>
      <w:r>
        <w:rPr>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hint="default"/>
          <w:iCs/>
          <w:sz w:val="24"/>
          <w:szCs w:val="24"/>
          <w:lang w:val="pt-BR"/>
        </w:rPr>
        <w:t>.</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54/</w:t>
      </w:r>
      <w:r>
        <w:rPr>
          <w:b/>
          <w:sz w:val="24"/>
          <w:szCs w:val="24"/>
          <w:lang w:eastAsia="pt-BR"/>
        </w:rPr>
        <w:t>2022</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AQUISIÇÃO FUTURA DE CARNES, CONFORME TERMO DE REFERÊNCIA, PARA ATENDER AS GERÊNCIAS SOLICITANTES DO MUNICÍPIO DE NAVIRAÍ-MS. PEDIDO DE COMPRA Nº 34/2022</w:t>
      </w:r>
      <w:r>
        <w:rPr>
          <w:sz w:val="24"/>
          <w:szCs w:val="24"/>
          <w:lang w:eastAsia="pt-BR"/>
        </w:rPr>
        <w:t xml:space="preserve">, conforme as especificações da proposta de preços apresentada no Pregão Presencial n° </w:t>
      </w:r>
      <w:r>
        <w:rPr>
          <w:b/>
          <w:bCs/>
          <w:sz w:val="24"/>
          <w:szCs w:val="24"/>
          <w:lang w:eastAsia="pt-BR"/>
        </w:rPr>
        <w:t>54/20</w:t>
      </w:r>
      <w:r>
        <w:rPr>
          <w:b/>
          <w:sz w:val="24"/>
          <w:szCs w:val="24"/>
          <w:lang w:eastAsia="pt-BR"/>
        </w:rPr>
        <w:t>22</w:t>
      </w:r>
      <w:r>
        <w:rPr>
          <w:sz w:val="24"/>
          <w:szCs w:val="24"/>
          <w:lang w:eastAsia="pt-BR"/>
        </w:rPr>
        <w:t xml:space="preserve">, Processo n° </w:t>
      </w:r>
      <w:r>
        <w:rPr>
          <w:b/>
          <w:bCs/>
          <w:sz w:val="24"/>
          <w:szCs w:val="24"/>
          <w:lang w:eastAsia="pt-BR"/>
        </w:rPr>
        <w:t>121/20</w:t>
      </w:r>
      <w:r>
        <w:rPr>
          <w:b/>
          <w:sz w:val="24"/>
          <w:szCs w:val="24"/>
          <w:lang w:eastAsia="pt-BR"/>
        </w:rPr>
        <w:t>22</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Local indicado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4"/>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7"/>
        </w:rPr>
        <w:t>www.navirai.ms.gov.br/licitacoes</w:t>
      </w:r>
      <w:r>
        <w:rPr>
          <w:rStyle w:val="207"/>
        </w:rPr>
        <w:fldChar w:fldCharType="end"/>
      </w:r>
      <w:r>
        <w:t xml:space="preserve"> </w:t>
      </w:r>
    </w:p>
    <w:p>
      <w:pPr>
        <w:pStyle w:val="14"/>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w:t>
      </w:r>
      <w:r>
        <w:rPr>
          <w:rFonts w:hint="default"/>
          <w:sz w:val="24"/>
          <w:szCs w:val="24"/>
          <w:u w:val="single"/>
          <w:lang w:val="en-US" w:eastAsia="pt-BR"/>
        </w:rPr>
        <w:t>2</w:t>
      </w:r>
      <w:r>
        <w:rPr>
          <w:sz w:val="24"/>
          <w:szCs w:val="24"/>
          <w:lang w:eastAsia="pt-BR"/>
        </w:rPr>
        <w:t>.</w:t>
      </w: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KARIN TAISE MATSUOCA</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Ordenadora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081/2022</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rPr>
          <w:b/>
          <w:bCs/>
          <w:sz w:val="24"/>
          <w:szCs w:val="24"/>
          <w:lang w:eastAsia="pt-BR"/>
        </w:rPr>
      </w:pPr>
      <w:r>
        <w:rPr>
          <w:b/>
          <w:bCs/>
          <w:sz w:val="24"/>
          <w:szCs w:val="24"/>
          <w:lang w:eastAsia="pt-BR"/>
        </w:rPr>
        <w:br w:type="page"/>
      </w:r>
    </w:p>
    <w:p>
      <w:pPr>
        <w:jc w:val="center"/>
        <w:rPr>
          <w:b/>
          <w:bCs/>
          <w:sz w:val="24"/>
          <w:szCs w:val="24"/>
          <w:lang w:eastAsia="pt-BR"/>
        </w:rPr>
      </w:pPr>
      <w:r>
        <w:rPr>
          <w:b/>
          <w:bCs/>
          <w:sz w:val="24"/>
          <w:szCs w:val="24"/>
          <w:lang w:eastAsia="pt-BR"/>
        </w:rPr>
        <w:t>ANEXO I DA ATA DE REGISTRO DE PREÇOS Nº. _____/2022.</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54</w:t>
      </w:r>
      <w:r>
        <w:rPr>
          <w:b/>
          <w:sz w:val="24"/>
          <w:szCs w:val="24"/>
          <w:lang w:eastAsia="pt-BR"/>
        </w:rPr>
        <w:t>/2022</w:t>
      </w:r>
      <w:r>
        <w:rPr>
          <w:sz w:val="24"/>
          <w:szCs w:val="24"/>
          <w:lang w:eastAsia="pt-BR"/>
        </w:rPr>
        <w:t xml:space="preserve"> – Processo nº. 121</w:t>
      </w:r>
      <w:r>
        <w:rPr>
          <w:b/>
          <w:sz w:val="24"/>
          <w:szCs w:val="24"/>
          <w:lang w:eastAsia="pt-BR"/>
        </w:rPr>
        <w:t>/2022</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______/______/2022</w:t>
      </w:r>
      <w:r>
        <w:t>.</w:t>
      </w:r>
    </w:p>
    <w:p>
      <w:pPr>
        <w:jc w:val="right"/>
      </w:pP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KARIN TAISE MATSUOCA</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Ordenadora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081/2022</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54/2022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4"/>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Avenida Weimar Gonçalves Torres, 862 - Centro,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xml:space="preserve">, </w:t>
      </w:r>
      <w:r>
        <w:rPr>
          <w:iCs/>
          <w:sz w:val="24"/>
          <w:szCs w:val="24"/>
          <w:highlight w:val="yellow"/>
        </w:rPr>
        <w:t>por meio da Fundação Cultural, com sede a Rua Joaquim das Neves Norte nº. 490, inscrita no CGC/MF sob o n.º 00.063.821/0001-77</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bCs/>
          <w:iCs/>
          <w:sz w:val="24"/>
          <w:szCs w:val="24"/>
          <w:u w:val="single"/>
        </w:rPr>
        <w:t>Karin Taise Matsuoca</w:t>
      </w:r>
      <w:r>
        <w:rPr>
          <w:iCs/>
          <w:sz w:val="24"/>
          <w:szCs w:val="24"/>
        </w:rPr>
        <w:t>, Gerente de Saúde e Ordenadora de Despesas conforme Decreto nº. 081/2022, brasileira, portadora do CPF/MF nº. 017.341.949-60 e Cédula de Identidade RG nº. 59.286.935 SSP/PR, residente e domiciliado nesta cidade à Avenida Dourados, s/nº.;</w:t>
      </w:r>
      <w:r>
        <w:rPr>
          <w:rFonts w:eastAsia="Calibri"/>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5"/>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121/2022</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54/2022</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Gerência.</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 AQUISIÇÃO DE CARNES, CONFORME TERMO DE REFERÊNCIA, PARA ATENDER AS GERÊNCIAS SOLICITANTES DO MUNICÍPIO DE NAVIRAÍ-MS. PEDIDO DE COMPRA Nº 34/2022.</w:t>
      </w: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w:t>
      </w:r>
      <w:r>
        <w:rPr>
          <w:rFonts w:hint="default"/>
          <w:sz w:val="24"/>
          <w:szCs w:val="24"/>
          <w:lang w:val="pt-BR"/>
        </w:rPr>
        <w:t>Local indicando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7"/>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 xml:space="preserve">A Contratada deverá encaminhar junto a Nota Fiscal, documento em papel timbrado da empresa informando a </w:t>
      </w:r>
      <w:r>
        <w:rPr>
          <w:iCs/>
          <w:sz w:val="24"/>
          <w:szCs w:val="24"/>
          <w:lang w:val="pt-BR"/>
        </w:rPr>
        <w:t>Agência</w:t>
      </w:r>
      <w:r>
        <w:rPr>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3</w:t>
      </w:r>
      <w:r>
        <w:rPr>
          <w:b/>
          <w:bCs/>
          <w:sz w:val="24"/>
          <w:szCs w:val="24"/>
        </w:rPr>
        <w:t xml:space="preserve">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4</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4"/>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4"/>
        <w:ind w:left="180" w:right="0" w:firstLine="0"/>
        <w:rPr>
          <w:bCs/>
          <w:iCs/>
        </w:rPr>
      </w:pPr>
    </w:p>
    <w:p>
      <w:pPr>
        <w:pStyle w:val="14"/>
        <w:numPr>
          <w:ilvl w:val="0"/>
          <w:numId w:val="6"/>
        </w:numPr>
        <w:rPr>
          <w:bCs/>
          <w:iCs/>
        </w:rPr>
      </w:pPr>
      <w:r>
        <w:rPr>
          <w:bCs/>
          <w:iCs/>
        </w:rPr>
        <w:t xml:space="preserve">Advertência; </w:t>
      </w:r>
    </w:p>
    <w:p>
      <w:pPr>
        <w:pStyle w:val="14"/>
        <w:ind w:left="900" w:right="0" w:firstLine="0"/>
        <w:rPr>
          <w:bCs/>
          <w:iCs/>
        </w:rPr>
      </w:pPr>
    </w:p>
    <w:p>
      <w:pPr>
        <w:pStyle w:val="14"/>
        <w:numPr>
          <w:ilvl w:val="0"/>
          <w:numId w:val="6"/>
        </w:numPr>
        <w:rPr>
          <w:bCs/>
          <w:iCs/>
        </w:rPr>
      </w:pPr>
      <w:r>
        <w:rPr>
          <w:bCs/>
          <w:iCs/>
        </w:rPr>
        <w:t>Multa de 10% (dez por cento) do valor do contrato,</w:t>
      </w:r>
    </w:p>
    <w:p>
      <w:pPr>
        <w:pStyle w:val="14"/>
        <w:numPr>
          <w:ilvl w:val="0"/>
          <w:numId w:val="6"/>
        </w:numPr>
        <w:rPr>
          <w:bCs/>
          <w:iCs/>
        </w:rPr>
      </w:pPr>
      <w:r>
        <w:rPr>
          <w:bCs/>
          <w:iCs/>
        </w:rPr>
        <w:t>Suspensão temporária de participar de licitação e impedimento de contratar com a Administração por prazo não superior a 2 (dois) anos e,</w:t>
      </w:r>
    </w:p>
    <w:p>
      <w:pPr>
        <w:pStyle w:val="14"/>
        <w:ind w:left="180" w:right="0" w:firstLine="0"/>
        <w:rPr>
          <w:bCs/>
          <w:iCs/>
        </w:rPr>
      </w:pPr>
      <w:r>
        <w:rPr>
          <w:bCs/>
          <w:iCs/>
        </w:rPr>
        <w:t>IV- declaração de inidoneidade para licitar ou contratar com a Administração Pública.</w:t>
      </w:r>
    </w:p>
    <w:p>
      <w:pPr>
        <w:pStyle w:val="14"/>
        <w:rPr>
          <w:bCs/>
          <w:iCs/>
        </w:rPr>
      </w:pPr>
    </w:p>
    <w:p>
      <w:pPr>
        <w:pStyle w:val="14"/>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4"/>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4"/>
        <w:rPr>
          <w:iCs/>
        </w:rPr>
      </w:pPr>
    </w:p>
    <w:p>
      <w:pPr>
        <w:pStyle w:val="14"/>
        <w:rPr>
          <w:iCs/>
        </w:rPr>
      </w:pPr>
    </w:p>
    <w:p>
      <w:pPr>
        <w:pStyle w:val="14"/>
        <w:rPr>
          <w:iCs/>
        </w:rPr>
      </w:pPr>
    </w:p>
    <w:p>
      <w:pPr>
        <w:pStyle w:val="14"/>
        <w:rPr>
          <w:iCs/>
        </w:rPr>
      </w:pPr>
    </w:p>
    <w:p>
      <w:pPr>
        <w:pStyle w:val="14"/>
        <w:rPr>
          <w:iCs/>
        </w:rPr>
      </w:pPr>
    </w:p>
    <w:p>
      <w:pPr>
        <w:pStyle w:val="14"/>
        <w:rPr>
          <w:iCs/>
        </w:rPr>
      </w:pPr>
    </w:p>
    <w:p>
      <w:pPr>
        <w:pStyle w:val="14"/>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KARIN TAISE MATSUOCA</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Ordenadora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081/2022</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p>
            <w:pPr>
              <w:widowControl w:val="0"/>
              <w:tabs>
                <w:tab w:val="left" w:pos="5562"/>
              </w:tabs>
              <w:ind w:left="0" w:right="33" w:firstLine="0"/>
              <w:jc w:val="center"/>
              <w:rPr>
                <w:rFonts w:eastAsia="MS Mincho;ＭＳ 明朝"/>
                <w:b/>
                <w:sz w:val="22"/>
                <w:szCs w:val="22"/>
                <w:lang w:eastAsia="pt-BR"/>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r>
              <w:rPr>
                <w:rFonts w:eastAsia="MS Mincho;ＭＳ 明朝"/>
                <w:b/>
                <w:iCs/>
                <w:sz w:val="22"/>
                <w:szCs w:val="22"/>
              </w:rPr>
              <w:t>Contratante</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rPr>
          <w:b/>
          <w:bCs/>
          <w:sz w:val="24"/>
          <w:szCs w:val="24"/>
        </w:rPr>
      </w:pPr>
    </w:p>
    <w:p>
      <w:pPr>
        <w:jc w:val="center"/>
      </w:pPr>
      <w:r>
        <w:rPr>
          <w:b/>
          <w:bCs/>
          <w:sz w:val="24"/>
          <w:szCs w:val="24"/>
        </w:rPr>
        <w:t>PREGÃO PRESENCIAL N°. 54/2022</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7"/>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7"/>
        <w:ind w:left="0" w:right="0" w:firstLine="0"/>
        <w:rPr>
          <w:rFonts w:ascii="Times New Roman" w:hAnsi="Times New Roman" w:cs="Times New Roman"/>
        </w:rPr>
      </w:pPr>
      <w:r>
        <w:rPr>
          <w:rFonts w:ascii="Times New Roman" w:hAnsi="Times New Roman" w:cs="Times New Roman"/>
        </w:rPr>
        <w:t xml:space="preserve">                                                      Nome da Empresa</w:t>
      </w:r>
    </w:p>
    <w:p>
      <w:pPr>
        <w:pStyle w:val="17"/>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7"/>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54/2022</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pPr>
      <w:r>
        <w:rPr>
          <w:b/>
          <w:bCs/>
          <w:sz w:val="24"/>
          <w:szCs w:val="24"/>
        </w:rPr>
        <w:t>PREGÃO PRESENCIAL N°. 54/2022</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54</w:t>
      </w:r>
      <w:r>
        <w:rPr>
          <w:b/>
          <w:bCs/>
          <w:sz w:val="24"/>
          <w:szCs w:val="24"/>
        </w:rPr>
        <w:t>/2022</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54/2022</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pPr>
      <w:r>
        <w:rPr>
          <w:b/>
          <w:bCs/>
          <w:sz w:val="24"/>
          <w:szCs w:val="24"/>
        </w:rPr>
        <w:t>PREGÃO PRESENCIAL N°. 54/2022</w:t>
      </w:r>
    </w:p>
    <w:p>
      <w:pPr>
        <w:jc w:val="center"/>
        <w:rPr>
          <w:b/>
          <w:bCs/>
          <w:sz w:val="24"/>
          <w:szCs w:val="24"/>
        </w:rPr>
      </w:pPr>
    </w:p>
    <w:p>
      <w:pPr>
        <w:jc w:val="center"/>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w:t>
      </w:r>
      <w:r>
        <w:rPr>
          <w:rFonts w:hint="default"/>
          <w:iCs/>
          <w:sz w:val="24"/>
          <w:szCs w:val="24"/>
          <w:lang w:val="pt-BR"/>
        </w:rPr>
        <w:t>T</w:t>
      </w:r>
      <w:r>
        <w:rPr>
          <w:iCs/>
          <w:sz w:val="24"/>
          <w:szCs w:val="24"/>
        </w:rPr>
        <w:t>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 54</w:t>
      </w:r>
      <w:r>
        <w:rPr>
          <w:b/>
          <w:iCs/>
          <w:sz w:val="26"/>
          <w:szCs w:val="24"/>
        </w:rPr>
        <w:t>/2022.</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5</w:t>
      </w:r>
      <w:r>
        <w:rPr>
          <w:rFonts w:hint="default"/>
          <w:b/>
          <w:bCs/>
          <w:sz w:val="24"/>
          <w:szCs w:val="24"/>
          <w:lang w:val="pt-BR"/>
        </w:rPr>
        <w:t>4</w:t>
      </w:r>
      <w:r>
        <w:rPr>
          <w:b/>
          <w:bCs/>
          <w:sz w:val="24"/>
          <w:szCs w:val="24"/>
        </w:rPr>
        <w:t>/2022</w:t>
      </w:r>
    </w:p>
    <w:p>
      <w:pPr>
        <w:spacing w:after="0" w:line="240" w:lineRule="auto"/>
        <w:ind w:left="284" w:right="-142"/>
        <w:jc w:val="center"/>
        <w:rPr>
          <w:b/>
          <w:sz w:val="24"/>
          <w:szCs w:val="24"/>
          <w:lang w:eastAsia="pt-BR"/>
        </w:rPr>
      </w:pPr>
    </w:p>
    <w:p>
      <w:pPr>
        <w:spacing w:after="0" w:line="240" w:lineRule="auto"/>
        <w:ind w:left="284" w:right="-142"/>
        <w:jc w:val="center"/>
        <w:rPr>
          <w:rFonts w:hint="default"/>
          <w:b w:val="0"/>
          <w:bCs/>
          <w:sz w:val="24"/>
          <w:szCs w:val="24"/>
          <w:lang w:val="en-US" w:eastAsia="pt-BR"/>
        </w:rPr>
      </w:pPr>
      <w:r>
        <w:rPr>
          <w:b w:val="0"/>
          <w:bCs/>
          <w:sz w:val="24"/>
          <w:szCs w:val="24"/>
          <w:lang w:eastAsia="pt-BR"/>
        </w:rPr>
        <w:t xml:space="preserve">ANEXO </w:t>
      </w:r>
      <w:r>
        <w:rPr>
          <w:rFonts w:hint="default"/>
          <w:b w:val="0"/>
          <w:bCs/>
          <w:sz w:val="24"/>
          <w:szCs w:val="24"/>
          <w:lang w:val="en-US" w:eastAsia="pt-BR"/>
        </w:rPr>
        <w:t>X</w:t>
      </w:r>
    </w:p>
    <w:p>
      <w:pPr>
        <w:spacing w:after="0" w:line="240" w:lineRule="auto"/>
        <w:ind w:left="284" w:right="-142"/>
        <w:jc w:val="center"/>
        <w:rPr>
          <w:b/>
          <w:sz w:val="24"/>
          <w:szCs w:val="24"/>
          <w:lang w:eastAsia="pt-BR"/>
        </w:rPr>
      </w:pPr>
    </w:p>
    <w:p>
      <w:pPr>
        <w:keepNext/>
        <w:keepLines/>
        <w:widowControl w:val="0"/>
        <w:overflowPunct w:val="0"/>
        <w:autoSpaceDE w:val="0"/>
        <w:autoSpaceDN w:val="0"/>
        <w:adjustRightInd w:val="0"/>
        <w:spacing w:before="20" w:after="0" w:line="240" w:lineRule="auto"/>
        <w:ind w:left="284"/>
        <w:jc w:val="both"/>
        <w:textAlignment w:val="baseline"/>
        <w:rPr>
          <w:iCs/>
          <w:sz w:val="24"/>
          <w:szCs w:val="24"/>
        </w:rPr>
      </w:pP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r>
        <w:rPr>
          <w:iCs/>
          <w:sz w:val="24"/>
          <w:szCs w:val="24"/>
        </w:rPr>
        <w:t>FICHA DE CADASTRO DE REPRESENTANTE PARA PREENCHIMENTO DE ATA DE REGISTRO DE PREÇO OU CONTRATO.</w:t>
      </w:r>
      <w:r>
        <w:rPr>
          <w:sz w:val="24"/>
          <w:szCs w:val="24"/>
        </w:rPr>
        <w:t xml:space="preserve"> </w:t>
      </w: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p>
    <w:p>
      <w:pPr>
        <w:keepNext/>
        <w:keepLines/>
        <w:widowControl w:val="0"/>
        <w:overflowPunct w:val="0"/>
        <w:autoSpaceDE w:val="0"/>
        <w:autoSpaceDN w:val="0"/>
        <w:adjustRightInd w:val="0"/>
        <w:spacing w:before="20" w:after="0" w:line="240" w:lineRule="auto"/>
        <w:ind w:left="284"/>
        <w:jc w:val="both"/>
        <w:textAlignment w:val="baseline"/>
        <w:rPr>
          <w:sz w:val="24"/>
          <w:szCs w:val="24"/>
        </w:rPr>
      </w:pPr>
    </w:p>
    <w:p>
      <w:pPr>
        <w:keepNext/>
        <w:keepLines/>
        <w:widowControl w:val="0"/>
        <w:overflowPunct w:val="0"/>
        <w:autoSpaceDE w:val="0"/>
        <w:autoSpaceDN w:val="0"/>
        <w:adjustRightInd w:val="0"/>
        <w:spacing w:before="20" w:after="0" w:line="276" w:lineRule="auto"/>
        <w:ind w:left="284"/>
        <w:jc w:val="both"/>
        <w:textAlignment w:val="baseline"/>
        <w:rPr>
          <w:sz w:val="24"/>
          <w:szCs w:val="24"/>
        </w:rPr>
      </w:pPr>
      <w:r>
        <w:rPr>
          <w:sz w:val="24"/>
          <w:szCs w:val="24"/>
        </w:rPr>
        <w:t>EMPRESA_________________________________CNPJ Nº________________________, INSCRIÇÃO ESTADUAL:_________, TEL. DA EMPRESA:__________, TEL. REPRESENTANTE:_________________________________________________________</w:t>
      </w:r>
    </w:p>
    <w:p>
      <w:pPr>
        <w:keepNext/>
        <w:keepLines/>
        <w:widowControl w:val="0"/>
        <w:overflowPunct w:val="0"/>
        <w:autoSpaceDE w:val="0"/>
        <w:autoSpaceDN w:val="0"/>
        <w:adjustRightInd w:val="0"/>
        <w:spacing w:before="20" w:after="0" w:line="276" w:lineRule="auto"/>
        <w:ind w:left="284"/>
        <w:jc w:val="both"/>
        <w:textAlignment w:val="baseline"/>
        <w:rPr>
          <w:sz w:val="24"/>
          <w:szCs w:val="24"/>
        </w:rPr>
      </w:pPr>
      <w:r>
        <w:rPr>
          <w:sz w:val="24"/>
          <w:szCs w:val="24"/>
        </w:rPr>
        <w:t>DADOS DO REPRESENTANTE QUE IRÁ ASSINAR O INSTRUMENTO DO CONTRATO: ATA DE REGISTRO DE PREÇO E/OU CONTRATO.</w:t>
      </w:r>
    </w:p>
    <w:p>
      <w:pPr>
        <w:overflowPunct w:val="0"/>
        <w:autoSpaceDE w:val="0"/>
        <w:autoSpaceDN w:val="0"/>
        <w:adjustRightInd w:val="0"/>
        <w:spacing w:after="0"/>
        <w:ind w:left="284"/>
        <w:jc w:val="both"/>
        <w:textAlignment w:val="baseline"/>
        <w:rPr>
          <w:sz w:val="24"/>
          <w:szCs w:val="24"/>
        </w:rPr>
      </w:pPr>
    </w:p>
    <w:p>
      <w:pPr>
        <w:ind w:left="284"/>
        <w:jc w:val="both"/>
        <w:rPr>
          <w:sz w:val="24"/>
          <w:szCs w:val="24"/>
        </w:rPr>
      </w:pPr>
      <w:r>
        <w:rPr>
          <w:sz w:val="24"/>
          <w:szCs w:val="24"/>
        </w:rPr>
        <w:t>NOME:</w:t>
      </w:r>
    </w:p>
    <w:p>
      <w:pPr>
        <w:ind w:left="284"/>
        <w:jc w:val="both"/>
        <w:rPr>
          <w:sz w:val="24"/>
          <w:szCs w:val="24"/>
        </w:rPr>
      </w:pPr>
      <w:r>
        <w:rPr>
          <w:sz w:val="24"/>
          <w:szCs w:val="24"/>
        </w:rPr>
        <w:t>CPF Nº:</w:t>
      </w:r>
    </w:p>
    <w:p>
      <w:pPr>
        <w:ind w:left="284"/>
        <w:jc w:val="both"/>
        <w:rPr>
          <w:sz w:val="24"/>
          <w:szCs w:val="24"/>
        </w:rPr>
      </w:pPr>
      <w:r>
        <w:rPr>
          <w:sz w:val="24"/>
          <w:szCs w:val="24"/>
        </w:rPr>
        <w:t>RG Nº:</w:t>
      </w:r>
    </w:p>
    <w:p>
      <w:pPr>
        <w:ind w:firstLine="240" w:firstLineChars="100"/>
        <w:rPr>
          <w:rFonts w:ascii="Verdana" w:hAnsi="Verdana" w:cs="Verdana"/>
          <w:sz w:val="24"/>
          <w:szCs w:val="24"/>
        </w:rPr>
      </w:pPr>
      <w:bookmarkStart w:id="0" w:name="_GoBack"/>
      <w:bookmarkEnd w:id="0"/>
      <w:r>
        <w:rPr>
          <w:sz w:val="24"/>
          <w:szCs w:val="24"/>
        </w:rPr>
        <w:t>ENDEREÇO COMPLETO.</w:t>
      </w:r>
    </w:p>
    <w:sectPr>
      <w:pgSz w:w="11906" w:h="16838"/>
      <w:pgMar w:top="1537" w:right="909"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spacing w:before="60" w:after="0"/>
      <w:ind w:left="0" w:right="-805" w:hanging="1418"/>
      <w:jc w:val="center"/>
    </w:pPr>
    <w: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ascii="Garamond" w:hAnsi="Garamond" w:eastAsia="Times New Roman" w:cs="Garamond"/>
        <w:b/>
        <w:iCs/>
        <w:color w:val="0000FF"/>
        <w:sz w:val="20"/>
        <w:szCs w:val="20"/>
        <w:lang w:val="pt-BR" w:bidi="ar-SA"/>
      </w:rPr>
      <w:t>Avenida Weimar Gonçalves Torres, 862</w:t>
    </w:r>
    <w:r>
      <w:rPr>
        <w:rFonts w:ascii="Garamond" w:hAnsi="Garamond" w:cs="Garamond"/>
        <w:b/>
        <w:iCs/>
        <w:color w:val="0000FF"/>
        <w:sz w:val="20"/>
      </w:rPr>
      <w:t xml:space="preserve">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0"/>
                          </w:pPr>
                          <w:r>
                            <w:rPr>
                              <w:rStyle w:val="206"/>
                              <w:sz w:val="16"/>
                            </w:rPr>
                            <w:fldChar w:fldCharType="begin"/>
                          </w:r>
                          <w:r>
                            <w:rPr>
                              <w:rStyle w:val="206"/>
                              <w:sz w:val="16"/>
                            </w:rPr>
                            <w:instrText xml:space="preserve">PAGE</w:instrText>
                          </w:r>
                          <w:r>
                            <w:rPr>
                              <w:rStyle w:val="206"/>
                              <w:sz w:val="16"/>
                            </w:rPr>
                            <w:fldChar w:fldCharType="separate"/>
                          </w:r>
                          <w:r>
                            <w:rPr>
                              <w:rStyle w:val="206"/>
                              <w:sz w:val="16"/>
                            </w:rPr>
                            <w:t>1</w:t>
                          </w:r>
                          <w:r>
                            <w:rPr>
                              <w:rStyle w:val="206"/>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0"/>
                    </w:pPr>
                    <w:r>
                      <w:rPr>
                        <w:rStyle w:val="206"/>
                        <w:sz w:val="16"/>
                      </w:rPr>
                      <w:fldChar w:fldCharType="begin"/>
                    </w:r>
                    <w:r>
                      <w:rPr>
                        <w:rStyle w:val="206"/>
                        <w:sz w:val="16"/>
                      </w:rPr>
                      <w:instrText xml:space="preserve">PAGE</w:instrText>
                    </w:r>
                    <w:r>
                      <w:rPr>
                        <w:rStyle w:val="206"/>
                        <w:sz w:val="16"/>
                      </w:rPr>
                      <w:fldChar w:fldCharType="separate"/>
                    </w:r>
                    <w:r>
                      <w:rPr>
                        <w:rStyle w:val="206"/>
                        <w:sz w:val="16"/>
                      </w:rPr>
                      <w:t>1</w:t>
                    </w:r>
                    <w:r>
                      <w:rPr>
                        <w:rStyle w:val="206"/>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19"/>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19"/>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AC8EF"/>
    <w:multiLevelType w:val="singleLevel"/>
    <w:tmpl w:val="9C8AC8EF"/>
    <w:lvl w:ilvl="0" w:tentative="0">
      <w:start w:val="1"/>
      <w:numFmt w:val="lowerLetter"/>
      <w:lvlText w:val="%1)"/>
      <w:lvlJc w:val="left"/>
      <w:pPr>
        <w:tabs>
          <w:tab w:val="left" w:pos="720"/>
        </w:tabs>
        <w:ind w:left="720" w:hanging="360"/>
      </w:pPr>
    </w:lvl>
  </w:abstractNum>
  <w:abstractNum w:abstractNumId="1">
    <w:nsid w:val="D7F9FE59"/>
    <w:multiLevelType w:val="multilevel"/>
    <w:tmpl w:val="D7F9FE59"/>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2">
    <w:nsid w:val="0E640482"/>
    <w:multiLevelType w:val="multilevel"/>
    <w:tmpl w:val="0E640482"/>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3">
    <w:nsid w:val="46A08BB8"/>
    <w:multiLevelType w:val="singleLevel"/>
    <w:tmpl w:val="46A08BB8"/>
    <w:lvl w:ilvl="0" w:tentative="0">
      <w:start w:val="1"/>
      <w:numFmt w:val="upperRoman"/>
      <w:lvlText w:val="%1-"/>
      <w:lvlJc w:val="left"/>
      <w:pPr>
        <w:ind w:left="900" w:hanging="720"/>
      </w:pPr>
      <w:rPr>
        <w:bCs/>
        <w:iCs/>
      </w:rPr>
    </w:lvl>
  </w:abstractNum>
  <w:abstractNum w:abstractNumId="4">
    <w:nsid w:val="4C1BAE26"/>
    <w:multiLevelType w:val="singleLevel"/>
    <w:tmpl w:val="4C1BAE26"/>
    <w:lvl w:ilvl="0" w:tentative="0">
      <w:start w:val="1"/>
      <w:numFmt w:val="lowerLetter"/>
      <w:lvlText w:val="%1)"/>
      <w:lvlJc w:val="left"/>
      <w:pPr>
        <w:tabs>
          <w:tab w:val="left" w:pos="720"/>
        </w:tabs>
        <w:ind w:left="720" w:hanging="360"/>
      </w:pPr>
      <w:rPr>
        <w:b/>
        <w:bCs/>
        <w:sz w:val="24"/>
        <w:szCs w:val="24"/>
      </w:rPr>
    </w:lvl>
  </w:abstractNum>
  <w:abstractNum w:abstractNumId="5">
    <w:nsid w:val="60382F6E"/>
    <w:multiLevelType w:val="singleLevel"/>
    <w:tmpl w:val="60382F6E"/>
    <w:lvl w:ilvl="0" w:tentative="0">
      <w:start w:val="1"/>
      <w:numFmt w:val="lowerLetter"/>
      <w:lvlText w:val="%1)"/>
      <w:lvlJc w:val="left"/>
      <w:pPr>
        <w:tabs>
          <w:tab w:val="left" w:pos="1257"/>
        </w:tabs>
        <w:ind w:left="1257" w:hanging="690"/>
      </w:p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125DDE"/>
    <w:rsid w:val="0BFB556B"/>
    <w:rsid w:val="6D57735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13">
    <w:name w:val="List"/>
    <w:basedOn w:val="14"/>
    <w:uiPriority w:val="0"/>
    <w:rPr>
      <w:rFonts w:cs="Mangal"/>
    </w:rPr>
  </w:style>
  <w:style w:type="paragraph" w:styleId="14">
    <w:name w:val="Body Text"/>
    <w:basedOn w:val="1"/>
    <w:qFormat/>
    <w:uiPriority w:val="0"/>
    <w:pPr>
      <w:overflowPunct/>
      <w:autoSpaceDE/>
      <w:jc w:val="both"/>
      <w:textAlignment w:val="auto"/>
    </w:pPr>
    <w:rPr>
      <w:sz w:val="24"/>
      <w:szCs w:val="24"/>
    </w:rPr>
  </w:style>
  <w:style w:type="paragraph" w:styleId="15">
    <w:name w:val="Block Text"/>
    <w:basedOn w:val="1"/>
    <w:qFormat/>
    <w:uiPriority w:val="0"/>
    <w:pPr>
      <w:overflowPunct/>
      <w:autoSpaceDE/>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rPr>
  </w:style>
  <w:style w:type="paragraph" w:styleId="17">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8">
    <w:name w:val="Body Text 2"/>
    <w:basedOn w:val="1"/>
    <w:qFormat/>
    <w:uiPriority w:val="0"/>
    <w:pPr>
      <w:overflowPunct/>
      <w:autoSpaceDE/>
      <w:jc w:val="both"/>
      <w:textAlignment w:val="auto"/>
    </w:pPr>
    <w:rPr>
      <w:rFonts w:ascii="Arial" w:hAnsi="Arial" w:cs="Arial"/>
      <w:i/>
    </w:rPr>
  </w:style>
  <w:style w:type="paragraph" w:styleId="19">
    <w:name w:val="header"/>
    <w:basedOn w:val="1"/>
    <w:qFormat/>
    <w:uiPriority w:val="0"/>
    <w:pPr>
      <w:tabs>
        <w:tab w:val="center" w:pos="4419"/>
        <w:tab w:val="right" w:pos="8838"/>
      </w:tabs>
      <w:overflowPunct/>
      <w:autoSpaceDE/>
      <w:textAlignment w:val="auto"/>
    </w:pPr>
    <w:rPr>
      <w:sz w:val="24"/>
      <w:szCs w:val="24"/>
    </w:rPr>
  </w:style>
  <w:style w:type="paragraph" w:styleId="20">
    <w:name w:val="footer"/>
    <w:basedOn w:val="1"/>
    <w:uiPriority w:val="0"/>
    <w:pPr>
      <w:tabs>
        <w:tab w:val="center" w:pos="4419"/>
        <w:tab w:val="right" w:pos="8838"/>
      </w:tabs>
    </w:pPr>
    <w:rPr>
      <w:rFonts w:ascii="Courier (W1);Segoe Print" w:hAnsi="Courier (W1);Segoe Print" w:cs="Courier (W1);Segoe Print"/>
      <w:color w:val="000000"/>
      <w:sz w:val="24"/>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3">
    <w:name w:val="Subtitle"/>
    <w:basedOn w:val="1"/>
    <w:next w:val="14"/>
    <w:qFormat/>
    <w:uiPriority w:val="0"/>
    <w:pPr>
      <w:overflowPunct/>
      <w:autoSpaceDE/>
      <w:ind w:left="-142" w:right="-1" w:firstLine="0"/>
      <w:textAlignment w:val="auto"/>
    </w:pPr>
    <w:rPr>
      <w:b/>
      <w:sz w:val="23"/>
      <w:lang w:val="pt-BR"/>
    </w:rPr>
  </w:style>
  <w:style w:type="paragraph" w:styleId="24">
    <w:name w:val="Body Text Indent"/>
    <w:basedOn w:val="1"/>
    <w:qFormat/>
    <w:uiPriority w:val="0"/>
    <w:pPr>
      <w:overflowPunct/>
      <w:autoSpaceDE/>
      <w:jc w:val="both"/>
      <w:textAlignment w:val="auto"/>
    </w:pPr>
    <w:rPr>
      <w:sz w:val="22"/>
    </w:rPr>
  </w:style>
  <w:style w:type="character" w:customStyle="1" w:styleId="25">
    <w:name w:val="WW8Num1z0"/>
    <w:qFormat/>
    <w:uiPriority w:val="0"/>
  </w:style>
  <w:style w:type="character" w:customStyle="1" w:styleId="26">
    <w:name w:val="WW8Num1z1"/>
    <w:qFormat/>
    <w:uiPriority w:val="0"/>
  </w:style>
  <w:style w:type="character" w:customStyle="1" w:styleId="27">
    <w:name w:val="WW8Num1z2"/>
    <w:qFormat/>
    <w:uiPriority w:val="0"/>
  </w:style>
  <w:style w:type="character" w:customStyle="1" w:styleId="28">
    <w:name w:val="WW8Num1z3"/>
    <w:qFormat/>
    <w:uiPriority w:val="0"/>
  </w:style>
  <w:style w:type="character" w:customStyle="1" w:styleId="29">
    <w:name w:val="WW8Num1z4"/>
    <w:qFormat/>
    <w:uiPriority w:val="0"/>
  </w:style>
  <w:style w:type="character" w:customStyle="1" w:styleId="30">
    <w:name w:val="WW8Num1z5"/>
    <w:qFormat/>
    <w:uiPriority w:val="0"/>
  </w:style>
  <w:style w:type="character" w:customStyle="1" w:styleId="31">
    <w:name w:val="WW8Num1z6"/>
    <w:qFormat/>
    <w:uiPriority w:val="0"/>
  </w:style>
  <w:style w:type="character" w:customStyle="1" w:styleId="32">
    <w:name w:val="WW8Num1z7"/>
    <w:qFormat/>
    <w:uiPriority w:val="0"/>
  </w:style>
  <w:style w:type="character" w:customStyle="1" w:styleId="33">
    <w:name w:val="WW8Num1z8"/>
    <w:qFormat/>
    <w:uiPriority w:val="0"/>
  </w:style>
  <w:style w:type="character" w:customStyle="1" w:styleId="34">
    <w:name w:val="WW8Num2z0"/>
    <w:qFormat/>
    <w:uiPriority w:val="0"/>
  </w:style>
  <w:style w:type="character" w:customStyle="1" w:styleId="35">
    <w:name w:val="WW8Num2z1"/>
    <w:qFormat/>
    <w:uiPriority w:val="0"/>
  </w:style>
  <w:style w:type="character" w:customStyle="1" w:styleId="36">
    <w:name w:val="WW8Num2z2"/>
    <w:qFormat/>
    <w:uiPriority w:val="0"/>
  </w:style>
  <w:style w:type="character" w:customStyle="1" w:styleId="37">
    <w:name w:val="WW8Num2z3"/>
    <w:qFormat/>
    <w:uiPriority w:val="0"/>
  </w:style>
  <w:style w:type="character" w:customStyle="1" w:styleId="38">
    <w:name w:val="WW8Num2z4"/>
    <w:qFormat/>
    <w:uiPriority w:val="0"/>
  </w:style>
  <w:style w:type="character" w:customStyle="1" w:styleId="39">
    <w:name w:val="WW8Num2z5"/>
    <w:qFormat/>
    <w:uiPriority w:val="0"/>
  </w:style>
  <w:style w:type="character" w:customStyle="1" w:styleId="40">
    <w:name w:val="WW8Num2z6"/>
    <w:qFormat/>
    <w:uiPriority w:val="0"/>
  </w:style>
  <w:style w:type="character" w:customStyle="1" w:styleId="41">
    <w:name w:val="WW8Num2z7"/>
    <w:qFormat/>
    <w:uiPriority w:val="0"/>
  </w:style>
  <w:style w:type="character" w:customStyle="1" w:styleId="42">
    <w:name w:val="WW8Num2z8"/>
    <w:qFormat/>
    <w:uiPriority w:val="0"/>
  </w:style>
  <w:style w:type="character" w:customStyle="1" w:styleId="43">
    <w:name w:val="WW8Num3z0"/>
    <w:qFormat/>
    <w:uiPriority w:val="0"/>
  </w:style>
  <w:style w:type="character" w:customStyle="1" w:styleId="44">
    <w:name w:val="WW8Num4z0"/>
    <w:qFormat/>
    <w:uiPriority w:val="0"/>
  </w:style>
  <w:style w:type="character" w:customStyle="1" w:styleId="45">
    <w:name w:val="WW8Num5z0"/>
    <w:qFormat/>
    <w:uiPriority w:val="0"/>
    <w:rPr>
      <w:b/>
      <w:iCs/>
      <w:sz w:val="24"/>
      <w:szCs w:val="24"/>
    </w:rPr>
  </w:style>
  <w:style w:type="character" w:customStyle="1" w:styleId="46">
    <w:name w:val="WW8Num6z0"/>
    <w:qFormat/>
    <w:uiPriority w:val="0"/>
  </w:style>
  <w:style w:type="character" w:customStyle="1" w:styleId="47">
    <w:name w:val="WW8Num6z1"/>
    <w:qFormat/>
    <w:uiPriority w:val="0"/>
  </w:style>
  <w:style w:type="character" w:customStyle="1" w:styleId="48">
    <w:name w:val="WW8Num6z2"/>
    <w:qFormat/>
    <w:uiPriority w:val="0"/>
  </w:style>
  <w:style w:type="character" w:customStyle="1" w:styleId="49">
    <w:name w:val="WW8Num6z3"/>
    <w:qFormat/>
    <w:uiPriority w:val="0"/>
  </w:style>
  <w:style w:type="character" w:customStyle="1" w:styleId="50">
    <w:name w:val="WW8Num6z4"/>
    <w:qFormat/>
    <w:uiPriority w:val="0"/>
  </w:style>
  <w:style w:type="character" w:customStyle="1" w:styleId="51">
    <w:name w:val="WW8Num6z5"/>
    <w:qFormat/>
    <w:uiPriority w:val="0"/>
  </w:style>
  <w:style w:type="character" w:customStyle="1" w:styleId="52">
    <w:name w:val="WW8Num6z6"/>
    <w:qFormat/>
    <w:uiPriority w:val="0"/>
  </w:style>
  <w:style w:type="character" w:customStyle="1" w:styleId="53">
    <w:name w:val="WW8Num6z7"/>
    <w:qFormat/>
    <w:uiPriority w:val="0"/>
  </w:style>
  <w:style w:type="character" w:customStyle="1" w:styleId="54">
    <w:name w:val="WW8Num6z8"/>
    <w:qFormat/>
    <w:uiPriority w:val="0"/>
  </w:style>
  <w:style w:type="character" w:customStyle="1" w:styleId="55">
    <w:name w:val="WW8Num7z0"/>
    <w:qFormat/>
    <w:uiPriority w:val="0"/>
    <w:rPr>
      <w:spacing w:val="0"/>
      <w:w w:val="100"/>
      <w:sz w:val="22"/>
      <w:szCs w:val="22"/>
    </w:rPr>
  </w:style>
  <w:style w:type="character" w:customStyle="1" w:styleId="56">
    <w:name w:val="WW8Num7z1"/>
    <w:qFormat/>
    <w:uiPriority w:val="0"/>
  </w:style>
  <w:style w:type="character" w:customStyle="1" w:styleId="57">
    <w:name w:val="WW8Num7z2"/>
    <w:qFormat/>
    <w:uiPriority w:val="0"/>
  </w:style>
  <w:style w:type="character" w:customStyle="1" w:styleId="58">
    <w:name w:val="WW8Num7z3"/>
    <w:qFormat/>
    <w:uiPriority w:val="0"/>
  </w:style>
  <w:style w:type="character" w:customStyle="1" w:styleId="59">
    <w:name w:val="WW8Num7z4"/>
    <w:qFormat/>
    <w:uiPriority w:val="0"/>
  </w:style>
  <w:style w:type="character" w:customStyle="1" w:styleId="60">
    <w:name w:val="WW8Num7z5"/>
    <w:qFormat/>
    <w:uiPriority w:val="0"/>
  </w:style>
  <w:style w:type="character" w:customStyle="1" w:styleId="61">
    <w:name w:val="WW8Num7z6"/>
    <w:qFormat/>
    <w:uiPriority w:val="0"/>
  </w:style>
  <w:style w:type="character" w:customStyle="1" w:styleId="62">
    <w:name w:val="WW8Num7z7"/>
    <w:qFormat/>
    <w:uiPriority w:val="0"/>
  </w:style>
  <w:style w:type="character" w:customStyle="1" w:styleId="63">
    <w:name w:val="WW8Num7z8"/>
    <w:qFormat/>
    <w:uiPriority w:val="0"/>
  </w:style>
  <w:style w:type="character" w:customStyle="1" w:styleId="64">
    <w:name w:val="WW8Num8z0"/>
    <w:qFormat/>
    <w:uiPriority w:val="0"/>
    <w:rPr>
      <w:b/>
      <w:i/>
    </w:rPr>
  </w:style>
  <w:style w:type="character" w:customStyle="1" w:styleId="65">
    <w:name w:val="WW8Num9z0"/>
    <w:qFormat/>
    <w:uiPriority w:val="0"/>
    <w:rPr>
      <w:bCs/>
      <w:iCs/>
    </w:rPr>
  </w:style>
  <w:style w:type="character" w:customStyle="1" w:styleId="66">
    <w:name w:val="WW8Num9z1"/>
    <w:qFormat/>
    <w:uiPriority w:val="0"/>
  </w:style>
  <w:style w:type="character" w:customStyle="1" w:styleId="67">
    <w:name w:val="WW8Num9z2"/>
    <w:qFormat/>
    <w:uiPriority w:val="0"/>
  </w:style>
  <w:style w:type="character" w:customStyle="1" w:styleId="68">
    <w:name w:val="WW8Num9z3"/>
    <w:qFormat/>
    <w:uiPriority w:val="0"/>
  </w:style>
  <w:style w:type="character" w:customStyle="1" w:styleId="69">
    <w:name w:val="WW8Num9z4"/>
    <w:qFormat/>
    <w:uiPriority w:val="0"/>
  </w:style>
  <w:style w:type="character" w:customStyle="1" w:styleId="70">
    <w:name w:val="WW8Num9z5"/>
    <w:qFormat/>
    <w:uiPriority w:val="0"/>
  </w:style>
  <w:style w:type="character" w:customStyle="1" w:styleId="71">
    <w:name w:val="WW8Num9z6"/>
    <w:qFormat/>
    <w:uiPriority w:val="0"/>
  </w:style>
  <w:style w:type="character" w:customStyle="1" w:styleId="72">
    <w:name w:val="WW8Num9z7"/>
    <w:qFormat/>
    <w:uiPriority w:val="0"/>
  </w:style>
  <w:style w:type="character" w:customStyle="1" w:styleId="73">
    <w:name w:val="WW8Num9z8"/>
    <w:qFormat/>
    <w:uiPriority w:val="0"/>
  </w:style>
  <w:style w:type="character" w:customStyle="1" w:styleId="74">
    <w:name w:val="WW8Num10z0"/>
    <w:qFormat/>
    <w:uiPriority w:val="0"/>
  </w:style>
  <w:style w:type="character" w:customStyle="1" w:styleId="75">
    <w:name w:val="WW8Num10z1"/>
    <w:qFormat/>
    <w:uiPriority w:val="0"/>
  </w:style>
  <w:style w:type="character" w:customStyle="1" w:styleId="76">
    <w:name w:val="WW8Num10z2"/>
    <w:qFormat/>
    <w:uiPriority w:val="0"/>
  </w:style>
  <w:style w:type="character" w:customStyle="1" w:styleId="77">
    <w:name w:val="WW8Num10z3"/>
    <w:qFormat/>
    <w:uiPriority w:val="0"/>
  </w:style>
  <w:style w:type="character" w:customStyle="1" w:styleId="78">
    <w:name w:val="WW8Num10z4"/>
    <w:qFormat/>
    <w:uiPriority w:val="0"/>
  </w:style>
  <w:style w:type="character" w:customStyle="1" w:styleId="79">
    <w:name w:val="WW8Num10z5"/>
    <w:qFormat/>
    <w:uiPriority w:val="0"/>
  </w:style>
  <w:style w:type="character" w:customStyle="1" w:styleId="80">
    <w:name w:val="WW8Num10z6"/>
    <w:qFormat/>
    <w:uiPriority w:val="0"/>
  </w:style>
  <w:style w:type="character" w:customStyle="1" w:styleId="81">
    <w:name w:val="WW8Num10z7"/>
    <w:qFormat/>
    <w:uiPriority w:val="0"/>
  </w:style>
  <w:style w:type="character" w:customStyle="1" w:styleId="82">
    <w:name w:val="WW8Num10z8"/>
    <w:qFormat/>
    <w:uiPriority w:val="0"/>
  </w:style>
  <w:style w:type="character" w:customStyle="1" w:styleId="83">
    <w:name w:val="WW8Num11z0"/>
    <w:qFormat/>
    <w:uiPriority w:val="0"/>
  </w:style>
  <w:style w:type="character" w:customStyle="1" w:styleId="84">
    <w:name w:val="WW8Num11z1"/>
    <w:qFormat/>
    <w:uiPriority w:val="0"/>
  </w:style>
  <w:style w:type="character" w:customStyle="1" w:styleId="85">
    <w:name w:val="WW8Num11z2"/>
    <w:qFormat/>
    <w:uiPriority w:val="0"/>
  </w:style>
  <w:style w:type="character" w:customStyle="1" w:styleId="86">
    <w:name w:val="WW8Num11z3"/>
    <w:qFormat/>
    <w:uiPriority w:val="0"/>
  </w:style>
  <w:style w:type="character" w:customStyle="1" w:styleId="87">
    <w:name w:val="WW8Num11z4"/>
    <w:qFormat/>
    <w:uiPriority w:val="0"/>
  </w:style>
  <w:style w:type="character" w:customStyle="1" w:styleId="88">
    <w:name w:val="WW8Num11z5"/>
    <w:qFormat/>
    <w:uiPriority w:val="0"/>
  </w:style>
  <w:style w:type="character" w:customStyle="1" w:styleId="89">
    <w:name w:val="WW8Num11z6"/>
    <w:qFormat/>
    <w:uiPriority w:val="0"/>
  </w:style>
  <w:style w:type="character" w:customStyle="1" w:styleId="90">
    <w:name w:val="WW8Num11z7"/>
    <w:qFormat/>
    <w:uiPriority w:val="0"/>
  </w:style>
  <w:style w:type="character" w:customStyle="1" w:styleId="91">
    <w:name w:val="WW8Num11z8"/>
    <w:qFormat/>
    <w:uiPriority w:val="0"/>
  </w:style>
  <w:style w:type="character" w:customStyle="1" w:styleId="92">
    <w:name w:val="WW8Num12z0"/>
    <w:qFormat/>
    <w:uiPriority w:val="0"/>
    <w:rPr>
      <w:rFonts w:ascii="Symbol" w:hAnsi="Symbol" w:eastAsia="Times New Roman" w:cs="Times New Roman"/>
    </w:rPr>
  </w:style>
  <w:style w:type="character" w:customStyle="1" w:styleId="93">
    <w:name w:val="WW8Num12z1"/>
    <w:qFormat/>
    <w:uiPriority w:val="0"/>
    <w:rPr>
      <w:rFonts w:ascii="Courier New" w:hAnsi="Courier New" w:cs="Courier New"/>
    </w:rPr>
  </w:style>
  <w:style w:type="character" w:customStyle="1" w:styleId="94">
    <w:name w:val="WW8Num12z2"/>
    <w:qFormat/>
    <w:uiPriority w:val="0"/>
    <w:rPr>
      <w:rFonts w:ascii="Wingdings" w:hAnsi="Wingdings" w:cs="Wingdings"/>
    </w:rPr>
  </w:style>
  <w:style w:type="character" w:customStyle="1" w:styleId="95">
    <w:name w:val="WW8Num12z3"/>
    <w:qFormat/>
    <w:uiPriority w:val="0"/>
    <w:rPr>
      <w:rFonts w:ascii="Symbol" w:hAnsi="Symbol" w:cs="Symbol"/>
    </w:rPr>
  </w:style>
  <w:style w:type="character" w:customStyle="1" w:styleId="96">
    <w:name w:val="WW8Num13z0"/>
    <w:qFormat/>
    <w:uiPriority w:val="0"/>
  </w:style>
  <w:style w:type="character" w:customStyle="1" w:styleId="97">
    <w:name w:val="WW8Num13z1"/>
    <w:qFormat/>
    <w:uiPriority w:val="0"/>
  </w:style>
  <w:style w:type="character" w:customStyle="1" w:styleId="98">
    <w:name w:val="WW8Num13z2"/>
    <w:qFormat/>
    <w:uiPriority w:val="0"/>
  </w:style>
  <w:style w:type="character" w:customStyle="1" w:styleId="99">
    <w:name w:val="WW8Num13z3"/>
    <w:qFormat/>
    <w:uiPriority w:val="0"/>
  </w:style>
  <w:style w:type="character" w:customStyle="1" w:styleId="100">
    <w:name w:val="WW8Num13z4"/>
    <w:qFormat/>
    <w:uiPriority w:val="0"/>
  </w:style>
  <w:style w:type="character" w:customStyle="1" w:styleId="101">
    <w:name w:val="WW8Num13z5"/>
    <w:qFormat/>
    <w:uiPriority w:val="0"/>
  </w:style>
  <w:style w:type="character" w:customStyle="1" w:styleId="102">
    <w:name w:val="WW8Num13z6"/>
    <w:qFormat/>
    <w:uiPriority w:val="0"/>
  </w:style>
  <w:style w:type="character" w:customStyle="1" w:styleId="103">
    <w:name w:val="WW8Num13z7"/>
    <w:qFormat/>
    <w:uiPriority w:val="0"/>
  </w:style>
  <w:style w:type="character" w:customStyle="1" w:styleId="104">
    <w:name w:val="WW8Num13z8"/>
    <w:qFormat/>
    <w:uiPriority w:val="0"/>
  </w:style>
  <w:style w:type="character" w:customStyle="1" w:styleId="105">
    <w:name w:val="WW8Num14z0"/>
    <w:qFormat/>
    <w:uiPriority w:val="0"/>
    <w:rPr>
      <w:b/>
      <w:bCs/>
      <w:sz w:val="24"/>
      <w:szCs w:val="24"/>
    </w:rPr>
  </w:style>
  <w:style w:type="character" w:customStyle="1" w:styleId="106">
    <w:name w:val="WW8Num14z1"/>
    <w:qFormat/>
    <w:uiPriority w:val="0"/>
  </w:style>
  <w:style w:type="character" w:customStyle="1" w:styleId="107">
    <w:name w:val="WW8Num14z2"/>
    <w:qFormat/>
    <w:uiPriority w:val="0"/>
  </w:style>
  <w:style w:type="character" w:customStyle="1" w:styleId="108">
    <w:name w:val="WW8Num14z3"/>
    <w:qFormat/>
    <w:uiPriority w:val="0"/>
  </w:style>
  <w:style w:type="character" w:customStyle="1" w:styleId="109">
    <w:name w:val="WW8Num14z4"/>
    <w:qFormat/>
    <w:uiPriority w:val="0"/>
  </w:style>
  <w:style w:type="character" w:customStyle="1" w:styleId="110">
    <w:name w:val="WW8Num14z5"/>
    <w:qFormat/>
    <w:uiPriority w:val="0"/>
  </w:style>
  <w:style w:type="character" w:customStyle="1" w:styleId="111">
    <w:name w:val="WW8Num14z6"/>
    <w:qFormat/>
    <w:uiPriority w:val="0"/>
  </w:style>
  <w:style w:type="character" w:customStyle="1" w:styleId="112">
    <w:name w:val="WW8Num14z7"/>
    <w:qFormat/>
    <w:uiPriority w:val="0"/>
  </w:style>
  <w:style w:type="character" w:customStyle="1" w:styleId="113">
    <w:name w:val="WW8Num14z8"/>
    <w:qFormat/>
    <w:uiPriority w:val="0"/>
  </w:style>
  <w:style w:type="character" w:customStyle="1" w:styleId="114">
    <w:name w:val="WW8Num15z0"/>
    <w:qFormat/>
    <w:uiPriority w:val="0"/>
  </w:style>
  <w:style w:type="character" w:customStyle="1" w:styleId="115">
    <w:name w:val="WW8Num15z1"/>
    <w:qFormat/>
    <w:uiPriority w:val="0"/>
  </w:style>
  <w:style w:type="character" w:customStyle="1" w:styleId="116">
    <w:name w:val="WW8Num15z2"/>
    <w:qFormat/>
    <w:uiPriority w:val="0"/>
  </w:style>
  <w:style w:type="character" w:customStyle="1" w:styleId="117">
    <w:name w:val="WW8Num15z3"/>
    <w:qFormat/>
    <w:uiPriority w:val="0"/>
  </w:style>
  <w:style w:type="character" w:customStyle="1" w:styleId="118">
    <w:name w:val="WW8Num15z4"/>
    <w:qFormat/>
    <w:uiPriority w:val="0"/>
  </w:style>
  <w:style w:type="character" w:customStyle="1" w:styleId="119">
    <w:name w:val="WW8Num15z5"/>
    <w:qFormat/>
    <w:uiPriority w:val="0"/>
  </w:style>
  <w:style w:type="character" w:customStyle="1" w:styleId="120">
    <w:name w:val="WW8Num15z6"/>
    <w:qFormat/>
    <w:uiPriority w:val="0"/>
  </w:style>
  <w:style w:type="character" w:customStyle="1" w:styleId="121">
    <w:name w:val="WW8Num15z7"/>
    <w:qFormat/>
    <w:uiPriority w:val="0"/>
  </w:style>
  <w:style w:type="character" w:customStyle="1" w:styleId="122">
    <w:name w:val="WW8Num15z8"/>
    <w:qFormat/>
    <w:uiPriority w:val="0"/>
  </w:style>
  <w:style w:type="character" w:customStyle="1" w:styleId="123">
    <w:name w:val="WW8Num16z0"/>
    <w:qFormat/>
    <w:uiPriority w:val="0"/>
  </w:style>
  <w:style w:type="character" w:customStyle="1" w:styleId="124">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5">
    <w:name w:val="WW8Num17z1"/>
    <w:qFormat/>
    <w:uiPriority w:val="0"/>
    <w:rPr>
      <w:lang w:val="pt-BR" w:bidi="pt-BR"/>
    </w:rPr>
  </w:style>
  <w:style w:type="character" w:customStyle="1" w:styleId="126">
    <w:name w:val="WW8Num18z0"/>
    <w:qFormat/>
    <w:uiPriority w:val="0"/>
    <w:rPr>
      <w:b/>
    </w:rPr>
  </w:style>
  <w:style w:type="character" w:customStyle="1" w:styleId="127">
    <w:name w:val="WW8Num19z0"/>
    <w:qFormat/>
    <w:uiPriority w:val="0"/>
  </w:style>
  <w:style w:type="character" w:customStyle="1" w:styleId="128">
    <w:name w:val="WW8Num19z1"/>
    <w:qFormat/>
    <w:uiPriority w:val="0"/>
  </w:style>
  <w:style w:type="character" w:customStyle="1" w:styleId="129">
    <w:name w:val="WW8Num19z2"/>
    <w:qFormat/>
    <w:uiPriority w:val="0"/>
  </w:style>
  <w:style w:type="character" w:customStyle="1" w:styleId="130">
    <w:name w:val="WW8Num19z3"/>
    <w:qFormat/>
    <w:uiPriority w:val="0"/>
  </w:style>
  <w:style w:type="character" w:customStyle="1" w:styleId="131">
    <w:name w:val="WW8Num19z4"/>
    <w:qFormat/>
    <w:uiPriority w:val="0"/>
  </w:style>
  <w:style w:type="character" w:customStyle="1" w:styleId="132">
    <w:name w:val="WW8Num19z5"/>
    <w:qFormat/>
    <w:uiPriority w:val="0"/>
  </w:style>
  <w:style w:type="character" w:customStyle="1" w:styleId="133">
    <w:name w:val="WW8Num19z6"/>
    <w:qFormat/>
    <w:uiPriority w:val="0"/>
  </w:style>
  <w:style w:type="character" w:customStyle="1" w:styleId="134">
    <w:name w:val="WW8Num19z7"/>
    <w:qFormat/>
    <w:uiPriority w:val="0"/>
  </w:style>
  <w:style w:type="character" w:customStyle="1" w:styleId="135">
    <w:name w:val="WW8Num19z8"/>
    <w:qFormat/>
    <w:uiPriority w:val="0"/>
  </w:style>
  <w:style w:type="character" w:customStyle="1" w:styleId="136">
    <w:name w:val="WW8Num20z0"/>
    <w:qFormat/>
    <w:uiPriority w:val="0"/>
  </w:style>
  <w:style w:type="character" w:customStyle="1" w:styleId="137">
    <w:name w:val="WW8Num20z1"/>
    <w:qFormat/>
    <w:uiPriority w:val="0"/>
  </w:style>
  <w:style w:type="character" w:customStyle="1" w:styleId="138">
    <w:name w:val="WW8Num20z2"/>
    <w:qFormat/>
    <w:uiPriority w:val="0"/>
  </w:style>
  <w:style w:type="character" w:customStyle="1" w:styleId="139">
    <w:name w:val="WW8Num20z3"/>
    <w:qFormat/>
    <w:uiPriority w:val="0"/>
  </w:style>
  <w:style w:type="character" w:customStyle="1" w:styleId="140">
    <w:name w:val="WW8Num20z4"/>
    <w:qFormat/>
    <w:uiPriority w:val="0"/>
  </w:style>
  <w:style w:type="character" w:customStyle="1" w:styleId="141">
    <w:name w:val="WW8Num20z5"/>
    <w:qFormat/>
    <w:uiPriority w:val="0"/>
  </w:style>
  <w:style w:type="character" w:customStyle="1" w:styleId="142">
    <w:name w:val="WW8Num20z6"/>
    <w:qFormat/>
    <w:uiPriority w:val="0"/>
  </w:style>
  <w:style w:type="character" w:customStyle="1" w:styleId="143">
    <w:name w:val="WW8Num20z7"/>
    <w:qFormat/>
    <w:uiPriority w:val="0"/>
  </w:style>
  <w:style w:type="character" w:customStyle="1" w:styleId="144">
    <w:name w:val="WW8Num20z8"/>
    <w:qFormat/>
    <w:uiPriority w:val="0"/>
  </w:style>
  <w:style w:type="character" w:customStyle="1" w:styleId="145">
    <w:name w:val="WW8Num21z0"/>
    <w:qFormat/>
    <w:uiPriority w:val="0"/>
  </w:style>
  <w:style w:type="character" w:customStyle="1" w:styleId="146">
    <w:name w:val="WW8Num22z0"/>
    <w:qFormat/>
    <w:uiPriority w:val="0"/>
  </w:style>
  <w:style w:type="character" w:customStyle="1" w:styleId="147">
    <w:name w:val="WW8Num22z1"/>
    <w:qFormat/>
    <w:uiPriority w:val="0"/>
  </w:style>
  <w:style w:type="character" w:customStyle="1" w:styleId="148">
    <w:name w:val="WW8Num22z2"/>
    <w:qFormat/>
    <w:uiPriority w:val="0"/>
  </w:style>
  <w:style w:type="character" w:customStyle="1" w:styleId="149">
    <w:name w:val="WW8Num22z3"/>
    <w:qFormat/>
    <w:uiPriority w:val="0"/>
  </w:style>
  <w:style w:type="character" w:customStyle="1" w:styleId="150">
    <w:name w:val="WW8Num22z4"/>
    <w:qFormat/>
    <w:uiPriority w:val="0"/>
  </w:style>
  <w:style w:type="character" w:customStyle="1" w:styleId="151">
    <w:name w:val="WW8Num22z5"/>
    <w:qFormat/>
    <w:uiPriority w:val="0"/>
  </w:style>
  <w:style w:type="character" w:customStyle="1" w:styleId="152">
    <w:name w:val="WW8Num22z6"/>
    <w:qFormat/>
    <w:uiPriority w:val="0"/>
  </w:style>
  <w:style w:type="character" w:customStyle="1" w:styleId="153">
    <w:name w:val="WW8Num22z7"/>
    <w:qFormat/>
    <w:uiPriority w:val="0"/>
  </w:style>
  <w:style w:type="character" w:customStyle="1" w:styleId="154">
    <w:name w:val="WW8Num22z8"/>
    <w:qFormat/>
    <w:uiPriority w:val="0"/>
  </w:style>
  <w:style w:type="character" w:customStyle="1" w:styleId="155">
    <w:name w:val="WW8Num23z0"/>
    <w:qFormat/>
    <w:uiPriority w:val="0"/>
    <w:rPr>
      <w:rFonts w:ascii="Symbol" w:hAnsi="Symbol" w:cs="Symbol"/>
    </w:rPr>
  </w:style>
  <w:style w:type="character" w:customStyle="1" w:styleId="156">
    <w:name w:val="WW8Num23z1"/>
    <w:qFormat/>
    <w:uiPriority w:val="0"/>
    <w:rPr>
      <w:rFonts w:ascii="Courier New" w:hAnsi="Courier New" w:cs="Courier New"/>
    </w:rPr>
  </w:style>
  <w:style w:type="character" w:customStyle="1" w:styleId="157">
    <w:name w:val="WW8Num23z2"/>
    <w:qFormat/>
    <w:uiPriority w:val="0"/>
    <w:rPr>
      <w:rFonts w:ascii="Wingdings" w:hAnsi="Wingdings" w:cs="Wingdings"/>
    </w:rPr>
  </w:style>
  <w:style w:type="character" w:customStyle="1" w:styleId="158">
    <w:name w:val="WW8Num24z0"/>
    <w:qFormat/>
    <w:uiPriority w:val="0"/>
  </w:style>
  <w:style w:type="character" w:customStyle="1" w:styleId="159">
    <w:name w:val="WW8Num24z1"/>
    <w:qFormat/>
    <w:uiPriority w:val="0"/>
  </w:style>
  <w:style w:type="character" w:customStyle="1" w:styleId="160">
    <w:name w:val="WW8Num24z2"/>
    <w:qFormat/>
    <w:uiPriority w:val="0"/>
  </w:style>
  <w:style w:type="character" w:customStyle="1" w:styleId="161">
    <w:name w:val="WW8Num24z3"/>
    <w:qFormat/>
    <w:uiPriority w:val="0"/>
  </w:style>
  <w:style w:type="character" w:customStyle="1" w:styleId="162">
    <w:name w:val="WW8Num24z4"/>
    <w:qFormat/>
    <w:uiPriority w:val="0"/>
  </w:style>
  <w:style w:type="character" w:customStyle="1" w:styleId="163">
    <w:name w:val="WW8Num24z5"/>
    <w:qFormat/>
    <w:uiPriority w:val="0"/>
  </w:style>
  <w:style w:type="character" w:customStyle="1" w:styleId="164">
    <w:name w:val="WW8Num24z6"/>
    <w:qFormat/>
    <w:uiPriority w:val="0"/>
  </w:style>
  <w:style w:type="character" w:customStyle="1" w:styleId="165">
    <w:name w:val="WW8Num24z7"/>
    <w:qFormat/>
    <w:uiPriority w:val="0"/>
  </w:style>
  <w:style w:type="character" w:customStyle="1" w:styleId="166">
    <w:name w:val="WW8Num24z8"/>
    <w:qFormat/>
    <w:uiPriority w:val="0"/>
  </w:style>
  <w:style w:type="character" w:customStyle="1" w:styleId="167">
    <w:name w:val="WW8Num25z0"/>
    <w:qFormat/>
    <w:uiPriority w:val="0"/>
  </w:style>
  <w:style w:type="character" w:customStyle="1" w:styleId="168">
    <w:name w:val="WW8Num25z1"/>
    <w:qFormat/>
    <w:uiPriority w:val="0"/>
  </w:style>
  <w:style w:type="character" w:customStyle="1" w:styleId="169">
    <w:name w:val="WW8Num25z2"/>
    <w:qFormat/>
    <w:uiPriority w:val="0"/>
  </w:style>
  <w:style w:type="character" w:customStyle="1" w:styleId="170">
    <w:name w:val="WW8Num25z3"/>
    <w:qFormat/>
    <w:uiPriority w:val="0"/>
  </w:style>
  <w:style w:type="character" w:customStyle="1" w:styleId="171">
    <w:name w:val="WW8Num25z4"/>
    <w:qFormat/>
    <w:uiPriority w:val="0"/>
  </w:style>
  <w:style w:type="character" w:customStyle="1" w:styleId="172">
    <w:name w:val="WW8Num25z5"/>
    <w:qFormat/>
    <w:uiPriority w:val="0"/>
  </w:style>
  <w:style w:type="character" w:customStyle="1" w:styleId="173">
    <w:name w:val="WW8Num25z6"/>
    <w:qFormat/>
    <w:uiPriority w:val="0"/>
  </w:style>
  <w:style w:type="character" w:customStyle="1" w:styleId="174">
    <w:name w:val="WW8Num25z7"/>
    <w:qFormat/>
    <w:uiPriority w:val="0"/>
  </w:style>
  <w:style w:type="character" w:customStyle="1" w:styleId="175">
    <w:name w:val="WW8Num25z8"/>
    <w:qFormat/>
    <w:uiPriority w:val="0"/>
  </w:style>
  <w:style w:type="character" w:customStyle="1" w:styleId="176">
    <w:name w:val="WW8Num26z0"/>
    <w:qFormat/>
    <w:uiPriority w:val="0"/>
  </w:style>
  <w:style w:type="character" w:customStyle="1" w:styleId="177">
    <w:name w:val="WW8Num26z1"/>
    <w:qFormat/>
    <w:uiPriority w:val="0"/>
  </w:style>
  <w:style w:type="character" w:customStyle="1" w:styleId="178">
    <w:name w:val="WW8Num26z2"/>
    <w:qFormat/>
    <w:uiPriority w:val="0"/>
  </w:style>
  <w:style w:type="character" w:customStyle="1" w:styleId="179">
    <w:name w:val="WW8Num26z3"/>
    <w:qFormat/>
    <w:uiPriority w:val="0"/>
  </w:style>
  <w:style w:type="character" w:customStyle="1" w:styleId="180">
    <w:name w:val="WW8Num26z4"/>
    <w:qFormat/>
    <w:uiPriority w:val="0"/>
  </w:style>
  <w:style w:type="character" w:customStyle="1" w:styleId="181">
    <w:name w:val="WW8Num26z5"/>
    <w:qFormat/>
    <w:uiPriority w:val="0"/>
  </w:style>
  <w:style w:type="character" w:customStyle="1" w:styleId="182">
    <w:name w:val="WW8Num26z6"/>
    <w:qFormat/>
    <w:uiPriority w:val="0"/>
  </w:style>
  <w:style w:type="character" w:customStyle="1" w:styleId="183">
    <w:name w:val="WW8Num26z7"/>
    <w:qFormat/>
    <w:uiPriority w:val="0"/>
  </w:style>
  <w:style w:type="character" w:customStyle="1" w:styleId="184">
    <w:name w:val="WW8Num26z8"/>
    <w:qFormat/>
    <w:uiPriority w:val="0"/>
  </w:style>
  <w:style w:type="character" w:customStyle="1" w:styleId="185">
    <w:name w:val="WW8Num27z0"/>
    <w:qFormat/>
    <w:uiPriority w:val="0"/>
  </w:style>
  <w:style w:type="character" w:customStyle="1" w:styleId="186">
    <w:name w:val="WW8Num27z1"/>
    <w:qFormat/>
    <w:uiPriority w:val="0"/>
  </w:style>
  <w:style w:type="character" w:customStyle="1" w:styleId="187">
    <w:name w:val="WW8Num27z2"/>
    <w:qFormat/>
    <w:uiPriority w:val="0"/>
  </w:style>
  <w:style w:type="character" w:customStyle="1" w:styleId="188">
    <w:name w:val="WW8Num27z3"/>
    <w:qFormat/>
    <w:uiPriority w:val="0"/>
  </w:style>
  <w:style w:type="character" w:customStyle="1" w:styleId="189">
    <w:name w:val="WW8Num27z4"/>
    <w:qFormat/>
    <w:uiPriority w:val="0"/>
  </w:style>
  <w:style w:type="character" w:customStyle="1" w:styleId="190">
    <w:name w:val="WW8Num27z5"/>
    <w:qFormat/>
    <w:uiPriority w:val="0"/>
  </w:style>
  <w:style w:type="character" w:customStyle="1" w:styleId="191">
    <w:name w:val="WW8Num27z6"/>
    <w:qFormat/>
    <w:uiPriority w:val="0"/>
  </w:style>
  <w:style w:type="character" w:customStyle="1" w:styleId="192">
    <w:name w:val="WW8Num27z7"/>
    <w:qFormat/>
    <w:uiPriority w:val="0"/>
  </w:style>
  <w:style w:type="character" w:customStyle="1" w:styleId="193">
    <w:name w:val="WW8Num27z8"/>
    <w:qFormat/>
    <w:uiPriority w:val="0"/>
  </w:style>
  <w:style w:type="character" w:customStyle="1" w:styleId="194">
    <w:name w:val="WW8Num28z0"/>
    <w:qFormat/>
    <w:uiPriority w:val="0"/>
  </w:style>
  <w:style w:type="character" w:customStyle="1" w:styleId="195">
    <w:name w:val="WW8Num29z0"/>
    <w:qFormat/>
    <w:uiPriority w:val="0"/>
    <w:rPr>
      <w:b/>
    </w:rPr>
  </w:style>
  <w:style w:type="character" w:customStyle="1" w:styleId="196">
    <w:name w:val="WW8Num30z0"/>
    <w:qFormat/>
    <w:uiPriority w:val="0"/>
    <w:rPr>
      <w:b/>
    </w:rPr>
  </w:style>
  <w:style w:type="character" w:customStyle="1" w:styleId="197">
    <w:name w:val="WW8Num31z0"/>
    <w:qFormat/>
    <w:uiPriority w:val="0"/>
    <w:rPr>
      <w:b/>
    </w:rPr>
  </w:style>
  <w:style w:type="character" w:customStyle="1" w:styleId="198">
    <w:name w:val="WW8Num31z1"/>
    <w:qFormat/>
    <w:uiPriority w:val="0"/>
  </w:style>
  <w:style w:type="character" w:customStyle="1" w:styleId="199">
    <w:name w:val="WW8Num31z2"/>
    <w:qFormat/>
    <w:uiPriority w:val="0"/>
  </w:style>
  <w:style w:type="character" w:customStyle="1" w:styleId="200">
    <w:name w:val="WW8Num31z3"/>
    <w:qFormat/>
    <w:uiPriority w:val="0"/>
  </w:style>
  <w:style w:type="character" w:customStyle="1" w:styleId="201">
    <w:name w:val="WW8Num31z4"/>
    <w:qFormat/>
    <w:uiPriority w:val="0"/>
  </w:style>
  <w:style w:type="character" w:customStyle="1" w:styleId="202">
    <w:name w:val="WW8Num31z5"/>
    <w:qFormat/>
    <w:uiPriority w:val="0"/>
  </w:style>
  <w:style w:type="character" w:customStyle="1" w:styleId="203">
    <w:name w:val="WW8Num31z6"/>
    <w:qFormat/>
    <w:uiPriority w:val="0"/>
  </w:style>
  <w:style w:type="character" w:customStyle="1" w:styleId="204">
    <w:name w:val="WW8Num31z7"/>
    <w:qFormat/>
    <w:uiPriority w:val="0"/>
  </w:style>
  <w:style w:type="character" w:customStyle="1" w:styleId="205">
    <w:name w:val="WW8Num31z8"/>
    <w:qFormat/>
    <w:uiPriority w:val="0"/>
  </w:style>
  <w:style w:type="character" w:customStyle="1" w:styleId="206">
    <w:name w:val="Número de página1"/>
    <w:basedOn w:val="11"/>
    <w:qFormat/>
    <w:uiPriority w:val="0"/>
  </w:style>
  <w:style w:type="character" w:customStyle="1" w:styleId="207">
    <w:name w:val="Link da Internet"/>
    <w:qFormat/>
    <w:uiPriority w:val="0"/>
    <w:rPr>
      <w:color w:val="0000FF"/>
      <w:u w:val="single"/>
    </w:rPr>
  </w:style>
  <w:style w:type="character" w:customStyle="1" w:styleId="208">
    <w:name w:val="Link da internet visitado"/>
    <w:qFormat/>
    <w:uiPriority w:val="0"/>
    <w:rPr>
      <w:color w:val="800080"/>
      <w:u w:val="single"/>
    </w:rPr>
  </w:style>
  <w:style w:type="character" w:customStyle="1" w:styleId="209">
    <w:name w:val="Heading 1 Char"/>
    <w:qFormat/>
    <w:uiPriority w:val="0"/>
    <w:rPr>
      <w:rFonts w:ascii="Arial" w:hAnsi="Arial" w:cs="Arial"/>
      <w:i/>
      <w:lang w:val="pt-BR" w:bidi="ar-SA"/>
    </w:rPr>
  </w:style>
  <w:style w:type="character" w:customStyle="1" w:styleId="210">
    <w:name w:val="Heading 2 Char"/>
    <w:qFormat/>
    <w:uiPriority w:val="0"/>
    <w:rPr>
      <w:rFonts w:ascii="Arial" w:hAnsi="Arial" w:cs="Arial"/>
      <w:i/>
      <w:color w:val="FF0000"/>
      <w:sz w:val="24"/>
      <w:lang w:val="pt-BR" w:bidi="ar-SA"/>
    </w:rPr>
  </w:style>
  <w:style w:type="character" w:customStyle="1" w:styleId="211">
    <w:name w:val="Heading 3 Char"/>
    <w:qFormat/>
    <w:uiPriority w:val="0"/>
    <w:rPr>
      <w:rFonts w:ascii="Arial" w:hAnsi="Arial" w:cs="Arial"/>
      <w:b/>
      <w:color w:val="FF0000"/>
      <w:sz w:val="22"/>
      <w:lang w:val="pt-BR" w:bidi="ar-SA"/>
    </w:rPr>
  </w:style>
  <w:style w:type="character" w:customStyle="1" w:styleId="212">
    <w:name w:val="Heading 4 Char"/>
    <w:qFormat/>
    <w:uiPriority w:val="0"/>
    <w:rPr>
      <w:rFonts w:ascii="Arial" w:hAnsi="Arial" w:cs="Arial"/>
      <w:b/>
      <w:sz w:val="22"/>
      <w:lang w:val="pt-BR" w:bidi="ar-SA"/>
    </w:rPr>
  </w:style>
  <w:style w:type="character" w:customStyle="1" w:styleId="213">
    <w:name w:val="Heading 5 Char"/>
    <w:qFormat/>
    <w:uiPriority w:val="0"/>
    <w:rPr>
      <w:rFonts w:ascii="Arial" w:hAnsi="Arial" w:cs="Arial"/>
      <w:b/>
      <w:sz w:val="22"/>
      <w:lang w:val="pt-BR" w:bidi="ar-SA"/>
    </w:rPr>
  </w:style>
  <w:style w:type="character" w:customStyle="1" w:styleId="214">
    <w:name w:val="Heading 6 Char"/>
    <w:qFormat/>
    <w:uiPriority w:val="0"/>
    <w:rPr>
      <w:rFonts w:ascii="Arial" w:hAnsi="Arial" w:cs="Arial"/>
      <w:i/>
      <w:sz w:val="24"/>
      <w:lang w:val="pt-BR" w:bidi="ar-SA"/>
    </w:rPr>
  </w:style>
  <w:style w:type="character" w:customStyle="1" w:styleId="215">
    <w:name w:val="Heading 7 Char"/>
    <w:qFormat/>
    <w:uiPriority w:val="0"/>
    <w:rPr>
      <w:rFonts w:ascii="Arial" w:hAnsi="Arial" w:cs="Arial"/>
      <w:b/>
      <w:bCs/>
      <w:sz w:val="21"/>
      <w:lang w:val="pt-BR" w:bidi="ar-SA"/>
    </w:rPr>
  </w:style>
  <w:style w:type="character" w:customStyle="1" w:styleId="216">
    <w:name w:val="Heading 8 Char"/>
    <w:qFormat/>
    <w:uiPriority w:val="0"/>
    <w:rPr>
      <w:rFonts w:ascii="Arial" w:hAnsi="Arial" w:cs="Arial"/>
      <w:i/>
      <w:sz w:val="24"/>
      <w:lang w:val="pt-BR" w:bidi="ar-SA"/>
    </w:rPr>
  </w:style>
  <w:style w:type="character" w:customStyle="1" w:styleId="217">
    <w:name w:val="Heading 9 Char"/>
    <w:qFormat/>
    <w:uiPriority w:val="0"/>
    <w:rPr>
      <w:rFonts w:ascii="Arial" w:hAnsi="Arial" w:cs="Arial"/>
      <w:i/>
      <w:sz w:val="28"/>
      <w:lang w:val="pt-BR" w:bidi="ar-SA"/>
    </w:rPr>
  </w:style>
  <w:style w:type="character" w:customStyle="1" w:styleId="218">
    <w:name w:val="Header Char"/>
    <w:qFormat/>
    <w:uiPriority w:val="0"/>
    <w:rPr>
      <w:sz w:val="24"/>
      <w:szCs w:val="24"/>
      <w:lang w:val="pt-BR" w:bidi="ar-SA"/>
    </w:rPr>
  </w:style>
  <w:style w:type="character" w:customStyle="1" w:styleId="219">
    <w:name w:val="Footer Char"/>
    <w:qFormat/>
    <w:uiPriority w:val="0"/>
    <w:rPr>
      <w:rFonts w:ascii="Courier (W1);Segoe Print" w:hAnsi="Courier (W1);Segoe Print" w:cs="Courier (W1);Segoe Print"/>
      <w:color w:val="000000"/>
      <w:sz w:val="24"/>
      <w:lang w:val="pt-BR" w:bidi="ar-SA"/>
    </w:rPr>
  </w:style>
  <w:style w:type="character" w:customStyle="1" w:styleId="220">
    <w:name w:val="Title Char"/>
    <w:qFormat/>
    <w:uiPriority w:val="0"/>
    <w:rPr>
      <w:rFonts w:ascii="Arial" w:hAnsi="Arial" w:cs="Arial"/>
      <w:b/>
      <w:bCs/>
      <w:sz w:val="21"/>
      <w:szCs w:val="24"/>
      <w:lang w:val="pt-BR" w:bidi="ar-SA"/>
    </w:rPr>
  </w:style>
  <w:style w:type="character" w:customStyle="1" w:styleId="221">
    <w:name w:val="Body Text Char"/>
    <w:qFormat/>
    <w:uiPriority w:val="0"/>
    <w:rPr>
      <w:sz w:val="24"/>
      <w:szCs w:val="24"/>
      <w:lang w:val="pt-BR" w:bidi="ar-SA"/>
    </w:rPr>
  </w:style>
  <w:style w:type="character" w:customStyle="1" w:styleId="222">
    <w:name w:val="Body Text Indent Char"/>
    <w:qFormat/>
    <w:uiPriority w:val="0"/>
    <w:rPr>
      <w:sz w:val="22"/>
      <w:lang w:val="pt-BR" w:bidi="ar-SA"/>
    </w:rPr>
  </w:style>
  <w:style w:type="character" w:customStyle="1" w:styleId="223">
    <w:name w:val="Body Text 2 Char"/>
    <w:qFormat/>
    <w:uiPriority w:val="0"/>
    <w:rPr>
      <w:rFonts w:ascii="Arial" w:hAnsi="Arial" w:cs="Arial"/>
      <w:i/>
      <w:lang w:val="pt-BR" w:bidi="ar-SA"/>
    </w:rPr>
  </w:style>
  <w:style w:type="character" w:customStyle="1" w:styleId="224">
    <w:name w:val="Body Text 3 Char"/>
    <w:qFormat/>
    <w:uiPriority w:val="0"/>
    <w:rPr>
      <w:rFonts w:ascii="Arial" w:hAnsi="Arial" w:cs="Arial"/>
      <w:sz w:val="24"/>
      <w:szCs w:val="24"/>
      <w:lang w:val="pt-BR" w:bidi="ar-SA"/>
    </w:rPr>
  </w:style>
  <w:style w:type="character" w:customStyle="1" w:styleId="225">
    <w:name w:val="Body Text Indent 2 Char"/>
    <w:qFormat/>
    <w:uiPriority w:val="0"/>
    <w:rPr>
      <w:rFonts w:ascii="Arial" w:hAnsi="Arial" w:cs="Arial"/>
      <w:sz w:val="23"/>
      <w:lang w:val="pt-BR" w:bidi="ar-SA"/>
    </w:rPr>
  </w:style>
  <w:style w:type="character" w:customStyle="1" w:styleId="226">
    <w:name w:val="Body Text Indent 3 Char"/>
    <w:qFormat/>
    <w:uiPriority w:val="0"/>
    <w:rPr>
      <w:rFonts w:ascii="Arial" w:hAnsi="Arial" w:cs="Arial"/>
      <w:bCs/>
      <w:sz w:val="21"/>
      <w:lang w:val="pt-BR" w:bidi="ar-SA"/>
    </w:rPr>
  </w:style>
  <w:style w:type="character" w:customStyle="1" w:styleId="227">
    <w:name w:val="Corpo de texto Char2"/>
    <w:qFormat/>
    <w:uiPriority w:val="0"/>
    <w:rPr>
      <w:sz w:val="24"/>
      <w:szCs w:val="24"/>
      <w:lang w:val="pt-BR"/>
    </w:rPr>
  </w:style>
  <w:style w:type="character" w:customStyle="1" w:styleId="228">
    <w:name w:val="Corpo de texto 2 Char1"/>
    <w:qFormat/>
    <w:uiPriority w:val="0"/>
    <w:rPr>
      <w:rFonts w:ascii="Arial" w:hAnsi="Arial" w:eastAsia="Times New Roman" w:cs="Times New Roman"/>
      <w:i/>
      <w:sz w:val="20"/>
      <w:szCs w:val="20"/>
      <w:lang w:val="pt-BR"/>
    </w:rPr>
  </w:style>
  <w:style w:type="character" w:customStyle="1" w:styleId="229">
    <w:name w:val="Recuo de corpo de texto 3 Char1"/>
    <w:qFormat/>
    <w:uiPriority w:val="0"/>
    <w:rPr>
      <w:rFonts w:ascii="Arial" w:hAnsi="Arial" w:eastAsia="Times New Roman" w:cs="Times New Roman"/>
      <w:bCs/>
      <w:sz w:val="21"/>
      <w:szCs w:val="20"/>
      <w:lang w:val="pt-BR"/>
    </w:rPr>
  </w:style>
  <w:style w:type="character" w:customStyle="1" w:styleId="230">
    <w:name w:val="Subtitle Char"/>
    <w:qFormat/>
    <w:uiPriority w:val="0"/>
    <w:rPr>
      <w:b/>
      <w:sz w:val="23"/>
      <w:lang w:val="pt-BR"/>
    </w:rPr>
  </w:style>
  <w:style w:type="paragraph" w:customStyle="1" w:styleId="231">
    <w:name w:val="Título1"/>
    <w:basedOn w:val="1"/>
    <w:next w:val="14"/>
    <w:qFormat/>
    <w:uiPriority w:val="0"/>
    <w:pPr>
      <w:overflowPunct/>
      <w:autoSpaceDE/>
      <w:jc w:val="center"/>
      <w:textAlignment w:val="auto"/>
    </w:pPr>
    <w:rPr>
      <w:rFonts w:ascii="Arial" w:hAnsi="Arial" w:cs="Arial"/>
      <w:b/>
      <w:bCs/>
      <w:sz w:val="21"/>
      <w:szCs w:val="24"/>
    </w:rPr>
  </w:style>
  <w:style w:type="paragraph" w:customStyle="1" w:styleId="232">
    <w:name w:val="Índice"/>
    <w:basedOn w:val="1"/>
    <w:qFormat/>
    <w:uiPriority w:val="0"/>
    <w:pPr>
      <w:suppressLineNumbers/>
    </w:pPr>
    <w:rPr>
      <w:rFonts w:cs="Mangal"/>
    </w:rPr>
  </w:style>
  <w:style w:type="paragraph" w:customStyle="1" w:styleId="233">
    <w:name w:val="Cabeçalho e Rodapé"/>
    <w:basedOn w:val="1"/>
    <w:qFormat/>
    <w:uiPriority w:val="0"/>
    <w:pPr>
      <w:suppressLineNumbers/>
      <w:tabs>
        <w:tab w:val="center" w:pos="4819"/>
        <w:tab w:val="right" w:pos="9638"/>
      </w:tabs>
    </w:pPr>
  </w:style>
  <w:style w:type="paragraph" w:customStyle="1" w:styleId="234">
    <w:name w:val="Divisão de Tabelas"/>
    <w:basedOn w:val="1"/>
    <w:qFormat/>
    <w:uiPriority w:val="0"/>
    <w:pPr>
      <w:spacing w:line="20" w:lineRule="exact"/>
    </w:pPr>
  </w:style>
  <w:style w:type="paragraph" w:customStyle="1" w:styleId="235">
    <w:name w:val="msonormalcxspmiddle"/>
    <w:basedOn w:val="1"/>
    <w:qFormat/>
    <w:uiPriority w:val="0"/>
    <w:pPr>
      <w:overflowPunct/>
      <w:autoSpaceDE/>
      <w:spacing w:before="100" w:after="100"/>
      <w:textAlignment w:val="auto"/>
    </w:pPr>
    <w:rPr>
      <w:sz w:val="24"/>
      <w:szCs w:val="24"/>
    </w:rPr>
  </w:style>
  <w:style w:type="paragraph" w:customStyle="1" w:styleId="236">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7">
    <w:name w:val="msonormalcxspmiddlecxspmiddle"/>
    <w:basedOn w:val="1"/>
    <w:qFormat/>
    <w:uiPriority w:val="0"/>
    <w:pPr>
      <w:overflowPunct/>
      <w:autoSpaceDE/>
      <w:spacing w:before="100" w:after="100"/>
      <w:textAlignment w:val="auto"/>
    </w:pPr>
    <w:rPr>
      <w:sz w:val="24"/>
      <w:szCs w:val="24"/>
    </w:rPr>
  </w:style>
  <w:style w:type="paragraph" w:styleId="238">
    <w:name w:val="List Paragraph"/>
    <w:basedOn w:val="1"/>
    <w:qFormat/>
    <w:uiPriority w:val="0"/>
    <w:pPr>
      <w:ind w:left="708" w:right="0" w:firstLine="0"/>
    </w:pPr>
  </w:style>
  <w:style w:type="paragraph" w:customStyle="1" w:styleId="239">
    <w:name w:val="msolistparagraphcxspmiddle"/>
    <w:basedOn w:val="1"/>
    <w:qFormat/>
    <w:uiPriority w:val="0"/>
    <w:pPr>
      <w:overflowPunct/>
      <w:autoSpaceDE/>
      <w:spacing w:before="100" w:after="100"/>
      <w:textAlignment w:val="auto"/>
    </w:pPr>
    <w:rPr>
      <w:sz w:val="24"/>
      <w:szCs w:val="24"/>
    </w:rPr>
  </w:style>
  <w:style w:type="paragraph" w:customStyle="1" w:styleId="240">
    <w:name w:val="msolistparagraphcxsplast"/>
    <w:basedOn w:val="1"/>
    <w:qFormat/>
    <w:uiPriority w:val="0"/>
    <w:pPr>
      <w:overflowPunct/>
      <w:autoSpaceDE/>
      <w:spacing w:before="100" w:after="100"/>
      <w:textAlignment w:val="auto"/>
    </w:pPr>
    <w:rPr>
      <w:sz w:val="24"/>
      <w:szCs w:val="24"/>
    </w:rPr>
  </w:style>
  <w:style w:type="paragraph" w:customStyle="1" w:styleId="241">
    <w:name w:val="western"/>
    <w:basedOn w:val="1"/>
    <w:qFormat/>
    <w:uiPriority w:val="0"/>
    <w:pPr>
      <w:overflowPunct/>
      <w:autoSpaceDE/>
      <w:spacing w:before="100" w:after="0"/>
      <w:jc w:val="both"/>
      <w:textAlignment w:val="auto"/>
    </w:pPr>
    <w:rPr>
      <w:sz w:val="24"/>
      <w:szCs w:val="24"/>
    </w:rPr>
  </w:style>
  <w:style w:type="paragraph" w:customStyle="1" w:styleId="242">
    <w:name w:val="Conteúdo da tabela"/>
    <w:basedOn w:val="1"/>
    <w:qFormat/>
    <w:uiPriority w:val="0"/>
    <w:pPr>
      <w:suppressLineNumbers/>
    </w:pPr>
  </w:style>
  <w:style w:type="paragraph" w:customStyle="1" w:styleId="243">
    <w:name w:val="Título de tabela"/>
    <w:basedOn w:val="242"/>
    <w:qFormat/>
    <w:uiPriority w:val="0"/>
    <w:pPr>
      <w:suppressLineNumbers/>
      <w:jc w:val="center"/>
    </w:pPr>
    <w:rPr>
      <w:b/>
      <w:bCs/>
    </w:rPr>
  </w:style>
  <w:style w:type="paragraph" w:customStyle="1" w:styleId="244">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47</Pages>
  <Words>16267</Words>
  <Characters>94017</Characters>
  <Paragraphs>924</Paragraphs>
  <TotalTime>60</TotalTime>
  <ScaleCrop>false</ScaleCrop>
  <LinksUpToDate>false</LinksUpToDate>
  <CharactersWithSpaces>109817</CharactersWithSpaces>
  <Application>WPS Office_11.2.0.11191_F1E327BC-269C-435d-A152-05C5408002CA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2022-07-26T12:38:18Z</cp:lastPrinted>
  <dcterms:modified xsi:type="dcterms:W3CDTF">2022-07-26T12:43:48Z</dcterms:modified>
  <dc:title>Convite nº Número da Modalidade/Ano do Processo </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1046-11.2.0.11191</vt:lpwstr>
  </property>
  <property fmtid="{D5CDD505-2E9C-101B-9397-08002B2CF9AE}" pid="14" name="ICV">
    <vt:lpwstr>42C3B27C8866405D87EF31CCB5D0B719</vt:lpwstr>
  </property>
</Properties>
</file>