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bookmarkStart w:id="0" w:name="_GoBack"/>
      <w:bookmarkEnd w:id="0"/>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hint="default" w:eastAsia="Times New Roman"/>
          <w:b/>
          <w:bCs/>
          <w:sz w:val="22"/>
          <w:highlight w:val="yellow"/>
          <w:lang w:val="pt-BR"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w:t>
      </w:r>
      <w:r>
        <w:rPr>
          <w:rFonts w:eastAsia="Times New Roman"/>
          <w:b/>
          <w:bCs/>
          <w:sz w:val="22"/>
          <w:highlight w:val="none"/>
          <w:lang w:val="pt-BR" w:eastAsia="zh-CN"/>
        </w:rPr>
        <w:t>169/2022</w:t>
      </w:r>
    </w:p>
    <w:p>
      <w:pPr>
        <w:overflowPunct w:val="0"/>
        <w:autoSpaceDE w:val="0"/>
        <w:autoSpaceDN w:val="0"/>
        <w:adjustRightInd w:val="0"/>
        <w:spacing w:after="0" w:line="240" w:lineRule="auto"/>
        <w:jc w:val="center"/>
        <w:textAlignment w:val="baseline"/>
        <w:rPr>
          <w:rFonts w:hint="default" w:eastAsia="Times New Roman"/>
          <w:b/>
          <w:bCs/>
          <w:sz w:val="22"/>
          <w:lang w:val="pt-BR"/>
        </w:rPr>
      </w:pPr>
      <w:r>
        <w:rPr>
          <w:rFonts w:eastAsia="Times New Roman"/>
          <w:b/>
          <w:bCs/>
          <w:sz w:val="22"/>
        </w:rPr>
        <w:t xml:space="preserve">PREGÃO PRESENCIAL N°. </w:t>
      </w:r>
      <w:r>
        <w:rPr>
          <w:rFonts w:eastAsia="Times New Roman"/>
          <w:b/>
          <w:bCs/>
          <w:sz w:val="22"/>
          <w:lang w:val="pt-BR"/>
        </w:rPr>
        <w:t>075/2022</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keepNext w:val="0"/>
        <w:keepLines w:val="0"/>
        <w:widowControl/>
        <w:suppressLineNumbers w:val="0"/>
        <w:suppressAutoHyphens/>
        <w:overflowPunct w:val="0"/>
        <w:spacing w:before="0" w:beforeAutospacing="0" w:after="0" w:afterAutospacing="0"/>
        <w:ind w:left="0" w:right="0"/>
        <w:jc w:val="both"/>
        <w:textAlignment w:val="baseline"/>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w:t>
      </w:r>
      <w:r>
        <w:rPr>
          <w:rFonts w:hint="default" w:ascii="Times New Roman" w:hAnsi="Times New Roman" w:cs="Times New Roman" w:eastAsiaTheme="minorHAnsi"/>
          <w:kern w:val="0"/>
          <w:sz w:val="24"/>
          <w:szCs w:val="24"/>
          <w:lang w:val="en-US" w:eastAsia="zh-CN" w:bidi="ar"/>
        </w:rPr>
        <w:t>Avenida Weimar Gonçalves Torres</w:t>
      </w:r>
      <w:r>
        <w:rPr>
          <w:rFonts w:hint="default" w:ascii="Times New Roman" w:hAnsi="Times New Roman" w:cs="Times New Roman"/>
          <w:kern w:val="0"/>
          <w:sz w:val="24"/>
          <w:szCs w:val="24"/>
          <w:lang w:val="pt-BR" w:eastAsia="zh-CN" w:bidi="ar"/>
        </w:rPr>
        <w:t xml:space="preserve"> nº</w:t>
      </w:r>
      <w:r>
        <w:rPr>
          <w:rFonts w:hint="default" w:ascii="Times New Roman" w:hAnsi="Times New Roman" w:cs="Times New Roman" w:eastAsiaTheme="minorHAnsi"/>
          <w:kern w:val="0"/>
          <w:sz w:val="24"/>
          <w:szCs w:val="24"/>
          <w:lang w:val="en-US" w:eastAsia="zh-CN" w:bidi="ar"/>
        </w:rPr>
        <w:t xml:space="preserve"> 862</w:t>
      </w:r>
      <w:r>
        <w:rPr>
          <w:rFonts w:eastAsia="Times New Roman"/>
          <w:sz w:val="22"/>
          <w:lang w:eastAsia="pt-BR"/>
        </w:rPr>
        <w:t>, através d</w:t>
      </w:r>
      <w:r>
        <w:rPr>
          <w:rFonts w:hint="default" w:eastAsia="Times New Roman"/>
          <w:sz w:val="22"/>
          <w:lang w:eastAsia="pt-BR"/>
        </w:rPr>
        <w:t>a Sra. Viviane Ribeiro Bogarim Capilé, Gerente de Finanças e Ordenadora de Despesas conforme Decreto nº. 035/2022</w:t>
      </w:r>
      <w:r>
        <w:rPr>
          <w:rFonts w:eastAsia="Times New Roman"/>
          <w:sz w:val="22"/>
          <w:lang w:eastAsia="pt-BR"/>
        </w:rPr>
        <w:t>, torna público que a equipe de Pregoeiras instituída pelas Portarias nº. 388</w:t>
      </w:r>
      <w:r>
        <w:rPr>
          <w:rFonts w:hint="default" w:eastAsia="Times New Roman"/>
          <w:sz w:val="22"/>
          <w:lang w:val="en-US" w:eastAsia="pt-BR"/>
        </w:rPr>
        <w:t xml:space="preserve"> </w:t>
      </w:r>
      <w:r>
        <w:rPr>
          <w:rFonts w:eastAsia="Times New Roman"/>
          <w:sz w:val="22"/>
          <w:lang w:eastAsia="pt-BR"/>
        </w:rPr>
        <w:t xml:space="preserve">e 390 de 16 de julho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hint="default" w:eastAsia="Times New Roman"/>
          <w:snapToGrid w:val="0"/>
          <w:sz w:val="22"/>
          <w:lang w:val="pt-BR"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hint="default" w:eastAsia="Times New Roman"/>
          <w:b/>
          <w:bCs/>
          <w:snapToGrid w:val="0"/>
          <w:sz w:val="22"/>
          <w:lang w:val="pt-BR" w:eastAsia="zh-CN"/>
        </w:rPr>
        <w:t>14</w:t>
      </w:r>
      <w:r>
        <w:rPr>
          <w:rFonts w:hint="default" w:eastAsia="Times New Roman"/>
          <w:b/>
          <w:bCs/>
          <w:snapToGrid w:val="0"/>
          <w:sz w:val="22"/>
          <w:highlight w:val="none"/>
          <w:lang w:val="pt-BR" w:eastAsia="zh-CN"/>
        </w:rPr>
        <w:t xml:space="preserve">h00min </w:t>
      </w:r>
      <w:r>
        <w:rPr>
          <w:rFonts w:eastAsia="Times New Roman"/>
          <w:b/>
          <w:bCs/>
          <w:snapToGrid w:val="0"/>
          <w:sz w:val="22"/>
          <w:highlight w:val="none"/>
          <w:lang w:val="zh-CN" w:eastAsia="zh-CN"/>
        </w:rPr>
        <w:t>do dia</w:t>
      </w:r>
      <w:r>
        <w:rPr>
          <w:rFonts w:hint="default" w:eastAsia="Times New Roman"/>
          <w:b/>
          <w:bCs/>
          <w:snapToGrid w:val="0"/>
          <w:sz w:val="22"/>
          <w:highlight w:val="none"/>
          <w:lang w:val="pt-BR" w:eastAsia="zh-CN"/>
        </w:rPr>
        <w:t xml:space="preserve"> 15 de julho de 2022.</w:t>
      </w:r>
    </w:p>
    <w:p>
      <w:pPr>
        <w:overflowPunct w:val="0"/>
        <w:autoSpaceDE w:val="0"/>
        <w:autoSpaceDN w:val="0"/>
        <w:adjustRightInd w:val="0"/>
        <w:spacing w:after="0" w:line="240" w:lineRule="auto"/>
        <w:jc w:val="both"/>
        <w:textAlignment w:val="baseline"/>
        <w:rPr>
          <w:rFonts w:eastAsia="Times New Roman"/>
          <w:sz w:val="22"/>
        </w:rPr>
      </w:pPr>
    </w:p>
    <w:p>
      <w:pPr>
        <w:pStyle w:val="25"/>
        <w:rPr>
          <w:sz w:val="24"/>
          <w:szCs w:val="24"/>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w:t>
      </w:r>
      <w:r>
        <w:rPr>
          <w:rFonts w:eastAsia="Times New Roman"/>
          <w:b/>
          <w:bCs/>
          <w:sz w:val="22"/>
          <w:lang w:val="zh-CN" w:eastAsia="zh-CN"/>
        </w:rPr>
        <w:t xml:space="preserve">CONTRATAÇÃO DE EMPRESA ESPECIALIZADA EM PRESTAÇÃO DE SERVIÇOS TÉCNICOS PARA A REESTRUTURAÇÃO, REVISÃO E ACOMPANHAMENTO DO VALOR ADICIONADO QUE COMPÕE A BASE DE CÁLCULO DA DISTRIBUIÇÃO DO ICMS DO </w:t>
      </w:r>
      <w:r>
        <w:rPr>
          <w:rFonts w:eastAsia="Times New Roman"/>
          <w:b/>
          <w:bCs/>
          <w:sz w:val="22"/>
          <w:lang w:val="pt-BR" w:eastAsia="zh-CN"/>
        </w:rPr>
        <w:t>MUNICÍPIO</w:t>
      </w:r>
      <w:r>
        <w:rPr>
          <w:rFonts w:eastAsia="Times New Roman"/>
          <w:b/>
          <w:bCs/>
          <w:sz w:val="22"/>
          <w:lang w:val="zh-CN" w:eastAsia="zh-CN"/>
        </w:rPr>
        <w:t xml:space="preserve"> DE NAVIRAÍ-MS. SOLICITAÇÃO DE SERVIÇO 2</w:t>
      </w:r>
      <w:r>
        <w:rPr>
          <w:rFonts w:hint="default" w:eastAsia="Times New Roman"/>
          <w:b/>
          <w:bCs/>
          <w:sz w:val="22"/>
          <w:lang w:val="pt-BR" w:eastAsia="zh-CN"/>
        </w:rPr>
        <w:t>61</w:t>
      </w:r>
      <w:r>
        <w:rPr>
          <w:rFonts w:eastAsia="Times New Roman"/>
          <w:b/>
          <w:bCs/>
          <w:sz w:val="22"/>
          <w:lang w:val="zh-CN" w:eastAsia="zh-CN"/>
        </w:rPr>
        <w:t>/202</w:t>
      </w:r>
      <w:r>
        <w:rPr>
          <w:rFonts w:hint="default" w:eastAsia="Times New Roman"/>
          <w:b/>
          <w:bCs/>
          <w:sz w:val="22"/>
          <w:lang w:val="pt-BR" w:eastAsia="zh-CN"/>
        </w:rPr>
        <w:t xml:space="preserve">2 </w:t>
      </w:r>
      <w:r>
        <w:rPr>
          <w:rFonts w:eastAsia="Times New Roman"/>
          <w:b/>
          <w:bCs/>
          <w:sz w:val="22"/>
          <w:lang w:val="zh-CN" w:eastAsia="zh-CN"/>
        </w:rPr>
        <w:t xml:space="preserve">DA GERÊNCIA DE FINANÇAS DO </w:t>
      </w:r>
      <w:r>
        <w:rPr>
          <w:rFonts w:eastAsia="Times New Roman"/>
          <w:b/>
          <w:bCs/>
          <w:sz w:val="22"/>
          <w:lang w:val="pt-BR" w:eastAsia="zh-CN"/>
        </w:rPr>
        <w:t>MUNICÍPIO</w:t>
      </w:r>
      <w:r>
        <w:rPr>
          <w:rFonts w:eastAsia="Times New Roman"/>
          <w:b/>
          <w:bCs/>
          <w:sz w:val="22"/>
          <w:lang w:val="zh-CN" w:eastAsia="zh-CN"/>
        </w:rPr>
        <w:t xml:space="preserve"> DE NAVIRAÍ-MS.</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sz w:val="22"/>
        </w:rPr>
        <w:t xml:space="preserve">DATA DA ABERTURA: </w:t>
      </w:r>
      <w:r>
        <w:rPr>
          <w:rFonts w:hint="default" w:eastAsia="Times New Roman"/>
          <w:b/>
          <w:bCs/>
          <w:sz w:val="22"/>
          <w:u w:val="single"/>
          <w:lang w:val="pt-BR"/>
        </w:rPr>
        <w:t>15</w:t>
      </w:r>
      <w:r>
        <w:rPr>
          <w:rFonts w:hint="default" w:eastAsia="Times New Roman"/>
          <w:b/>
          <w:bCs/>
          <w:sz w:val="22"/>
          <w:highlight w:val="none"/>
          <w:u w:val="single"/>
          <w:lang w:val="pt-BR"/>
        </w:rPr>
        <w:t>/07/2022</w:t>
      </w: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sz w:val="22"/>
        </w:rPr>
        <w:t xml:space="preserve">HORA: </w:t>
      </w:r>
      <w:r>
        <w:rPr>
          <w:rFonts w:hint="default" w:eastAsia="Times New Roman"/>
          <w:b/>
          <w:bCs/>
          <w:sz w:val="22"/>
          <w:lang w:val="pt-BR"/>
        </w:rPr>
        <w:t>14h00min</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keepNext w:val="0"/>
        <w:keepLines w:val="0"/>
        <w:widowControl/>
        <w:suppressLineNumbers w:val="0"/>
        <w:suppressAutoHyphens/>
        <w:overflowPunct w:val="0"/>
        <w:spacing w:before="0" w:beforeAutospacing="0" w:after="0" w:afterAutospacing="0"/>
        <w:ind w:left="0" w:right="0"/>
        <w:jc w:val="both"/>
        <w:textAlignment w:val="baseline"/>
        <w:rPr>
          <w:rFonts w:hint="default" w:ascii="Times New Roman" w:hAnsi="Times New Roman" w:cs="Times New Roman"/>
          <w:sz w:val="22"/>
          <w:szCs w:val="22"/>
        </w:rPr>
      </w:pPr>
      <w:r>
        <w:rPr>
          <w:rFonts w:hint="default" w:ascii="Times New Roman" w:hAnsi="Times New Roman" w:cs="Times New Roman" w:eastAsiaTheme="minorHAnsi"/>
          <w:kern w:val="0"/>
          <w:sz w:val="22"/>
          <w:szCs w:val="22"/>
          <w:lang w:val="en-US" w:eastAsia="zh-CN" w:bidi="ar"/>
        </w:rPr>
        <w:t>Avenida Weimar Gonçalves Torres, 862</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sz w:val="22"/>
          <w:szCs w:val="20"/>
        </w:rPr>
      </w:pPr>
      <w:r>
        <w:rPr>
          <w:rFonts w:eastAsia="Times New Roman"/>
          <w:bCs/>
          <w:sz w:val="22"/>
          <w:szCs w:val="20"/>
        </w:rPr>
        <w:t>d) Comprovação de enquadramento como microempresa ou empresa de pequeno porte (para as licitantes que assim se enquadrarem) da forma que segue abaixo:</w:t>
      </w: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hint="default" w:eastAsia="Arial Unicode MS"/>
          <w:b/>
          <w:sz w:val="22"/>
          <w:lang w:val="pt-BR" w:eastAsia="zh-CN"/>
        </w:rPr>
      </w:pPr>
      <w:r>
        <w:rPr>
          <w:rFonts w:eastAsia="Times New Roman"/>
          <w:b/>
          <w:sz w:val="22"/>
          <w:lang w:val="zh-CN" w:eastAsia="zh-CN"/>
        </w:rPr>
        <w:t xml:space="preserve">PREGÃO PRESENCIAL Nº. </w:t>
      </w:r>
      <w:r>
        <w:rPr>
          <w:rFonts w:eastAsia="Times New Roman"/>
          <w:b/>
          <w:sz w:val="22"/>
          <w:lang w:val="pt-BR" w:eastAsia="zh-CN"/>
        </w:rPr>
        <w:t>075/2022</w:t>
      </w:r>
    </w:p>
    <w:p>
      <w:pPr>
        <w:overflowPunct w:val="0"/>
        <w:autoSpaceDE w:val="0"/>
        <w:autoSpaceDN w:val="0"/>
        <w:adjustRightInd w:val="0"/>
        <w:spacing w:after="0" w:line="240" w:lineRule="auto"/>
        <w:jc w:val="both"/>
        <w:textAlignment w:val="baseline"/>
        <w:rPr>
          <w:rFonts w:hint="default" w:eastAsia="Times New Roman"/>
          <w:b/>
          <w:sz w:val="22"/>
          <w:lang w:val="pt-BR"/>
        </w:rPr>
      </w:pPr>
      <w:r>
        <w:rPr>
          <w:rFonts w:eastAsia="Times New Roman"/>
          <w:b/>
          <w:sz w:val="22"/>
        </w:rPr>
        <w:t xml:space="preserve">DATA DE ABERTURA: </w:t>
      </w:r>
      <w:r>
        <w:rPr>
          <w:rFonts w:hint="default" w:eastAsia="Times New Roman"/>
          <w:b/>
          <w:sz w:val="22"/>
          <w:u w:val="single"/>
          <w:lang w:val="pt-BR"/>
        </w:rPr>
        <w:t>15</w:t>
      </w:r>
      <w:r>
        <w:rPr>
          <w:rFonts w:eastAsia="Times New Roman"/>
          <w:b/>
          <w:bCs w:val="0"/>
          <w:sz w:val="22"/>
          <w:u w:val="single"/>
        </w:rPr>
        <w:t>/</w:t>
      </w:r>
      <w:r>
        <w:rPr>
          <w:rFonts w:hint="default" w:eastAsia="Times New Roman"/>
          <w:b/>
          <w:bCs w:val="0"/>
          <w:sz w:val="22"/>
          <w:u w:val="single"/>
          <w:lang w:val="pt-BR"/>
        </w:rPr>
        <w:t>07</w:t>
      </w:r>
      <w:r>
        <w:rPr>
          <w:rFonts w:eastAsia="Times New Roman"/>
          <w:b/>
          <w:bCs w:val="0"/>
          <w:sz w:val="22"/>
          <w:u w:val="single"/>
        </w:rPr>
        <w:t>/2</w:t>
      </w:r>
      <w:r>
        <w:rPr>
          <w:rFonts w:hint="default" w:eastAsia="Times New Roman"/>
          <w:b/>
          <w:bCs w:val="0"/>
          <w:sz w:val="22"/>
          <w:u w:val="single"/>
          <w:lang w:val="pt-BR"/>
        </w:rPr>
        <w:t>022</w:t>
      </w:r>
    </w:p>
    <w:p>
      <w:pPr>
        <w:keepNext/>
        <w:spacing w:after="0" w:line="240" w:lineRule="auto"/>
        <w:jc w:val="both"/>
        <w:outlineLvl w:val="3"/>
        <w:rPr>
          <w:rFonts w:eastAsia="Arial Unicode MS"/>
          <w:b/>
          <w:color w:val="FF0000"/>
          <w:sz w:val="22"/>
          <w:lang w:val="zh-CN" w:eastAsia="zh-CN"/>
        </w:rPr>
      </w:pPr>
      <w:r>
        <w:rPr>
          <w:rFonts w:eastAsia="Times New Roman"/>
          <w:b/>
          <w:sz w:val="22"/>
          <w:lang w:val="zh-CN" w:eastAsia="zh-CN"/>
        </w:rPr>
        <w:t xml:space="preserve">HORÁRIO: </w:t>
      </w:r>
      <w:r>
        <w:rPr>
          <w:rFonts w:hint="default" w:eastAsia="Times New Roman"/>
          <w:b/>
          <w:sz w:val="22"/>
          <w:lang w:val="pt-BR" w:eastAsia="zh-CN"/>
        </w:rPr>
        <w:t>14h00min</w:t>
      </w:r>
      <w:r>
        <w:rPr>
          <w:rFonts w:eastAsia="Times New Roman"/>
          <w:b/>
          <w:sz w:val="22"/>
          <w:lang w:val="zh-CN" w:eastAsia="zh-CN"/>
        </w:rPr>
        <w:t xml:space="preserve"> </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hint="default" w:eastAsia="Arial Unicode MS"/>
          <w:b/>
          <w:sz w:val="22"/>
          <w:lang w:val="pt-BR" w:eastAsia="zh-CN"/>
        </w:rPr>
      </w:pPr>
      <w:r>
        <w:rPr>
          <w:rFonts w:eastAsia="Times New Roman"/>
          <w:b/>
          <w:sz w:val="22"/>
          <w:lang w:val="zh-CN" w:eastAsia="zh-CN"/>
        </w:rPr>
        <w:t xml:space="preserve">PREGÃO PRESENCIAL Nº. </w:t>
      </w:r>
      <w:r>
        <w:rPr>
          <w:rFonts w:eastAsia="Times New Roman"/>
          <w:b/>
          <w:sz w:val="22"/>
          <w:lang w:val="pt-BR" w:eastAsia="zh-CN"/>
        </w:rPr>
        <w:t>075/2022</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2"/>
          <w:lang w:val="pt-BR"/>
        </w:rPr>
      </w:pPr>
      <w:r>
        <w:rPr>
          <w:rFonts w:eastAsia="Times New Roman"/>
          <w:b/>
          <w:sz w:val="22"/>
        </w:rPr>
        <w:t xml:space="preserve">DATA DE ABERTURA: </w:t>
      </w:r>
      <w:r>
        <w:rPr>
          <w:rFonts w:hint="default" w:eastAsia="Times New Roman"/>
          <w:b/>
          <w:sz w:val="22"/>
          <w:lang w:val="pt-BR"/>
        </w:rPr>
        <w:t>15</w:t>
      </w:r>
      <w:r>
        <w:rPr>
          <w:rFonts w:eastAsia="Times New Roman"/>
          <w:b/>
          <w:sz w:val="22"/>
          <w:u w:val="single"/>
        </w:rPr>
        <w:t>/</w:t>
      </w:r>
      <w:r>
        <w:rPr>
          <w:rFonts w:hint="default" w:eastAsia="Times New Roman"/>
          <w:b/>
          <w:sz w:val="22"/>
          <w:u w:val="single"/>
          <w:lang w:val="pt-BR"/>
        </w:rPr>
        <w:t>07</w:t>
      </w:r>
      <w:r>
        <w:rPr>
          <w:rFonts w:eastAsia="Times New Roman"/>
          <w:b/>
          <w:sz w:val="22"/>
          <w:u w:val="single"/>
        </w:rPr>
        <w:t>/2</w:t>
      </w:r>
      <w:r>
        <w:rPr>
          <w:rFonts w:hint="default" w:eastAsia="Times New Roman"/>
          <w:b/>
          <w:sz w:val="22"/>
          <w:u w:val="single"/>
          <w:lang w:val="pt-BR"/>
        </w:rPr>
        <w:t>022</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hint="default" w:eastAsia="Times New Roman"/>
          <w:b/>
          <w:sz w:val="22"/>
          <w:lang w:val="pt-BR"/>
        </w:rPr>
        <w:t>14h00min</w:t>
      </w:r>
      <w:r>
        <w:rPr>
          <w:rFonts w:eastAsia="Times New Roman"/>
          <w:b/>
          <w:sz w:val="22"/>
        </w:rPr>
        <w:t xml:space="preserve"> </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keepNext w:val="0"/>
        <w:keepLines w:val="0"/>
        <w:widowControl/>
        <w:suppressLineNumbers w:val="0"/>
        <w:suppressAutoHyphens/>
        <w:overflowPunct w:val="0"/>
        <w:spacing w:before="0" w:beforeAutospacing="0" w:after="0" w:afterAutospacing="0"/>
        <w:ind w:left="0" w:right="0"/>
        <w:jc w:val="both"/>
        <w:textAlignment w:val="baseline"/>
        <w:rPr>
          <w:rFonts w:eastAsia="Times New Roman"/>
          <w:sz w:val="22"/>
          <w:szCs w:val="22"/>
        </w:rPr>
      </w:pPr>
      <w:r>
        <w:rPr>
          <w:rFonts w:eastAsia="Times New Roman"/>
          <w:b/>
          <w:sz w:val="22"/>
        </w:rPr>
        <w:t xml:space="preserve">6.5 </w:t>
      </w:r>
      <w:r>
        <w:rPr>
          <w:rFonts w:eastAsia="Times New Roman"/>
          <w:sz w:val="22"/>
        </w:rPr>
        <w:t xml:space="preserve">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w:t>
      </w:r>
      <w:r>
        <w:rPr>
          <w:rFonts w:eastAsia="Times New Roman"/>
          <w:sz w:val="22"/>
          <w:szCs w:val="22"/>
        </w:rPr>
        <w:t xml:space="preserve">situada na </w:t>
      </w:r>
      <w:r>
        <w:rPr>
          <w:rFonts w:hint="default" w:ascii="Times New Roman" w:hAnsi="Times New Roman" w:cs="Times New Roman" w:eastAsiaTheme="minorHAnsi"/>
          <w:kern w:val="0"/>
          <w:sz w:val="22"/>
          <w:szCs w:val="22"/>
          <w:lang w:val="en-US" w:eastAsia="zh-CN" w:bidi="ar"/>
        </w:rPr>
        <w:t>Avenida Weimar Gonçalves Torres, 862</w:t>
      </w:r>
      <w:r>
        <w:rPr>
          <w:rFonts w:eastAsia="Times New Roman"/>
          <w:sz w:val="22"/>
          <w:szCs w:val="22"/>
        </w:rPr>
        <w:t xml:space="preserve"> - Centro, no horário das 0</w:t>
      </w:r>
      <w:r>
        <w:rPr>
          <w:rFonts w:hint="default" w:eastAsia="Times New Roman"/>
          <w:sz w:val="22"/>
          <w:szCs w:val="22"/>
          <w:lang w:val="pt-BR"/>
        </w:rPr>
        <w:t>8</w:t>
      </w:r>
      <w:r>
        <w:rPr>
          <w:rFonts w:eastAsia="Times New Roman"/>
          <w:sz w:val="22"/>
          <w:szCs w:val="22"/>
        </w:rPr>
        <w:t>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ind w:left="360"/>
        <w:jc w:val="both"/>
        <w:rPr>
          <w:rFonts w:eastAsia="Times New Roman"/>
          <w:sz w:val="22"/>
        </w:rPr>
      </w:pPr>
    </w:p>
    <w:p>
      <w:pPr>
        <w:overflowPunct w:val="0"/>
        <w:autoSpaceDE w:val="0"/>
        <w:autoSpaceDN w:val="0"/>
        <w:adjustRightInd w:val="0"/>
        <w:spacing w:after="0" w:line="240" w:lineRule="auto"/>
        <w:rPr>
          <w:rFonts w:eastAsia="Times New Roman"/>
          <w:sz w:val="22"/>
        </w:rPr>
      </w:pPr>
      <w:r>
        <w:rPr>
          <w:rFonts w:eastAsia="Times New Roman"/>
          <w:b/>
          <w:sz w:val="22"/>
          <w:szCs w:val="20"/>
        </w:rPr>
        <w:t>7.11</w:t>
      </w:r>
      <w:r>
        <w:rPr>
          <w:rFonts w:eastAsia="Times New Roman"/>
          <w:sz w:val="22"/>
          <w:szCs w:val="20"/>
        </w:rPr>
        <w:t xml:space="preserve"> - As propostas que eventualmente apresentarem erro de digitação de valores unitários, não serão desclassificada.</w:t>
      </w: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103.333,33</w:t>
      </w:r>
      <w:r>
        <w:rPr>
          <w:rFonts w:eastAsia="Times New Roman"/>
          <w:b/>
          <w:bCs/>
          <w:iCs/>
          <w:sz w:val="22"/>
        </w:rPr>
        <w:t xml:space="preserve"> ( </w:t>
      </w:r>
      <w:r>
        <w:rPr>
          <w:rFonts w:hint="default" w:eastAsia="Times New Roman"/>
          <w:b/>
          <w:bCs/>
          <w:iCs/>
          <w:sz w:val="22"/>
          <w:lang w:val="pt-BR"/>
        </w:rPr>
        <w:t>cento e três mil trezentos e trinta e três reais e trinta e três centavos</w:t>
      </w:r>
      <w:r>
        <w:rPr>
          <w:rFonts w:eastAsia="Times New Roman"/>
          <w:b/>
          <w:bCs/>
          <w:iCs/>
          <w:sz w:val="22"/>
        </w:rPr>
        <w:t>)</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keepNext w:val="0"/>
        <w:keepLines w:val="0"/>
        <w:widowControl/>
        <w:suppressLineNumbers w:val="0"/>
        <w:suppressAutoHyphens/>
        <w:overflowPunct w:val="0"/>
        <w:spacing w:before="0" w:beforeAutospacing="0" w:after="0" w:afterAutospacing="0"/>
        <w:ind w:left="0" w:right="0"/>
        <w:jc w:val="both"/>
        <w:textAlignment w:val="baseline"/>
        <w:rPr>
          <w:rFonts w:eastAsia="Times New Roman"/>
          <w:sz w:val="22"/>
          <w:szCs w:val="22"/>
          <w:lang w:eastAsia="pt-BR"/>
        </w:rPr>
      </w:pPr>
      <w:r>
        <w:rPr>
          <w:rFonts w:eastAsia="Times New Roman"/>
          <w:iCs/>
          <w:sz w:val="22"/>
          <w:szCs w:val="22"/>
          <w:lang w:eastAsia="pt-BR"/>
        </w:rPr>
        <w:t xml:space="preserve">7.12.2 No entanto, caso o licitante queira conhecer os valores de cada item constante no edital, o mesmo deverá se dirigir até o Núcleo de Licitações e Contratos, </w:t>
      </w:r>
      <w:r>
        <w:rPr>
          <w:rFonts w:eastAsia="Times New Roman"/>
          <w:sz w:val="22"/>
          <w:szCs w:val="22"/>
          <w:lang w:eastAsia="pt-BR"/>
        </w:rPr>
        <w:t xml:space="preserve">situado na </w:t>
      </w:r>
      <w:r>
        <w:rPr>
          <w:rFonts w:hint="default" w:ascii="Times New Roman" w:hAnsi="Times New Roman" w:cs="Times New Roman" w:eastAsiaTheme="minorHAnsi"/>
          <w:kern w:val="0"/>
          <w:sz w:val="22"/>
          <w:szCs w:val="22"/>
          <w:lang w:val="en-US" w:eastAsia="zh-CN" w:bidi="ar"/>
        </w:rPr>
        <w:t>Avenida Weimar Gonçalves Torres, 862</w:t>
      </w:r>
      <w:r>
        <w:rPr>
          <w:rFonts w:eastAsia="Times New Roman"/>
          <w:sz w:val="22"/>
          <w:szCs w:val="22"/>
          <w:lang w:eastAsia="pt-BR"/>
        </w:rPr>
        <w:t xml:space="preserve"> - Centro, no horário das 0</w:t>
      </w:r>
      <w:r>
        <w:rPr>
          <w:rFonts w:hint="default" w:eastAsia="Times New Roman"/>
          <w:sz w:val="22"/>
          <w:szCs w:val="22"/>
          <w:lang w:val="en-US" w:eastAsia="pt-BR"/>
        </w:rPr>
        <w:t>8</w:t>
      </w:r>
      <w:r>
        <w:rPr>
          <w:rFonts w:eastAsia="Times New Roman"/>
          <w:sz w:val="22"/>
          <w:szCs w:val="22"/>
          <w:lang w:eastAsia="pt-BR"/>
        </w:rPr>
        <w:t>h:00min às 11h:00min das 13h:00min às 17h:00min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w:t>
      </w:r>
      <w:r>
        <w:rPr>
          <w:rFonts w:hint="default" w:eastAsia="Times New Roman"/>
          <w:b/>
          <w:bCs/>
          <w:sz w:val="22"/>
          <w:lang w:val="pt-BR"/>
        </w:rPr>
        <w:t>3</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8.2.</w:t>
      </w:r>
      <w:r>
        <w:rPr>
          <w:rFonts w:hint="default" w:eastAsia="Times New Roman"/>
          <w:b/>
          <w:bCs/>
          <w:sz w:val="22"/>
          <w:lang w:val="pt-BR"/>
        </w:rPr>
        <w:t>4</w:t>
      </w:r>
      <w:r>
        <w:rPr>
          <w:rFonts w:eastAsia="Times New Roman"/>
          <w:b/>
          <w:bCs/>
          <w:sz w:val="22"/>
        </w:rPr>
        <w:t xml:space="preserve">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hint="default" w:eastAsia="Times New Roman"/>
          <w:b/>
          <w:bCs/>
          <w:sz w:val="22"/>
          <w:lang w:val="pt-BR"/>
        </w:rPr>
      </w:pPr>
      <w:r>
        <w:rPr>
          <w:rFonts w:hint="default"/>
          <w:b/>
          <w:bCs/>
          <w:sz w:val="24"/>
          <w:szCs w:val="24"/>
          <w:lang w:val="pt-BR"/>
        </w:rPr>
        <w:t>8.2.6</w:t>
      </w:r>
      <w:r>
        <w:rPr>
          <w:b/>
          <w:bCs/>
          <w:sz w:val="24"/>
          <w:szCs w:val="24"/>
        </w:rPr>
        <w:t xml:space="preserve"> Atestado (s) de capacidade técnica operacional fornecido (s) por pessoa jurídica de direito público, demonstrando a licitante ter prestado serviços de atividade pertinente com o objeto desta licitação</w:t>
      </w:r>
      <w:r>
        <w:rPr>
          <w:rFonts w:hint="default"/>
          <w:b/>
          <w:bCs/>
          <w:sz w:val="24"/>
          <w:szCs w:val="24"/>
          <w:lang w:val="pt-BR"/>
        </w:rPr>
        <w:t>;</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w:t>
      </w:r>
      <w:r>
        <w:rPr>
          <w:rFonts w:hint="default" w:eastAsia="Times New Roman"/>
          <w:b/>
          <w:bCs/>
          <w:sz w:val="22"/>
          <w:szCs w:val="20"/>
          <w:lang w:val="pt-BR"/>
        </w:rPr>
        <w:t>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w:t>
      </w:r>
      <w:r>
        <w:rPr>
          <w:rFonts w:hint="default" w:eastAsia="Times New Roman"/>
          <w:b/>
          <w:bCs/>
          <w:sz w:val="22"/>
          <w:lang w:val="pt-BR"/>
        </w:rPr>
        <w:t>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w:t>
      </w:r>
      <w:r>
        <w:rPr>
          <w:rFonts w:hint="default" w:eastAsia="Times New Roman"/>
          <w:b/>
          <w:sz w:val="22"/>
          <w:lang w:val="pt-BR"/>
        </w:rPr>
        <w:t>0</w:t>
      </w:r>
      <w:r>
        <w:rPr>
          <w:rFonts w:eastAsia="Times New Roman"/>
          <w:sz w:val="22"/>
        </w:rPr>
        <w:t xml:space="preserve"> Declaração de conhecimento e aceitação do teor do edital, conforme modelo constante no </w:t>
      </w:r>
      <w:r>
        <w:rPr>
          <w:rFonts w:eastAsia="Times New Roman"/>
          <w:color w:val="000000"/>
          <w:sz w:val="22"/>
          <w:highlight w:val="yellow"/>
        </w:rPr>
        <w:t xml:space="preserve">ANEXO </w:t>
      </w:r>
      <w:r>
        <w:rPr>
          <w:rFonts w:hint="default" w:eastAsia="Times New Roman"/>
          <w:color w:val="000000"/>
          <w:sz w:val="22"/>
          <w:highlight w:val="yellow"/>
          <w:lang w:val="pt-BR"/>
        </w:rPr>
        <w:t>VIII</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keepNext w:val="0"/>
        <w:keepLines w:val="0"/>
        <w:widowControl/>
        <w:suppressLineNumbers w:val="0"/>
        <w:suppressAutoHyphens/>
        <w:overflowPunct w:val="0"/>
        <w:spacing w:before="0" w:beforeAutospacing="0" w:after="0" w:afterAutospacing="0"/>
        <w:ind w:left="0" w:right="0"/>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w:t>
      </w:r>
      <w:r>
        <w:rPr>
          <w:rFonts w:hint="default" w:eastAsia="Times New Roman"/>
          <w:sz w:val="22"/>
          <w:lang w:val="pt-BR"/>
        </w:rPr>
        <w:t xml:space="preserve"> </w:t>
      </w:r>
      <w:r>
        <w:rPr>
          <w:rFonts w:hint="default" w:ascii="Times New Roman" w:hAnsi="Times New Roman" w:cs="Times New Roman" w:eastAsiaTheme="minorHAnsi"/>
          <w:kern w:val="0"/>
          <w:sz w:val="24"/>
          <w:szCs w:val="24"/>
          <w:lang w:val="en-US" w:eastAsia="zh-CN" w:bidi="ar"/>
        </w:rPr>
        <w:t>Avenida Weimar Gonçalves Torres, 862</w:t>
      </w:r>
      <w:r>
        <w:rPr>
          <w:rFonts w:hint="default" w:ascii="Times New Roman" w:hAnsi="Times New Roman" w:cs="Times New Roman"/>
          <w:kern w:val="0"/>
          <w:sz w:val="24"/>
          <w:szCs w:val="24"/>
          <w:lang w:val="pt-BR" w:eastAsia="zh-CN" w:bidi="ar"/>
        </w:rPr>
        <w:t>,</w:t>
      </w:r>
      <w:r>
        <w:rPr>
          <w:rFonts w:eastAsia="Times New Roman"/>
          <w:sz w:val="22"/>
        </w:rPr>
        <w:t xml:space="preserve"> CEP 79950-000 Naviraí-MS, </w:t>
      </w:r>
      <w:r>
        <w:rPr>
          <w:rFonts w:eastAsia="Times New Roman"/>
          <w:sz w:val="22"/>
          <w:lang w:eastAsia="pt-BR"/>
        </w:rPr>
        <w:t xml:space="preserve">no horário das </w:t>
      </w:r>
      <w:r>
        <w:rPr>
          <w:rFonts w:hint="default" w:eastAsia="Times New Roman"/>
          <w:sz w:val="22"/>
          <w:lang w:val="en-US" w:eastAsia="pt-BR"/>
        </w:rPr>
        <w:t>8</w:t>
      </w:r>
      <w:r>
        <w:rPr>
          <w:rFonts w:eastAsia="Times New Roman"/>
          <w:sz w:val="22"/>
          <w:lang w:eastAsia="pt-BR"/>
        </w:rPr>
        <w:t>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06 (seis)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equipamentos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FINANÇAS</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FINANÇAS</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 xml:space="preserve">01 0103 </w:t>
            </w:r>
          </w:p>
        </w:tc>
        <w:tc>
          <w:tcPr>
            <w:tcW w:w="992"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4</w:t>
            </w:r>
          </w:p>
        </w:tc>
        <w:tc>
          <w:tcPr>
            <w:tcW w:w="992"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123</w:t>
            </w:r>
          </w:p>
        </w:tc>
        <w:tc>
          <w:tcPr>
            <w:tcW w:w="1134"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302</w:t>
            </w:r>
          </w:p>
        </w:tc>
        <w:tc>
          <w:tcPr>
            <w:tcW w:w="709"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2</w:t>
            </w:r>
          </w:p>
        </w:tc>
        <w:tc>
          <w:tcPr>
            <w:tcW w:w="1276"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6</w:t>
            </w:r>
          </w:p>
        </w:tc>
        <w:tc>
          <w:tcPr>
            <w:tcW w:w="1984"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339039990000</w:t>
            </w:r>
          </w:p>
        </w:tc>
        <w:tc>
          <w:tcPr>
            <w:tcW w:w="1701"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5746</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Times New Roman"/>
          <w:b/>
          <w:bCs/>
          <w:sz w:val="22"/>
          <w:lang w:val="zh-CN" w:eastAsia="zh-CN"/>
        </w:rPr>
      </w:pPr>
      <w:r>
        <w:rPr>
          <w:rFonts w:eastAsia="Times New Roman"/>
          <w:b/>
          <w:bCs/>
          <w:sz w:val="22"/>
          <w:lang w:val="zh-CN" w:eastAsia="zh-CN"/>
        </w:rPr>
        <w:t>14 – D</w:t>
      </w:r>
      <w:r>
        <w:rPr>
          <w:rFonts w:hint="default" w:eastAsia="Times New Roman"/>
          <w:b/>
          <w:bCs/>
          <w:sz w:val="22"/>
          <w:lang w:val="pt-BR" w:eastAsia="zh-CN"/>
        </w:rPr>
        <w:t>A</w:t>
      </w:r>
      <w:r>
        <w:rPr>
          <w:rFonts w:eastAsia="Times New Roman"/>
          <w:b/>
          <w:bCs/>
          <w:sz w:val="22"/>
          <w:lang w:val="zh-CN" w:eastAsia="zh-CN"/>
        </w:rPr>
        <w:t xml:space="preserve"> </w:t>
      </w:r>
      <w:r>
        <w:rPr>
          <w:rFonts w:hint="default" w:eastAsia="Times New Roman"/>
          <w:b/>
          <w:bCs/>
          <w:sz w:val="22"/>
          <w:lang w:val="pt-BR" w:eastAsia="zh-CN"/>
        </w:rPr>
        <w:t>PRESTAÇÃO DE SERVIÇOS</w:t>
      </w:r>
      <w:r>
        <w:rPr>
          <w:rFonts w:eastAsia="Times New Roman"/>
          <w:b/>
          <w:bCs/>
          <w:sz w:val="22"/>
          <w:lang w:val="zh-CN" w:eastAsia="zh-CN"/>
        </w:rPr>
        <w:t>:</w:t>
      </w:r>
    </w:p>
    <w:p>
      <w:pPr>
        <w:keepNext/>
        <w:spacing w:after="0" w:line="240" w:lineRule="auto"/>
        <w:jc w:val="both"/>
        <w:outlineLvl w:val="1"/>
        <w:rPr>
          <w:rFonts w:eastAsia="Times New Roman"/>
          <w:b/>
          <w:bCs/>
          <w:sz w:val="22"/>
          <w:lang w:val="zh-CN" w:eastAsia="zh-CN"/>
        </w:rPr>
      </w:pPr>
    </w:p>
    <w:p>
      <w:pPr>
        <w:ind w:right="-58"/>
        <w:jc w:val="both"/>
        <w:rPr>
          <w:color w:val="000000"/>
          <w:sz w:val="22"/>
        </w:rPr>
      </w:pPr>
      <w:r>
        <w:rPr>
          <w:b/>
          <w:bCs/>
          <w:iCs/>
          <w:color w:val="000000"/>
          <w:sz w:val="22"/>
        </w:rPr>
        <w:t>14.1</w:t>
      </w:r>
      <w:r>
        <w:rPr>
          <w:rFonts w:hint="default"/>
          <w:b/>
          <w:bCs/>
          <w:iCs/>
          <w:color w:val="000000"/>
          <w:sz w:val="22"/>
          <w:lang w:val="pt-BR"/>
        </w:rPr>
        <w:t xml:space="preserve">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 xml:space="preserve">após o recebimento da Ordem de Serviço devidamente assinada. </w:t>
      </w:r>
    </w:p>
    <w:p>
      <w:pPr>
        <w:keepNext/>
        <w:spacing w:after="0" w:line="240" w:lineRule="auto"/>
        <w:jc w:val="both"/>
        <w:outlineLvl w:val="1"/>
        <w:rPr>
          <w:rFonts w:eastAsia="Times New Roman"/>
          <w:b/>
          <w:bCs/>
          <w:sz w:val="24"/>
          <w:szCs w:val="24"/>
          <w:lang w:val="zh-CN" w:eastAsia="zh-CN"/>
        </w:rPr>
      </w:pPr>
      <w:r>
        <w:rPr>
          <w:b/>
          <w:sz w:val="24"/>
          <w:szCs w:val="24"/>
          <w:lang w:eastAsia="pt-BR"/>
        </w:rPr>
        <w:t>14.2 DOS SERVIÇOS SOLICITADOS;</w:t>
      </w:r>
    </w:p>
    <w:p>
      <w:pPr>
        <w:tabs>
          <w:tab w:val="left" w:pos="708"/>
          <w:tab w:val="center" w:pos="4419"/>
          <w:tab w:val="right" w:pos="8838"/>
        </w:tabs>
        <w:spacing w:after="0" w:line="240" w:lineRule="auto"/>
        <w:rPr>
          <w:rFonts w:eastAsia="Times New Roman"/>
          <w:sz w:val="22"/>
          <w:lang w:val="zh-CN" w:eastAsia="zh-CN"/>
        </w:rPr>
      </w:pP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 xml:space="preserve">14.2.1 </w:t>
      </w:r>
      <w:r>
        <w:rPr>
          <w:rFonts w:hint="default" w:ascii="Times New Roman" w:hAnsi="Times New Roman" w:eastAsia="Times-Roman" w:cs="Times New Roman"/>
          <w:color w:val="000000"/>
          <w:kern w:val="0"/>
          <w:sz w:val="24"/>
          <w:szCs w:val="24"/>
          <w:lang w:val="en-US" w:eastAsia="zh-CN" w:bidi="ar"/>
        </w:rPr>
        <w:t xml:space="preserve">Os serviços a serem executados pela CONTRATADA terão como objeto primordial, buscar todos os direitos que o CONTRATANTE tem de valor adicionado, de conformidade com o disposto no §10 e seguintes do artigo 3o da Lei Complementar n.° 63, de 11 de janeiro de 1.990.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 xml:space="preserve">14.2.2 </w:t>
      </w:r>
      <w:r>
        <w:rPr>
          <w:rFonts w:hint="default" w:ascii="Times New Roman" w:hAnsi="Times New Roman" w:eastAsia="Times-Roman" w:cs="Times New Roman"/>
          <w:color w:val="000000"/>
          <w:kern w:val="0"/>
          <w:sz w:val="24"/>
          <w:szCs w:val="24"/>
          <w:lang w:val="en-US" w:eastAsia="zh-CN" w:bidi="ar"/>
        </w:rPr>
        <w:t xml:space="preserve">Análise dos dados que compõem o índice de distribuição do produto da arrecadação do ICMS aos Municípios, publicados pela SEFAZ (Secretaria de Estado de Fazenda). </w:t>
      </w:r>
    </w:p>
    <w:p>
      <w:pPr>
        <w:keepNext w:val="0"/>
        <w:keepLines w:val="0"/>
        <w:widowControl/>
        <w:suppressLineNumbers w:val="0"/>
        <w:jc w:val="both"/>
        <w:rPr>
          <w:rFonts w:hint="default" w:ascii="Times New Roman" w:hAnsi="Times New Roman" w:eastAsia="Times-Roman" w:cs="Times New Roman"/>
          <w:color w:val="000000"/>
          <w:kern w:val="0"/>
          <w:sz w:val="24"/>
          <w:szCs w:val="24"/>
          <w:lang w:val="en-US" w:eastAsia="zh-CN" w:bidi="ar"/>
        </w:rPr>
      </w:pPr>
      <w:r>
        <w:rPr>
          <w:rFonts w:hint="default" w:ascii="Times New Roman" w:hAnsi="Times New Roman" w:eastAsia="Times-Roman" w:cs="Times New Roman"/>
          <w:b/>
          <w:bCs/>
          <w:color w:val="000000"/>
          <w:kern w:val="0"/>
          <w:sz w:val="24"/>
          <w:szCs w:val="24"/>
          <w:lang w:val="pt-BR" w:eastAsia="zh-CN" w:bidi="ar"/>
        </w:rPr>
        <w:t>14.2.3</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 Solicitação, análise e avaliação da relação de contribuintes que participam da formação do VAF - Valor Adicionado Fiscal.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14.2.4</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Solicitação análise e avaliação da relação dos maiores contribuintes que participam na formação do VAF - Valor Adicionado Fiscal.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14.2.5</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Solicitação, análise e avaliação de contribuintes omissos da GIA (guia de informação</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e apuração de ICMS) e da DAP (declaração anual de produtor rural).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14.2.6</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Solicitação das informações de contribuintes omissos com a entrega dos documentos fiscais.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14.2.7</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Solicitação, análise e avaliação de NFPS (notas fiscais de produtor rural), NFAS (nota fiscais avulsas), NFP-e (notas fiscais eletrônicas de produtor rural) e NFP-e (notas fiscais eletrônicas).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14.2.8</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Análise de outras atividades que venham a contribuir com o aumento do VAF - Valor</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Adicionado Fiscal. </w:t>
      </w:r>
    </w:p>
    <w:p>
      <w:pPr>
        <w:keepNext w:val="0"/>
        <w:keepLines w:val="0"/>
        <w:widowControl/>
        <w:suppressLineNumbers w:val="0"/>
        <w:jc w:val="both"/>
        <w:rPr>
          <w:rFonts w:hint="default" w:ascii="Times New Roman" w:hAnsi="Times New Roman" w:eastAsia="Times-Roman" w:cs="Times New Roman"/>
          <w:color w:val="000000"/>
          <w:kern w:val="0"/>
          <w:sz w:val="24"/>
          <w:szCs w:val="24"/>
          <w:lang w:val="pt-BR" w:eastAsia="zh-CN" w:bidi="ar"/>
        </w:rPr>
      </w:pPr>
      <w:r>
        <w:rPr>
          <w:rFonts w:hint="default" w:ascii="Times New Roman" w:hAnsi="Times New Roman" w:eastAsia="Times-Roman" w:cs="Times New Roman"/>
          <w:b/>
          <w:bCs/>
          <w:color w:val="000000"/>
          <w:kern w:val="0"/>
          <w:sz w:val="24"/>
          <w:szCs w:val="24"/>
          <w:lang w:val="pt-BR" w:eastAsia="zh-CN" w:bidi="ar"/>
        </w:rPr>
        <w:t>14.2.9</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w:t>
      </w:r>
      <w:r>
        <w:rPr>
          <w:rFonts w:hint="default" w:ascii="Times New Roman" w:hAnsi="Times New Roman" w:eastAsia="Times-Roman" w:cs="Times New Roman"/>
          <w:color w:val="000000"/>
          <w:kern w:val="0"/>
          <w:sz w:val="24"/>
          <w:szCs w:val="24"/>
          <w:lang w:val="pt-BR" w:eastAsia="zh-CN" w:bidi="ar"/>
        </w:rPr>
        <w:t>ão dos valores definitivos.</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14.2.10</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Os serviços de consultoria e assessoria poderão ser também disponibilizados à distância, com atendimento </w:t>
      </w:r>
      <w:r>
        <w:rPr>
          <w:rFonts w:hint="default" w:ascii="Times New Roman" w:hAnsi="Times New Roman" w:eastAsia="Times-Bold" w:cs="Times New Roman"/>
          <w:b/>
          <w:bCs/>
          <w:color w:val="000000"/>
          <w:kern w:val="0"/>
          <w:sz w:val="24"/>
          <w:szCs w:val="24"/>
          <w:lang w:val="en-US" w:eastAsia="zh-CN" w:bidi="ar"/>
        </w:rPr>
        <w:t xml:space="preserve">"on line" </w:t>
      </w:r>
      <w:r>
        <w:rPr>
          <w:rFonts w:hint="default" w:ascii="Times New Roman" w:hAnsi="Times New Roman" w:eastAsia="Times-Roman" w:cs="Times New Roman"/>
          <w:color w:val="000000"/>
          <w:kern w:val="0"/>
          <w:sz w:val="24"/>
          <w:szCs w:val="24"/>
          <w:lang w:val="en-US" w:eastAsia="zh-CN" w:bidi="ar"/>
        </w:rPr>
        <w:t xml:space="preserve">ou por telefone, com orientação técnica abrangendo durante todo o período contratado. </w:t>
      </w:r>
    </w:p>
    <w:p>
      <w:pPr>
        <w:overflowPunct w:val="0"/>
        <w:autoSpaceDE w:val="0"/>
        <w:autoSpaceDN w:val="0"/>
        <w:adjustRightInd w:val="0"/>
        <w:spacing w:after="0" w:line="240" w:lineRule="auto"/>
        <w:jc w:val="both"/>
        <w:textAlignment w:val="baseline"/>
        <w:rPr>
          <w:rFonts w:hint="default" w:ascii="Times New Roman" w:hAnsi="Times New Roman" w:eastAsia="Times-Roman" w:cs="Times New Roman"/>
          <w:color w:val="000000"/>
          <w:kern w:val="0"/>
          <w:sz w:val="24"/>
          <w:szCs w:val="24"/>
          <w:lang w:val="pt-BR" w:eastAsia="zh-CN" w:bidi="ar"/>
        </w:rPr>
      </w:pPr>
      <w:r>
        <w:rPr>
          <w:rFonts w:hint="default" w:ascii="Times New Roman" w:hAnsi="Times New Roman" w:eastAsia="Times-Roman" w:cs="Times New Roman"/>
          <w:b/>
          <w:bCs/>
          <w:color w:val="000000"/>
          <w:kern w:val="0"/>
          <w:sz w:val="24"/>
          <w:szCs w:val="24"/>
          <w:lang w:val="pt-BR" w:eastAsia="zh-CN" w:bidi="ar"/>
        </w:rPr>
        <w:t>14.2.11</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Deverá elaborar relatórios mensalmente, sobre cada área de abrangência</w:t>
      </w:r>
      <w:r>
        <w:rPr>
          <w:rFonts w:hint="default" w:ascii="Times New Roman" w:hAnsi="Times New Roman" w:eastAsia="Times-Roman" w:cs="Times New Roman"/>
          <w:color w:val="000000"/>
          <w:kern w:val="0"/>
          <w:sz w:val="24"/>
          <w:szCs w:val="24"/>
          <w:lang w:val="pt-BR" w:eastAsia="zh-CN" w:bidi="ar"/>
        </w:rPr>
        <w:t>:</w:t>
      </w:r>
    </w:p>
    <w:p>
      <w:pPr>
        <w:keepNext w:val="0"/>
        <w:keepLines w:val="0"/>
        <w:widowControl/>
        <w:numPr>
          <w:ilvl w:val="0"/>
          <w:numId w:val="0"/>
        </w:numPr>
        <w:suppressLineNumbers w:val="0"/>
        <w:jc w:val="left"/>
        <w:rPr>
          <w:rFonts w:hint="default" w:ascii="Times New Roman" w:hAnsi="Times New Roman" w:eastAsia="Times-Roman" w:cs="Times New Roman"/>
          <w:color w:val="000000"/>
          <w:kern w:val="0"/>
          <w:sz w:val="24"/>
          <w:szCs w:val="24"/>
          <w:lang w:val="pt-BR" w:eastAsia="zh-CN" w:bidi="ar"/>
        </w:rPr>
      </w:pPr>
      <w:r>
        <w:rPr>
          <w:rFonts w:hint="default" w:ascii="Times New Roman" w:hAnsi="Times New Roman" w:eastAsia="Times-Roman" w:cs="Times New Roman"/>
          <w:color w:val="000000"/>
          <w:kern w:val="0"/>
          <w:sz w:val="24"/>
          <w:szCs w:val="24"/>
          <w:lang w:val="pt-BR" w:eastAsia="zh-CN" w:bidi="ar"/>
        </w:rPr>
        <w:t xml:space="preserve">a) </w:t>
      </w:r>
      <w:r>
        <w:rPr>
          <w:rFonts w:hint="default" w:ascii="Times New Roman" w:hAnsi="Times New Roman" w:eastAsia="Times-Roman" w:cs="Times New Roman"/>
          <w:color w:val="000000"/>
          <w:kern w:val="0"/>
          <w:sz w:val="24"/>
          <w:szCs w:val="24"/>
          <w:lang w:val="en-US" w:eastAsia="zh-CN" w:bidi="ar"/>
        </w:rPr>
        <w:t>Relatório de acompanhamento do trabalho, indicando as atividades realizadas, os entraves identificados, e os respectivos encaminhamentos</w:t>
      </w:r>
      <w:r>
        <w:rPr>
          <w:rFonts w:hint="default" w:ascii="Times New Roman" w:hAnsi="Times New Roman" w:eastAsia="Times-Roman" w:cs="Times New Roman"/>
          <w:color w:val="000000"/>
          <w:kern w:val="0"/>
          <w:sz w:val="24"/>
          <w:szCs w:val="24"/>
          <w:lang w:val="pt-BR" w:eastAsia="zh-CN" w:bidi="ar"/>
        </w:rPr>
        <w:t>;</w:t>
      </w:r>
    </w:p>
    <w:p>
      <w:pPr>
        <w:keepNext w:val="0"/>
        <w:keepLines w:val="0"/>
        <w:widowControl/>
        <w:numPr>
          <w:ilvl w:val="0"/>
          <w:numId w:val="0"/>
        </w:numPr>
        <w:suppressLineNumbers w:val="0"/>
        <w:jc w:val="left"/>
        <w:rPr>
          <w:rFonts w:hint="default" w:ascii="Times New Roman" w:hAnsi="Times New Roman" w:eastAsia="Times-Roman" w:cs="Times New Roman"/>
          <w:color w:val="000000"/>
          <w:kern w:val="0"/>
          <w:sz w:val="24"/>
          <w:szCs w:val="24"/>
          <w:lang w:val="en-US" w:eastAsia="zh-CN" w:bidi="ar"/>
        </w:rPr>
      </w:pPr>
      <w:r>
        <w:rPr>
          <w:rFonts w:hint="default" w:ascii="Times New Roman" w:hAnsi="Times New Roman" w:eastAsia="Times-Roman" w:cs="Times New Roman"/>
          <w:color w:val="000000"/>
          <w:kern w:val="0"/>
          <w:sz w:val="24"/>
          <w:szCs w:val="24"/>
          <w:lang w:val="en-US" w:eastAsia="zh-CN" w:bidi="ar"/>
        </w:rPr>
        <w:t xml:space="preserve"> b) Relatórios Financeiros, a partir do primeiro crédito decorrente do incremento de receita, detalhando os valores arrecadados mês a </w:t>
      </w:r>
      <w:r>
        <w:rPr>
          <w:rFonts w:hint="default" w:ascii="Times New Roman" w:hAnsi="Times New Roman" w:eastAsia="Times-Roman" w:cs="Times New Roman"/>
          <w:color w:val="000000"/>
          <w:kern w:val="0"/>
          <w:sz w:val="24"/>
          <w:szCs w:val="24"/>
          <w:lang w:val="pt-BR" w:eastAsia="zh-CN" w:bidi="ar"/>
        </w:rPr>
        <w:t>mês</w:t>
      </w:r>
      <w:r>
        <w:rPr>
          <w:rFonts w:hint="default" w:ascii="Times New Roman" w:hAnsi="Times New Roman" w:eastAsia="Times-Roman" w:cs="Times New Roman"/>
          <w:color w:val="000000"/>
          <w:kern w:val="0"/>
          <w:sz w:val="24"/>
          <w:szCs w:val="24"/>
          <w:lang w:val="en-US" w:eastAsia="zh-CN" w:bidi="ar"/>
        </w:rPr>
        <w:t xml:space="preserve">; </w:t>
      </w:r>
    </w:p>
    <w:p>
      <w:pPr>
        <w:overflowPunct w:val="0"/>
        <w:autoSpaceDE w:val="0"/>
        <w:autoSpaceDN w:val="0"/>
        <w:adjustRightInd w:val="0"/>
        <w:spacing w:after="0" w:line="240" w:lineRule="auto"/>
        <w:jc w:val="both"/>
        <w:textAlignment w:val="baseline"/>
        <w:rPr>
          <w:rFonts w:hint="default" w:ascii="Times New Roman" w:hAnsi="Times New Roman" w:eastAsia="Times-Roman" w:cs="Times New Roman"/>
          <w:color w:val="000000"/>
          <w:kern w:val="0"/>
          <w:sz w:val="24"/>
          <w:szCs w:val="24"/>
          <w:lang w:val="en-US" w:eastAsia="zh-CN" w:bidi="ar"/>
        </w:rPr>
      </w:pPr>
      <w:r>
        <w:rPr>
          <w:rFonts w:hint="default" w:ascii="Times New Roman" w:hAnsi="Times New Roman" w:eastAsia="Times-Roman" w:cs="Times New Roman"/>
          <w:color w:val="000000"/>
          <w:kern w:val="0"/>
          <w:sz w:val="24"/>
          <w:szCs w:val="24"/>
          <w:lang w:val="en-US" w:eastAsia="zh-CN" w:bidi="ar"/>
        </w:rPr>
        <w:t>c) Relatório Final Consolidado contendo, o resumo das ações desempenhadas e suas consequências em favor do Município.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w:t>
      </w:r>
      <w:r>
        <w:rPr>
          <w:rFonts w:hint="default" w:eastAsia="Times New Roman"/>
          <w:b/>
          <w:bCs/>
          <w:sz w:val="22"/>
          <w:lang w:val="pt-BR"/>
        </w:rPr>
        <w:t>3</w:t>
      </w:r>
      <w:r>
        <w:rPr>
          <w:rFonts w:eastAsia="Times New Roman"/>
          <w:sz w:val="22"/>
        </w:rPr>
        <w:t xml:space="preserve"> – </w:t>
      </w:r>
      <w:r>
        <w:rPr>
          <w:rFonts w:hint="default" w:ascii="Times New Roman" w:hAnsi="Times New Roman" w:eastAsia="Times-Roman" w:cs="Times New Roman"/>
          <w:color w:val="000000"/>
          <w:kern w:val="0"/>
          <w:sz w:val="24"/>
          <w:szCs w:val="24"/>
          <w:lang w:val="en-US" w:eastAsia="zh-CN" w:bidi="ar"/>
        </w:rPr>
        <w:t>Todos os custos de viagem e deslocamentos, estad</w:t>
      </w:r>
      <w:r>
        <w:rPr>
          <w:rFonts w:hint="default" w:ascii="Times New Roman" w:hAnsi="Times New Roman" w:eastAsia="Times-Roman" w:cs="Times New Roman"/>
          <w:color w:val="000000"/>
          <w:kern w:val="0"/>
          <w:sz w:val="24"/>
          <w:szCs w:val="24"/>
          <w:lang w:val="pt-BR" w:eastAsia="zh-CN" w:bidi="ar"/>
        </w:rPr>
        <w:t>i</w:t>
      </w:r>
      <w:r>
        <w:rPr>
          <w:rFonts w:hint="default" w:ascii="Times New Roman" w:hAnsi="Times New Roman" w:eastAsia="Times-Roman" w:cs="Times New Roman"/>
          <w:color w:val="000000"/>
          <w:kern w:val="0"/>
          <w:sz w:val="24"/>
          <w:szCs w:val="24"/>
          <w:lang w:val="en-US" w:eastAsia="zh-CN" w:bidi="ar"/>
        </w:rPr>
        <w:t xml:space="preserve">a, alimentação e pessoal técnico especializado deverão estar inclusos no valor proposto para a prestação dos serviços.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Pr>
          <w:rFonts w:hint="default" w:eastAsia="Times New Roman"/>
          <w:b/>
          <w:bCs/>
          <w:sz w:val="22"/>
          <w:lang w:val="pt-BR"/>
        </w:rPr>
        <w:t>4</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xml:space="preserve">- </w:t>
      </w:r>
      <w:r>
        <w:rPr>
          <w:rFonts w:eastAsia="Times New Roman"/>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sz w:val="24"/>
          <w:szCs w:val="24"/>
        </w:rPr>
        <w:t xml:space="preserve">IPCA </w:t>
      </w:r>
      <w:r>
        <w:rPr>
          <w:rFonts w:ascii="Palatino" w:hAnsi="Palatino" w:eastAsia="Times New Roman"/>
          <w:sz w:val="22"/>
          <w:szCs w:val="20"/>
        </w:rPr>
        <w:t xml:space="preserve"> (Índice acumulado nos últimos doze meses)</w:t>
      </w:r>
      <w:r>
        <w:rPr>
          <w:rFonts w:eastAsia="Times New Roman"/>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2</w:t>
      </w:r>
      <w:r>
        <w:rPr>
          <w:rFonts w:hint="default" w:ascii="Times New Roman" w:hAnsi="Times New Roman" w:cs="Times New Roman"/>
          <w:color w:val="auto"/>
          <w:sz w:val="24"/>
          <w:szCs w:val="24"/>
          <w:lang w:val="pt"/>
        </w:rPr>
        <w:t xml:space="preserve"> Prestar os serviços na forma ajustada observando as normas legais e jurisprudências aplicadas a cada caso;</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3</w:t>
      </w:r>
      <w:r>
        <w:rPr>
          <w:rFonts w:hint="default" w:ascii="Times New Roman" w:hAnsi="Times New Roman" w:cs="Times New Roman"/>
          <w:color w:val="auto"/>
          <w:sz w:val="24"/>
          <w:szCs w:val="24"/>
          <w:lang w:val="pt"/>
        </w:rPr>
        <w:t xml:space="preserve"> Colocar-se a disposição quando necessário e solicitado pela CONTRATANTE;</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4</w:t>
      </w:r>
      <w:r>
        <w:rPr>
          <w:rFonts w:hint="default" w:ascii="Times New Roman" w:hAnsi="Times New Roman" w:cs="Times New Roman"/>
          <w:color w:val="auto"/>
          <w:sz w:val="24"/>
          <w:szCs w:val="24"/>
          <w:lang w:val="pt"/>
        </w:rPr>
        <w:t xml:space="preserve"> O Contratado deverá manter absoluto sigilo sobre as informações e dados utilizados em sua prestação de serviço;</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5</w:t>
      </w:r>
      <w:r>
        <w:rPr>
          <w:rFonts w:hint="default" w:ascii="Times New Roman" w:hAnsi="Times New Roman" w:cs="Times New Roman"/>
          <w:b/>
          <w:color w:val="auto"/>
          <w:sz w:val="24"/>
          <w:szCs w:val="24"/>
          <w:lang w:val="pt"/>
        </w:rPr>
        <w:t xml:space="preserve">. </w:t>
      </w:r>
      <w:r>
        <w:rPr>
          <w:rFonts w:hint="default" w:ascii="Times New Roman" w:hAnsi="Times New Roman" w:cs="Times New Roman"/>
          <w:color w:val="auto"/>
          <w:sz w:val="24"/>
          <w:szCs w:val="24"/>
          <w:lang w:val="pt"/>
        </w:rPr>
        <w:t>Prestar, sem quaisquer ônus para a CONTRATANTE, os serviços necessários à correção e revisão de falhas ou defeitos verificados na execução do trabalho, sempre que a ela imputáveis;</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6</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Incumbe à contratada assumir as despesas necessárias ao cumprimento da prestação de serviços técnicos e profissionais especializados, principalmente, as decorrentes de viagens e locomoção, inclusive, no caso de diárias e refeições relacionadas com a necessidade de permanência na cidade, ou mesmo no caso de deslocamento para outras localidades, a fim de atender o interesse do serviço público da Municipalidade;</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7</w:t>
      </w:r>
      <w:r>
        <w:rPr>
          <w:rFonts w:hint="default" w:ascii="Times New Roman" w:hAnsi="Times New Roman" w:cs="Times New Roman"/>
          <w:color w:val="auto"/>
          <w:sz w:val="24"/>
          <w:szCs w:val="24"/>
          <w:lang w:val="pt"/>
        </w:rPr>
        <w:t>. Responder pelos serviços que executar, na forma da legislação aplicável;</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8</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Comunicar imediatamente à contratante sobre qualquer alteração ocorrida no endereço, conta bancária e outros dados necessários para o recebimento de correspondências;</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9</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A CONTRATADA, terá como objeto primordial, buscar todos os direitos que o CONTRATANTE tem de valor adicionados, de conformidade com o disposto no §1º e seguintes do artigo 3º §8º da Lei Complementar nº 63, de 11 de janeiro de 1.990;</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w:t>
      </w:r>
      <w:r>
        <w:rPr>
          <w:rFonts w:hint="default" w:cs="Times New Roman"/>
          <w:b/>
          <w:color w:val="auto"/>
          <w:sz w:val="24"/>
          <w:szCs w:val="24"/>
          <w:lang w:val="pt-BR"/>
        </w:rPr>
        <w:t>10</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Proporcionar um acompanhamento da evolução do valor adicionado, requerer informações, impugnar procedimentos, documentos e cálculos, protestar pela inclusão de valores para formação do valor econômico do Município e todos atos necessários para fazer processar todas as informações que, direta ou indiretamente, contribuam para o aumento do índice de participação do Município no ICMS;</w:t>
      </w:r>
    </w:p>
    <w:p>
      <w:pPr>
        <w:spacing w:beforeLines="0" w:afterLines="0"/>
        <w:jc w:val="both"/>
        <w:rPr>
          <w:rFonts w:hint="default" w:ascii="Times New Roman" w:hAnsi="Times New Roman" w:cs="Times New Roman"/>
          <w:color w:val="auto"/>
          <w:sz w:val="24"/>
          <w:szCs w:val="24"/>
          <w:lang w:val="pt"/>
        </w:rPr>
      </w:pPr>
      <w:r>
        <w:rPr>
          <w:rFonts w:hint="default" w:cs="Times New Roman"/>
          <w:b/>
          <w:color w:val="auto"/>
          <w:sz w:val="24"/>
          <w:szCs w:val="24"/>
          <w:lang w:val="pt-BR"/>
        </w:rPr>
        <w:t>1</w:t>
      </w:r>
      <w:r>
        <w:rPr>
          <w:rFonts w:hint="default" w:ascii="Times New Roman" w:hAnsi="Times New Roman" w:cs="Times New Roman"/>
          <w:b/>
          <w:color w:val="auto"/>
          <w:sz w:val="24"/>
          <w:szCs w:val="24"/>
          <w:lang w:val="pt"/>
        </w:rPr>
        <w:t>6.1</w:t>
      </w:r>
      <w:r>
        <w:rPr>
          <w:rFonts w:hint="default" w:cs="Times New Roman"/>
          <w:b/>
          <w:color w:val="auto"/>
          <w:sz w:val="24"/>
          <w:szCs w:val="24"/>
          <w:lang w:val="pt-BR"/>
        </w:rPr>
        <w:t>1</w:t>
      </w:r>
      <w:r>
        <w:rPr>
          <w:rFonts w:hint="default" w:ascii="Times New Roman" w:hAnsi="Times New Roman" w:cs="Times New Roman"/>
          <w:b/>
          <w:color w:val="auto"/>
          <w:sz w:val="24"/>
          <w:szCs w:val="24"/>
          <w:lang w:val="pt"/>
        </w:rPr>
        <w:t xml:space="preserve">. </w:t>
      </w:r>
      <w:r>
        <w:rPr>
          <w:rFonts w:hint="default" w:ascii="Times New Roman" w:hAnsi="Times New Roman" w:cs="Times New Roman"/>
          <w:color w:val="auto"/>
          <w:sz w:val="24"/>
          <w:szCs w:val="24"/>
          <w:lang w:val="pt"/>
        </w:rPr>
        <w:t xml:space="preserve">Os serviços deverão ser executados </w:t>
      </w:r>
      <w:r>
        <w:rPr>
          <w:rFonts w:hint="default" w:ascii="Times New Roman" w:hAnsi="Times New Roman" w:cs="Times New Roman"/>
          <w:i/>
          <w:color w:val="auto"/>
          <w:sz w:val="24"/>
          <w:szCs w:val="24"/>
          <w:lang w:val="pt"/>
        </w:rPr>
        <w:t>“in loco”</w:t>
      </w:r>
      <w:r>
        <w:rPr>
          <w:rFonts w:hint="default" w:ascii="Times New Roman" w:hAnsi="Times New Roman" w:cs="Times New Roman"/>
          <w:color w:val="auto"/>
          <w:sz w:val="24"/>
          <w:szCs w:val="24"/>
          <w:lang w:val="pt"/>
        </w:rPr>
        <w:t xml:space="preserve"> no mínimo a cada 15 (quinze) dias, e a qualquer tempo quando necessário, através dos meios de comunicação disponíveis, tais como telefone, e-mail, aplicativo WhatsApp.</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w:t>
      </w:r>
      <w:r>
        <w:rPr>
          <w:rFonts w:hint="default" w:eastAsia="Times New Roman"/>
          <w:b/>
          <w:bCs/>
          <w:sz w:val="22"/>
          <w:lang w:val="pt-BR"/>
        </w:rPr>
        <w:t>12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17.2.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17.3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szCs w:val="20"/>
          <w:u w:val="single"/>
        </w:rPr>
      </w:pPr>
      <w:r>
        <w:rPr>
          <w:rFonts w:eastAsia="Times New Roman"/>
          <w:b/>
          <w:bCs/>
          <w:sz w:val="22"/>
          <w:szCs w:val="20"/>
        </w:rPr>
        <w:t>18.1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Fonts w:ascii="Calibri" w:hAnsi="Calibri" w:eastAsia="Times New Roman"/>
          <w:color w:val="0000FF"/>
          <w:sz w:val="24"/>
          <w:szCs w:val="20"/>
          <w:u w:val="single"/>
        </w:rPr>
        <w:t>(licitacaonavirai@gmail.com)</w:t>
      </w:r>
      <w:r>
        <w:rPr>
          <w:rFonts w:ascii="Calibri" w:hAnsi="Calibri" w:eastAsia="Times New Roman"/>
          <w:color w:val="0000FF"/>
          <w:sz w:val="24"/>
          <w:szCs w:val="20"/>
          <w:u w:val="single"/>
        </w:rPr>
        <w:fldChar w:fldCharType="end"/>
      </w:r>
      <w:r>
        <w:rPr>
          <w:rFonts w:eastAsia="Times New Roman"/>
          <w:sz w:val="24"/>
          <w:szCs w:val="24"/>
        </w:rPr>
        <w:t xml:space="preserve"> </w:t>
      </w:r>
      <w:r>
        <w:rPr>
          <w:rFonts w:eastAsia="Times New Roman"/>
          <w:b/>
          <w:bCs/>
          <w:sz w:val="24"/>
          <w:szCs w:val="24"/>
          <w:u w:val="single"/>
        </w:rPr>
        <w:t>desde que avisado a pregoeira por telefone o envio dos mesmos.</w:t>
      </w:r>
      <w:r>
        <w:rPr>
          <w:rFonts w:eastAsia="Times New Roman"/>
          <w:b/>
          <w:bCs/>
          <w:sz w:val="22"/>
          <w:szCs w:val="20"/>
          <w:u w:val="single"/>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18.3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19 -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19.10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 xml:space="preserve">19.12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VIII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Anexo IX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keepNext w:val="0"/>
        <w:keepLines w:val="0"/>
        <w:widowControl/>
        <w:suppressLineNumbers w:val="0"/>
        <w:spacing w:before="0" w:beforeAutospacing="1" w:after="0" w:afterAutospacing="1" w:line="256" w:lineRule="auto"/>
        <w:ind w:left="0" w:right="0"/>
        <w:jc w:val="both"/>
      </w:pPr>
      <w:r>
        <w:rPr>
          <w:sz w:val="24"/>
          <w:szCs w:val="24"/>
        </w:rPr>
        <w:t xml:space="preserve">Eu, Jaqueline Maria Garcia Mascioli, Servidora Pública Municipal, digitei o presente edital com autorização do ordenador de despesas, e eu, </w:t>
      </w:r>
      <w:r>
        <w:rPr>
          <w:rFonts w:hint="default" w:ascii="Times New Roman" w:hAnsi="Times New Roman" w:eastAsia="Times New Roman" w:cs="Times New Roman"/>
          <w:color w:val="000000"/>
          <w:kern w:val="0"/>
          <w:sz w:val="24"/>
          <w:szCs w:val="24"/>
          <w:lang w:val="en-US" w:eastAsia="zh-CN" w:bidi="ar"/>
        </w:rPr>
        <w:t>Adriano Hilário Talarico Soletti</w:t>
      </w:r>
      <w:r>
        <w:rPr>
          <w:sz w:val="24"/>
          <w:szCs w:val="24"/>
        </w:rPr>
        <w:t>, Gerente d</w:t>
      </w:r>
      <w:r>
        <w:rPr>
          <w:rFonts w:hint="default"/>
          <w:sz w:val="24"/>
          <w:szCs w:val="24"/>
          <w:lang w:val="pt-BR"/>
        </w:rPr>
        <w:t>o Núcleo de Licitações e Contratos</w:t>
      </w:r>
      <w:r>
        <w:rPr>
          <w:sz w:val="24"/>
          <w:szCs w:val="24"/>
        </w:rPr>
        <w:t xml:space="preserve"> conforme </w:t>
      </w:r>
      <w:r>
        <w:rPr>
          <w:rFonts w:hint="default"/>
          <w:sz w:val="24"/>
          <w:szCs w:val="24"/>
          <w:lang w:val="pt-BR"/>
        </w:rPr>
        <w:t>Portaria</w:t>
      </w:r>
      <w:r>
        <w:rPr>
          <w:sz w:val="24"/>
          <w:szCs w:val="24"/>
        </w:rPr>
        <w:t xml:space="preserve"> nº. 0</w:t>
      </w:r>
      <w:r>
        <w:rPr>
          <w:rFonts w:hint="default"/>
          <w:sz w:val="24"/>
          <w:szCs w:val="24"/>
          <w:lang w:val="pt-BR"/>
        </w:rPr>
        <w:t>34</w:t>
      </w:r>
      <w:r>
        <w:rPr>
          <w:sz w:val="24"/>
          <w:szCs w:val="24"/>
        </w:rPr>
        <w:t>/2021,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hint="default" w:eastAsia="Times New Roman"/>
          <w:sz w:val="22"/>
          <w:lang w:val="pt-BR"/>
        </w:rPr>
      </w:pPr>
      <w:r>
        <w:rPr>
          <w:rFonts w:eastAsia="Times New Roman"/>
          <w:sz w:val="22"/>
        </w:rPr>
        <w:t xml:space="preserve">Naviraí - MS, </w:t>
      </w:r>
      <w:r>
        <w:rPr>
          <w:rFonts w:hint="default" w:eastAsia="Times New Roman"/>
          <w:sz w:val="22"/>
          <w:lang w:val="pt-BR"/>
        </w:rPr>
        <w:t>01</w:t>
      </w:r>
      <w:r>
        <w:rPr>
          <w:rFonts w:eastAsia="Times New Roman"/>
          <w:sz w:val="22"/>
        </w:rPr>
        <w:t xml:space="preserve"> de </w:t>
      </w:r>
      <w:r>
        <w:rPr>
          <w:rFonts w:hint="default" w:eastAsia="Times New Roman"/>
          <w:sz w:val="22"/>
          <w:lang w:val="pt-BR"/>
        </w:rPr>
        <w:t>julho</w:t>
      </w:r>
      <w:r>
        <w:rPr>
          <w:rFonts w:eastAsia="Times New Roman"/>
          <w:sz w:val="22"/>
        </w:rPr>
        <w:t xml:space="preserve"> de 202</w:t>
      </w:r>
      <w:r>
        <w:rPr>
          <w:rFonts w:hint="default" w:eastAsia="Times New Roman"/>
          <w:sz w:val="22"/>
          <w:lang w:val="pt-BR"/>
        </w:rPr>
        <w:t>2.</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hint="default" w:eastAsia="Times New Roman"/>
          <w:b/>
          <w:bCs/>
          <w:color w:val="000000"/>
          <w:sz w:val="22"/>
        </w:rPr>
      </w:pPr>
      <w:r>
        <w:rPr>
          <w:rFonts w:hint="default" w:eastAsia="Times New Roman"/>
          <w:b/>
          <w:bCs/>
          <w:color w:val="000000"/>
          <w:sz w:val="22"/>
        </w:rPr>
        <w:t>Adriano Hilário Talarico Soletti</w:t>
      </w:r>
    </w:p>
    <w:p>
      <w:pPr>
        <w:tabs>
          <w:tab w:val="left" w:pos="-1800"/>
        </w:tabs>
        <w:overflowPunct w:val="0"/>
        <w:autoSpaceDE w:val="0"/>
        <w:autoSpaceDN w:val="0"/>
        <w:adjustRightInd w:val="0"/>
        <w:spacing w:after="0" w:line="240" w:lineRule="auto"/>
        <w:jc w:val="center"/>
        <w:textAlignment w:val="baseline"/>
        <w:rPr>
          <w:rFonts w:hint="default" w:eastAsia="Times New Roman"/>
          <w:color w:val="000000"/>
          <w:sz w:val="22"/>
        </w:rPr>
      </w:pPr>
      <w:r>
        <w:rPr>
          <w:rFonts w:hint="default" w:eastAsia="Times New Roman"/>
          <w:color w:val="000000"/>
          <w:sz w:val="22"/>
        </w:rPr>
        <w:t>Gerente do Núcleo de Licitações e Contratos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hint="default" w:eastAsia="Times New Roman"/>
          <w:color w:val="000000"/>
          <w:sz w:val="22"/>
        </w:rPr>
        <w:t>Conforme Portaria 034/2021</w:t>
      </w:r>
    </w:p>
    <w:p>
      <w:pPr>
        <w:overflowPunct w:val="0"/>
        <w:autoSpaceDE w:val="0"/>
        <w:autoSpaceDN w:val="0"/>
        <w:adjustRightInd w:val="0"/>
        <w:spacing w:after="0" w:line="240" w:lineRule="auto"/>
        <w:textAlignment w:val="baseline"/>
        <w:rPr>
          <w:rFonts w:eastAsia="Times New Roman"/>
          <w:szCs w:val="20"/>
          <w:lang w:eastAsia="zh-CN"/>
        </w:rPr>
      </w:pPr>
    </w:p>
    <w:p>
      <w:pPr>
        <w:rPr>
          <w:rFonts w:eastAsia="Times New Roman"/>
          <w:b/>
          <w:bCs/>
          <w:sz w:val="22"/>
          <w:lang w:val="zh-CN" w:eastAsia="zh-CN"/>
        </w:rPr>
      </w:pPr>
      <w:r>
        <w:rPr>
          <w:rFonts w:eastAsia="Times New Roman"/>
          <w:b/>
          <w:bCs/>
          <w:sz w:val="22"/>
          <w:lang w:val="zh-CN" w:eastAsia="zh-CN"/>
        </w:rPr>
        <w:br w:type="page"/>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 xml:space="preserve">1.Objeto: CONTRATAÇÃO DE EMPRESA ESPECIALIZADA EM PRESTAÇÃO DE SERVIÇOS TÉCNICOS PARA A REESTRUTURAÇÃO, REVISÃO E ACOMPANHAMENTO DO VALOR ADICIONADO QUE COMPÕE A BASE DE CÁLCULO DA DISTRIBUIÇÃO DO ICMS DO </w:t>
      </w:r>
      <w:r>
        <w:rPr>
          <w:rFonts w:eastAsia="Times New Roman"/>
          <w:b/>
          <w:bCs/>
          <w:sz w:val="22"/>
          <w:lang w:val="pt-BR" w:eastAsia="zh-CN"/>
        </w:rPr>
        <w:t>MUNICÍPIO</w:t>
      </w:r>
      <w:r>
        <w:rPr>
          <w:rFonts w:eastAsia="Times New Roman"/>
          <w:b/>
          <w:bCs/>
          <w:sz w:val="22"/>
          <w:lang w:val="zh-CN" w:eastAsia="zh-CN"/>
        </w:rPr>
        <w:t xml:space="preserve"> DE NAVIRAÍ-MS. SOLICITAÇÃO DE SERVIÇO 2</w:t>
      </w:r>
      <w:r>
        <w:rPr>
          <w:rFonts w:hint="default" w:eastAsia="Times New Roman"/>
          <w:b/>
          <w:bCs/>
          <w:sz w:val="22"/>
          <w:lang w:val="pt-BR" w:eastAsia="zh-CN"/>
        </w:rPr>
        <w:t>61</w:t>
      </w:r>
      <w:r>
        <w:rPr>
          <w:rFonts w:eastAsia="Times New Roman"/>
          <w:b/>
          <w:bCs/>
          <w:sz w:val="22"/>
          <w:lang w:val="zh-CN" w:eastAsia="zh-CN"/>
        </w:rPr>
        <w:t>/202</w:t>
      </w:r>
      <w:r>
        <w:rPr>
          <w:rFonts w:hint="default" w:eastAsia="Times New Roman"/>
          <w:b/>
          <w:bCs/>
          <w:sz w:val="22"/>
          <w:lang w:val="pt-BR" w:eastAsia="zh-CN"/>
        </w:rPr>
        <w:t xml:space="preserve">2 </w:t>
      </w:r>
      <w:r>
        <w:rPr>
          <w:rFonts w:eastAsia="Times New Roman"/>
          <w:b/>
          <w:bCs/>
          <w:sz w:val="22"/>
          <w:lang w:val="zh-CN" w:eastAsia="zh-CN"/>
        </w:rPr>
        <w:t xml:space="preserve">DA GERÊNCIA DE FINANÇAS DO </w:t>
      </w:r>
      <w:r>
        <w:rPr>
          <w:rFonts w:eastAsia="Times New Roman"/>
          <w:b/>
          <w:bCs/>
          <w:sz w:val="22"/>
          <w:lang w:val="pt-BR" w:eastAsia="zh-CN"/>
        </w:rPr>
        <w:t>MUNICÍPIO</w:t>
      </w:r>
      <w:r>
        <w:rPr>
          <w:rFonts w:eastAsia="Times New Roman"/>
          <w:b/>
          <w:bCs/>
          <w:sz w:val="22"/>
          <w:lang w:val="zh-CN" w:eastAsia="zh-CN"/>
        </w:rPr>
        <w:t xml:space="preserve"> DE NAVIRAÍ-MS.</w:t>
      </w:r>
      <w:r>
        <w:rPr>
          <w:rFonts w:hint="default" w:eastAsia="Times New Roman"/>
          <w:b/>
          <w:bCs/>
          <w:sz w:val="22"/>
          <w:lang w:val="pt-BR" w:eastAsia="zh-CN"/>
        </w:rPr>
        <w:t xml:space="preserve"> </w:t>
      </w:r>
      <w:r>
        <w:rPr>
          <w:rFonts w:eastAsia="Times New Roman"/>
          <w:b/>
          <w:bCs/>
          <w:sz w:val="22"/>
          <w:lang w:val="zh-CN" w:eastAsia="zh-CN"/>
        </w:rPr>
        <w:t xml:space="preserve"> </w:t>
      </w:r>
    </w:p>
    <w:p>
      <w:pPr>
        <w:keepNext/>
        <w:spacing w:after="0" w:line="240" w:lineRule="auto"/>
        <w:jc w:val="both"/>
        <w:outlineLvl w:val="5"/>
        <w:rPr>
          <w:rFonts w:eastAsia="Times New Roman"/>
          <w:b/>
          <w:bCs/>
          <w:sz w:val="22"/>
          <w:lang w:val="zh-CN" w:eastAsia="zh-CN"/>
        </w:rPr>
      </w:pPr>
    </w:p>
    <w:tbl>
      <w:tblPr>
        <w:tblStyle w:val="12"/>
        <w:tblW w:w="9458"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6"/>
        <w:gridCol w:w="807"/>
        <w:gridCol w:w="807"/>
        <w:gridCol w:w="674"/>
        <w:gridCol w:w="63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806"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ITEM</w:t>
            </w:r>
          </w:p>
        </w:tc>
        <w:tc>
          <w:tcPr>
            <w:tcW w:w="80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CÓD ITEM</w:t>
            </w:r>
          </w:p>
        </w:tc>
        <w:tc>
          <w:tcPr>
            <w:tcW w:w="80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QT</w:t>
            </w:r>
          </w:p>
        </w:tc>
        <w:tc>
          <w:tcPr>
            <w:tcW w:w="67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UN</w:t>
            </w:r>
          </w:p>
        </w:tc>
        <w:tc>
          <w:tcPr>
            <w:tcW w:w="636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2" w:hRule="atLeast"/>
        </w:trPr>
        <w:tc>
          <w:tcPr>
            <w:tcW w:w="806"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drawing>
                <wp:anchor distT="0" distB="0" distL="114300" distR="114300" simplePos="0" relativeHeight="251659264" behindDoc="0" locked="0" layoutInCell="1" allowOverlap="1">
                  <wp:simplePos x="0" y="0"/>
                  <wp:positionH relativeFrom="column">
                    <wp:posOffset>-178435</wp:posOffset>
                  </wp:positionH>
                  <wp:positionV relativeFrom="paragraph">
                    <wp:posOffset>424815</wp:posOffset>
                  </wp:positionV>
                  <wp:extent cx="5257165" cy="6198870"/>
                  <wp:effectExtent l="0" t="0" r="635" b="11430"/>
                  <wp:wrapNone/>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
                          <pic:cNvPicPr>
                            <a:picLocks noChangeAspect="1"/>
                          </pic:cNvPicPr>
                        </pic:nvPicPr>
                        <pic:blipFill>
                          <a:blip r:embed="rId9"/>
                          <a:stretch>
                            <a:fillRect/>
                          </a:stretch>
                        </pic:blipFill>
                        <pic:spPr>
                          <a:xfrm>
                            <a:off x="0" y="0"/>
                            <a:ext cx="5257165" cy="6198870"/>
                          </a:xfrm>
                          <a:prstGeom prst="rect">
                            <a:avLst/>
                          </a:prstGeom>
                          <a:noFill/>
                          <a:ln>
                            <a:noFill/>
                          </a:ln>
                        </pic:spPr>
                      </pic:pic>
                    </a:graphicData>
                  </a:graphic>
                </wp:anchor>
              </w:drawing>
            </w:r>
            <w:r>
              <w:rPr>
                <w:rFonts w:eastAsia="Times New Roman"/>
                <w:sz w:val="21"/>
                <w:szCs w:val="21"/>
              </w:rPr>
              <w:t>1</w:t>
            </w:r>
          </w:p>
        </w:tc>
        <w:tc>
          <w:tcPr>
            <w:tcW w:w="80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Times New Roman"/>
                <w:b/>
                <w:sz w:val="21"/>
                <w:szCs w:val="21"/>
              </w:rPr>
            </w:pPr>
            <w:r>
              <w:rPr>
                <w:rFonts w:eastAsia="Times New Roman"/>
                <w:b/>
                <w:sz w:val="21"/>
                <w:szCs w:val="21"/>
              </w:rPr>
              <w:t>22105</w:t>
            </w:r>
          </w:p>
        </w:tc>
        <w:tc>
          <w:tcPr>
            <w:tcW w:w="80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rPr>
                <w:rFonts w:eastAsia="Times New Roman"/>
                <w:sz w:val="21"/>
                <w:szCs w:val="21"/>
              </w:rPr>
              <w:t>1,0</w:t>
            </w:r>
          </w:p>
        </w:tc>
        <w:tc>
          <w:tcPr>
            <w:tcW w:w="6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1"/>
                <w:szCs w:val="21"/>
              </w:rPr>
            </w:pPr>
            <w:r>
              <w:rPr>
                <w:rFonts w:eastAsia="Times New Roman"/>
                <w:sz w:val="21"/>
                <w:szCs w:val="21"/>
              </w:rPr>
              <w:t>SRV</w:t>
            </w:r>
          </w:p>
        </w:tc>
        <w:tc>
          <w:tcPr>
            <w:tcW w:w="636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1"/>
                <w:szCs w:val="21"/>
              </w:rPr>
            </w:pPr>
            <w:r>
              <w:rPr>
                <w:rFonts w:eastAsia="Times New Roman"/>
                <w:sz w:val="21"/>
                <w:szCs w:val="21"/>
              </w:rPr>
              <w:t>SERVIÇOS TÉCNICOS ESPECIALIZADOS CONFORME TERMO DE REFERÊNCIA.</w:t>
            </w:r>
          </w:p>
        </w:tc>
      </w:tr>
    </w:tbl>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keepNext/>
        <w:spacing w:after="0" w:line="240" w:lineRule="auto"/>
        <w:jc w:val="center"/>
        <w:outlineLvl w:val="5"/>
        <w:rPr>
          <w:rFonts w:eastAsia="Times New Roman"/>
          <w:b/>
          <w:bCs/>
          <w:sz w:val="22"/>
          <w:lang w:val="zh-CN" w:eastAsia="zh-CN"/>
        </w:rPr>
      </w:pPr>
      <w:r>
        <w:drawing>
          <wp:inline distT="0" distB="0" distL="114300" distR="114300">
            <wp:extent cx="5967095" cy="8235950"/>
            <wp:effectExtent l="0" t="0" r="14605" b="1270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
                    <pic:cNvPicPr>
                      <a:picLocks noChangeAspect="1"/>
                    </pic:cNvPicPr>
                  </pic:nvPicPr>
                  <pic:blipFill>
                    <a:blip r:embed="rId10"/>
                    <a:stretch>
                      <a:fillRect/>
                    </a:stretch>
                  </pic:blipFill>
                  <pic:spPr>
                    <a:xfrm>
                      <a:off x="0" y="0"/>
                      <a:ext cx="5967095" cy="8235950"/>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r>
        <w:drawing>
          <wp:inline distT="0" distB="0" distL="114300" distR="114300">
            <wp:extent cx="5963285" cy="7904480"/>
            <wp:effectExtent l="0" t="0" r="18415" b="1270"/>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pic:cNvPicPr>
                      <a:picLocks noChangeAspect="1"/>
                    </pic:cNvPicPr>
                  </pic:nvPicPr>
                  <pic:blipFill>
                    <a:blip r:embed="rId11"/>
                    <a:stretch>
                      <a:fillRect/>
                    </a:stretch>
                  </pic:blipFill>
                  <pic:spPr>
                    <a:xfrm>
                      <a:off x="0" y="0"/>
                      <a:ext cx="5963285" cy="7904480"/>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r>
        <w:drawing>
          <wp:inline distT="0" distB="0" distL="114300" distR="114300">
            <wp:extent cx="5959475" cy="6594475"/>
            <wp:effectExtent l="0" t="0" r="3175" b="15875"/>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4"/>
                    <pic:cNvPicPr>
                      <a:picLocks noChangeAspect="1"/>
                    </pic:cNvPicPr>
                  </pic:nvPicPr>
                  <pic:blipFill>
                    <a:blip r:embed="rId12"/>
                    <a:stretch>
                      <a:fillRect/>
                    </a:stretch>
                  </pic:blipFill>
                  <pic:spPr>
                    <a:xfrm>
                      <a:off x="0" y="0"/>
                      <a:ext cx="5959475" cy="6594475"/>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sectPr>
          <w:headerReference r:id="rId5" w:type="default"/>
          <w:footerReference r:id="rId6" w:type="default"/>
          <w:footerReference r:id="rId7" w:type="even"/>
          <w:pgSz w:w="11907" w:h="16840"/>
          <w:pgMar w:top="1843" w:right="708" w:bottom="709" w:left="1797" w:header="284" w:footer="289" w:gutter="0"/>
          <w:cols w:space="720" w:num="1"/>
        </w:sect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hint="default" w:eastAsia="Arial Unicode MS"/>
                <w:b/>
                <w:color w:val="FF0000"/>
                <w:sz w:val="22"/>
                <w:highlight w:val="yellow"/>
                <w:lang w:val="pt-BR"/>
              </w:rPr>
            </w:pPr>
            <w:r>
              <w:rPr>
                <w:rFonts w:eastAsia="Arial Unicode MS"/>
                <w:b/>
                <w:color w:val="FF0000"/>
                <w:sz w:val="22"/>
                <w:lang w:val="pt-BR"/>
              </w:rPr>
              <w:t>075/2022</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SERVIÇOS TÉCNICOS ESPECIALIZADOS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 xml:space="preserve">Pregão Presencial nº. </w:t>
      </w:r>
      <w:r>
        <w:rPr>
          <w:rFonts w:eastAsia="Arial Unicode MS"/>
          <w:b/>
          <w:sz w:val="22"/>
          <w:lang w:val="pt-BR"/>
        </w:rPr>
        <w:t>075/2022</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hint="default" w:eastAsia="Arial Unicode MS"/>
          <w:sz w:val="22"/>
          <w:lang w:val="pt-BR"/>
        </w:rPr>
      </w:pPr>
      <w:r>
        <w:rPr>
          <w:rFonts w:eastAsia="Arial Unicode MS"/>
          <w:sz w:val="22"/>
        </w:rPr>
        <w:t xml:space="preserve">(Local)............................., data.................................de </w:t>
      </w:r>
      <w:r>
        <w:rPr>
          <w:rFonts w:eastAsia="Times New Roman"/>
          <w:sz w:val="22"/>
        </w:rPr>
        <w:t>202</w:t>
      </w:r>
      <w:r>
        <w:rPr>
          <w:rFonts w:hint="default" w:eastAsia="Times New Roman"/>
          <w:sz w:val="22"/>
          <w:lang w:val="pt-BR"/>
        </w:rPr>
        <w:t>2</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jc w:val="right"/>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r>
        <w:rPr>
          <w:rFonts w:eastAsia="Arial Unicode MS"/>
          <w:sz w:val="22"/>
        </w:rPr>
        <w:t xml:space="preserve">                                                                                                            </w:t>
      </w:r>
      <w:r>
        <w:rPr>
          <w:rFonts w:hint="default" w:eastAsia="Arial Unicode MS"/>
          <w:sz w:val="22"/>
          <w:lang w:val="pt-BR"/>
        </w:rPr>
        <w:t xml:space="preserve">                                                       </w:t>
      </w:r>
      <w:r>
        <w:rPr>
          <w:rFonts w:eastAsia="Arial Unicode MS"/>
          <w:sz w:val="22"/>
        </w:rPr>
        <w:t>CPF n°.....................................</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hint="default" w:eastAsia="Times New Roman"/>
          <w:b/>
          <w:bCs/>
          <w:sz w:val="22"/>
          <w:lang w:val="pt-BR"/>
        </w:rPr>
      </w:pPr>
      <w:r>
        <w:rPr>
          <w:rFonts w:eastAsia="Times New Roman"/>
          <w:b/>
          <w:bCs/>
          <w:sz w:val="22"/>
        </w:rPr>
        <w:t xml:space="preserve">PREGÃO PRESENCIAL Nº. </w:t>
      </w:r>
      <w:r>
        <w:rPr>
          <w:rFonts w:eastAsia="Times New Roman"/>
          <w:b/>
          <w:bCs/>
          <w:sz w:val="22"/>
          <w:lang w:val="pt-BR"/>
        </w:rPr>
        <w:t>075/2022</w:t>
      </w:r>
    </w:p>
    <w:p>
      <w:pPr>
        <w:keepNext/>
        <w:spacing w:after="0" w:line="240" w:lineRule="auto"/>
        <w:ind w:right="-568"/>
        <w:jc w:val="center"/>
        <w:outlineLvl w:val="5"/>
        <w:rPr>
          <w:rFonts w:eastAsia="Times New Roman"/>
          <w:sz w:val="22"/>
          <w:lang w:val="zh-CN" w:eastAsia="zh-CN"/>
        </w:rPr>
      </w:pPr>
    </w:p>
    <w:p>
      <w:pPr>
        <w:keepNext/>
        <w:spacing w:after="0" w:line="240" w:lineRule="auto"/>
        <w:ind w:right="-568"/>
        <w:jc w:val="center"/>
        <w:outlineLvl w:val="5"/>
        <w:rPr>
          <w:rFonts w:eastAsia="Arial Unicode MS"/>
          <w:sz w:val="22"/>
          <w:lang w:val="zh-CN" w:eastAsia="zh-CN"/>
        </w:rPr>
      </w:pPr>
      <w:r>
        <w:rPr>
          <w:rFonts w:eastAsia="Times New Roman"/>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eastAsia="Times New Roman"/>
          <w:b/>
          <w:iCs/>
          <w:sz w:val="22"/>
        </w:rPr>
      </w:pPr>
      <w:r>
        <w:rPr>
          <w:rFonts w:eastAsia="Times New Roman"/>
          <w:b/>
          <w:iCs/>
          <w:sz w:val="22"/>
        </w:rPr>
        <w:t>MINUTA DO CONTRATO Nº. ____/_______</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spacing w:after="0" w:line="240" w:lineRule="auto"/>
        <w:jc w:val="both"/>
        <w:rPr>
          <w:rFonts w:eastAsia="Times New Roman"/>
          <w:b/>
          <w:iCs/>
          <w:snapToGrid w:val="0"/>
          <w:sz w:val="22"/>
          <w:lang w:val="zh-CN" w:eastAsia="zh-CN"/>
        </w:rPr>
      </w:pPr>
      <w:r>
        <w:rPr>
          <w:rFonts w:eastAsia="Times New Roman"/>
          <w:b/>
          <w:iCs/>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2"/>
        </w:rPr>
      </w:pPr>
    </w:p>
    <w:p>
      <w:pPr>
        <w:keepNext w:val="0"/>
        <w:keepLines w:val="0"/>
        <w:widowControl/>
        <w:suppressLineNumbers w:val="0"/>
        <w:suppressAutoHyphens/>
        <w:overflowPunct w:val="0"/>
        <w:spacing w:before="0" w:beforeAutospacing="0" w:after="0" w:afterAutospacing="0"/>
        <w:ind w:left="0" w:right="0"/>
        <w:jc w:val="both"/>
        <w:textAlignment w:val="baseline"/>
        <w:rPr>
          <w:rFonts w:eastAsia="Times New Roman"/>
          <w:iCs/>
          <w:sz w:val="22"/>
        </w:rPr>
      </w:pPr>
      <w:r>
        <w:rPr>
          <w:rFonts w:eastAsia="Times New Roman"/>
          <w:iCs/>
          <w:sz w:val="22"/>
        </w:rPr>
        <w:t xml:space="preserve">I - </w:t>
      </w:r>
      <w:r>
        <w:rPr>
          <w:rFonts w:eastAsia="Times New Roman"/>
          <w:iCs/>
          <w:sz w:val="22"/>
        </w:rPr>
        <w:tab/>
      </w:r>
      <w:r>
        <w:rPr>
          <w:rFonts w:eastAsia="Times New Roman"/>
          <w:iCs/>
          <w:sz w:val="22"/>
        </w:rPr>
        <w:t xml:space="preserve">CONTRATANTES: MUNICÍPIO DE NAVIRAÍ, Pessoa Jurídica de Direito Público Interno, </w:t>
      </w:r>
      <w:r>
        <w:rPr>
          <w:rFonts w:eastAsia="Times New Roman"/>
          <w:iCs/>
          <w:sz w:val="22"/>
          <w:highlight w:val="none"/>
        </w:rPr>
        <w:t xml:space="preserve">com sede a </w:t>
      </w:r>
      <w:r>
        <w:rPr>
          <w:rFonts w:hint="default" w:ascii="Times New Roman" w:hAnsi="Times New Roman" w:cs="Times New Roman" w:eastAsiaTheme="minorHAnsi"/>
          <w:kern w:val="0"/>
          <w:sz w:val="24"/>
          <w:szCs w:val="24"/>
          <w:highlight w:val="none"/>
          <w:lang w:val="en-US" w:eastAsia="zh-CN" w:bidi="ar"/>
        </w:rPr>
        <w:t>Avenida Weimar Gonçalves Torres, 862</w:t>
      </w:r>
      <w:r>
        <w:rPr>
          <w:rFonts w:eastAsia="Times New Roman"/>
          <w:iCs/>
          <w:sz w:val="22"/>
          <w:highlight w:val="none"/>
        </w:rPr>
        <w:t>, inscrita no CGC/MF sob o n.º 03.155.934/0001-90, doravante denominada CONTRATANTE e a empresa .......................................................................,</w:t>
      </w:r>
      <w:r>
        <w:rPr>
          <w:rFonts w:eastAsia="Times New Roman"/>
          <w:iCs/>
          <w:sz w:val="22"/>
        </w:rPr>
        <w:t xml:space="preserve">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sz w:val="22"/>
        </w:rPr>
        <w:t>II -</w:t>
      </w:r>
      <w:r>
        <w:rPr>
          <w:rFonts w:eastAsia="Times New Roman"/>
          <w:sz w:val="22"/>
        </w:rPr>
        <w:tab/>
      </w:r>
      <w:r>
        <w:rPr>
          <w:rFonts w:eastAsia="Times New Roman"/>
          <w:sz w:val="22"/>
        </w:rPr>
        <w:t xml:space="preserve"> REPRESENTANTES: Representa a CONTRATANTE </w:t>
      </w:r>
      <w:r>
        <w:rPr>
          <w:rFonts w:eastAsia="Times New Roman"/>
          <w:iCs/>
          <w:sz w:val="24"/>
          <w:szCs w:val="24"/>
        </w:rPr>
        <w:t xml:space="preserve"> </w:t>
      </w: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rFonts w:eastAsia="Times New Roman"/>
          <w:iCs/>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iCs/>
          <w:sz w:val="22"/>
          <w:lang w:eastAsia="pt-BR"/>
        </w:rPr>
        <w:t xml:space="preserve">III - DA AUTORIZAÇÃO DA LICITAÇÃO: O presente Contrato é celebrado em decorrência da autorização Rhaiza Rejane Neme de Matos, Prefeita Municipal, exarada em despacho constante do </w:t>
      </w:r>
      <w:r>
        <w:rPr>
          <w:rFonts w:eastAsia="Times New Roman"/>
          <w:b/>
          <w:iCs/>
          <w:sz w:val="22"/>
          <w:lang w:eastAsia="pt-BR"/>
        </w:rPr>
        <w:t>Processo Licitatório nº 169/2022</w:t>
      </w:r>
      <w:r>
        <w:rPr>
          <w:rFonts w:eastAsia="Times New Roman"/>
          <w:iCs/>
          <w:sz w:val="22"/>
          <w:lang w:eastAsia="pt-BR"/>
        </w:rPr>
        <w:t xml:space="preserve">, gerado pelo </w:t>
      </w:r>
      <w:r>
        <w:rPr>
          <w:rFonts w:eastAsia="Times New Roman"/>
          <w:b/>
          <w:iCs/>
          <w:sz w:val="22"/>
          <w:lang w:eastAsia="pt-BR"/>
        </w:rPr>
        <w:t>Pregão Presencial nº 075/2022</w:t>
      </w:r>
      <w:r>
        <w:rPr>
          <w:rFonts w:eastAsia="Times New Roman"/>
          <w:iCs/>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PARÁGRAFO ÚNICO: Cada Gerente subscreve este contrato com a responsabilidade adstrita ao quantitativo adquirido por sua respectiva </w:t>
      </w:r>
      <w:r>
        <w:rPr>
          <w:rFonts w:eastAsia="Times New Roman"/>
          <w:iCs/>
          <w:sz w:val="22"/>
          <w:lang w:val="pt-BR"/>
        </w:rPr>
        <w:t>Gerência</w:t>
      </w:r>
      <w:r>
        <w:rPr>
          <w:rFonts w:eastAsia="Times New Roman"/>
          <w:iCs/>
          <w:sz w:val="22"/>
        </w:rPr>
        <w:t>.</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 xml:space="preserve">- Constitui objeto deste Contrato a </w:t>
      </w:r>
      <w:r>
        <w:rPr>
          <w:rFonts w:eastAsia="Times New Roman"/>
          <w:b/>
          <w:bCs/>
          <w:sz w:val="22"/>
          <w:lang w:val="zh-CN" w:eastAsia="zh-CN"/>
        </w:rPr>
        <w:t xml:space="preserve">CONTRATAÇÃO DE EMPRESA ESPECIALIZADA EM PRESTAÇÃO DE SERVIÇOS TÉCNICOS PARA A REESTRUTURAÇÃO, REVISÃO E ACOMPANHAMENTO DO VALOR ADICIONADO QUE COMPÕE A BASE DE CÁLCULO DA DISTRIBUIÇÃO DO ICMS DO </w:t>
      </w:r>
      <w:r>
        <w:rPr>
          <w:rFonts w:eastAsia="Times New Roman"/>
          <w:b/>
          <w:bCs/>
          <w:sz w:val="22"/>
          <w:lang w:val="pt-BR" w:eastAsia="zh-CN"/>
        </w:rPr>
        <w:t>MUNICÍPIO</w:t>
      </w:r>
      <w:r>
        <w:rPr>
          <w:rFonts w:eastAsia="Times New Roman"/>
          <w:b/>
          <w:bCs/>
          <w:sz w:val="22"/>
          <w:lang w:val="zh-CN" w:eastAsia="zh-CN"/>
        </w:rPr>
        <w:t xml:space="preserve"> DE NAVIRAÍ-MS. SOLICITAÇÃO DE SERVIÇO 2</w:t>
      </w:r>
      <w:r>
        <w:rPr>
          <w:rFonts w:hint="default" w:eastAsia="Times New Roman"/>
          <w:b/>
          <w:bCs/>
          <w:sz w:val="22"/>
          <w:lang w:val="pt-BR" w:eastAsia="zh-CN"/>
        </w:rPr>
        <w:t>61</w:t>
      </w:r>
      <w:r>
        <w:rPr>
          <w:rFonts w:eastAsia="Times New Roman"/>
          <w:b/>
          <w:bCs/>
          <w:sz w:val="22"/>
          <w:lang w:val="zh-CN" w:eastAsia="zh-CN"/>
        </w:rPr>
        <w:t>/202</w:t>
      </w:r>
      <w:r>
        <w:rPr>
          <w:rFonts w:hint="default" w:eastAsia="Times New Roman"/>
          <w:b/>
          <w:bCs/>
          <w:sz w:val="22"/>
          <w:lang w:val="pt-BR" w:eastAsia="zh-CN"/>
        </w:rPr>
        <w:t xml:space="preserve">2 </w:t>
      </w:r>
      <w:r>
        <w:rPr>
          <w:rFonts w:eastAsia="Times New Roman"/>
          <w:b/>
          <w:bCs/>
          <w:sz w:val="22"/>
          <w:lang w:val="zh-CN" w:eastAsia="zh-CN"/>
        </w:rPr>
        <w:t xml:space="preserve">DA GERÊNCIA DE FINANÇAS DO </w:t>
      </w:r>
      <w:r>
        <w:rPr>
          <w:rFonts w:eastAsia="Times New Roman"/>
          <w:b/>
          <w:bCs/>
          <w:sz w:val="22"/>
          <w:lang w:val="pt-BR" w:eastAsia="zh-CN"/>
        </w:rPr>
        <w:t>MUNICÍPIO</w:t>
      </w:r>
      <w:r>
        <w:rPr>
          <w:rFonts w:eastAsia="Times New Roman"/>
          <w:b/>
          <w:bCs/>
          <w:sz w:val="22"/>
          <w:lang w:val="zh-CN" w:eastAsia="zh-CN"/>
        </w:rPr>
        <w:t xml:space="preserve"> DE NAVIRAÍ-MS.</w:t>
      </w:r>
    </w:p>
    <w:p>
      <w:pPr>
        <w:widowControl w:val="0"/>
        <w:overflowPunct w:val="0"/>
        <w:autoSpaceDE w:val="0"/>
        <w:autoSpaceDN w:val="0"/>
        <w:adjustRightInd w:val="0"/>
        <w:spacing w:after="0" w:line="240" w:lineRule="auto"/>
        <w:ind w:right="-568"/>
        <w:jc w:val="both"/>
        <w:textAlignment w:val="baseline"/>
        <w:rPr>
          <w:rFonts w:eastAsia="Times New Roman"/>
          <w:iCs/>
          <w:sz w:val="22"/>
        </w:rPr>
      </w:pPr>
      <w:r>
        <w:rPr>
          <w:rFonts w:eastAsia="Times New Roman"/>
          <w:iCs/>
          <w:sz w:val="22"/>
        </w:rPr>
        <w:t xml:space="preserve">                  </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i w:val="0"/>
          <w:iCs w:val="0"/>
          <w:sz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Fonts w:eastAsia="Times New Roman"/>
          <w:b/>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2.1 - </w:t>
      </w:r>
      <w:r>
        <w:rPr>
          <w:rFonts w:eastAsia="Times New Roman"/>
          <w:iCs/>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w:t>
      </w:r>
      <w:r>
        <w:rPr>
          <w:rFonts w:eastAsia="Times New Roman"/>
          <w:iCs/>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color w:val="000000"/>
          <w:sz w:val="22"/>
        </w:rPr>
      </w:pPr>
      <w:r>
        <w:rPr>
          <w:rFonts w:eastAsia="Times New Roman"/>
          <w:b/>
          <w:bCs/>
          <w:iCs/>
          <w:sz w:val="22"/>
        </w:rPr>
        <w:t>II</w:t>
      </w:r>
      <w:r>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hint="default" w:eastAsia="Times New Roman"/>
          <w:iCs/>
          <w:sz w:val="22"/>
          <w:lang w:val="pt-BR"/>
        </w:rPr>
      </w:pPr>
      <w:r>
        <w:rPr>
          <w:rFonts w:eastAsia="Times New Roman"/>
          <w:b/>
          <w:bCs/>
          <w:iCs/>
          <w:sz w:val="22"/>
        </w:rPr>
        <w:t>IV</w:t>
      </w:r>
      <w:r>
        <w:rPr>
          <w:rFonts w:eastAsia="Times New Roman"/>
          <w:iCs/>
          <w:sz w:val="22"/>
        </w:rPr>
        <w:t xml:space="preserve"> Manter todas as condições de habilitação exigidas na presente licitação</w:t>
      </w:r>
      <w:r>
        <w:rPr>
          <w:rFonts w:hint="default" w:eastAsia="Times New Roman"/>
          <w:iCs/>
          <w:sz w:val="22"/>
          <w:lang w:val="pt-BR"/>
        </w:rPr>
        <w:t>.</w:t>
      </w:r>
    </w:p>
    <w:p>
      <w:pPr>
        <w:overflowPunct w:val="0"/>
        <w:autoSpaceDE w:val="0"/>
        <w:autoSpaceDN w:val="0"/>
        <w:adjustRightInd w:val="0"/>
        <w:spacing w:after="0" w:line="240" w:lineRule="auto"/>
        <w:ind w:left="360"/>
        <w:jc w:val="both"/>
        <w:textAlignment w:val="baseline"/>
        <w:rPr>
          <w:rFonts w:eastAsia="Times New Roman"/>
          <w:iCs/>
          <w:sz w:val="22"/>
        </w:rPr>
      </w:pP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2</w:t>
      </w:r>
      <w:r>
        <w:rPr>
          <w:rFonts w:hint="default" w:ascii="Times New Roman" w:hAnsi="Times New Roman" w:cs="Times New Roman"/>
          <w:color w:val="auto"/>
          <w:sz w:val="24"/>
          <w:szCs w:val="24"/>
          <w:lang w:val="pt"/>
        </w:rPr>
        <w:t xml:space="preserve"> Prestar os serviços na forma ajustada observando as normas legais e jurisprudências aplicadas a cada caso;</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3</w:t>
      </w:r>
      <w:r>
        <w:rPr>
          <w:rFonts w:hint="default" w:ascii="Times New Roman" w:hAnsi="Times New Roman" w:cs="Times New Roman"/>
          <w:color w:val="auto"/>
          <w:sz w:val="24"/>
          <w:szCs w:val="24"/>
          <w:lang w:val="pt"/>
        </w:rPr>
        <w:t xml:space="preserve"> Colocar-se a disposição quando necessário e solicitado pela CONTRATANTE;</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4</w:t>
      </w:r>
      <w:r>
        <w:rPr>
          <w:rFonts w:hint="default" w:ascii="Times New Roman" w:hAnsi="Times New Roman" w:cs="Times New Roman"/>
          <w:color w:val="auto"/>
          <w:sz w:val="24"/>
          <w:szCs w:val="24"/>
          <w:lang w:val="pt"/>
        </w:rPr>
        <w:t xml:space="preserve"> O Contratado deverá manter absoluto sigilo sobre as informações e dados utilizados em sua prestação de serviço;</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5</w:t>
      </w:r>
      <w:r>
        <w:rPr>
          <w:rFonts w:hint="default" w:ascii="Times New Roman" w:hAnsi="Times New Roman" w:cs="Times New Roman"/>
          <w:b/>
          <w:color w:val="auto"/>
          <w:sz w:val="24"/>
          <w:szCs w:val="24"/>
          <w:lang w:val="pt"/>
        </w:rPr>
        <w:t xml:space="preserve">. </w:t>
      </w:r>
      <w:r>
        <w:rPr>
          <w:rFonts w:hint="default" w:ascii="Times New Roman" w:hAnsi="Times New Roman" w:cs="Times New Roman"/>
          <w:color w:val="auto"/>
          <w:sz w:val="24"/>
          <w:szCs w:val="24"/>
          <w:lang w:val="pt"/>
        </w:rPr>
        <w:t>Prestar, sem quaisquer ônus para a CONTRATANTE, os serviços necessários à correção e revisão de falhas ou defeitos verificados na execução do trabalho, sempre que a ela imputáveis;</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6</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Incumbe à contratada assumir as despesas necessárias ao cumprimento da prestação de serviços técnicos e profissionais especializados, principalmente, as decorrentes de viagens e locomoção, inclusive, no caso de diárias e refeições relacionadas com a necessidade de permanência na cidade, ou mesmo no caso de deslocamento para outras localidades, a fim de atender o interesse do serviço público da Municipalidade;</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7</w:t>
      </w:r>
      <w:r>
        <w:rPr>
          <w:rFonts w:hint="default" w:ascii="Times New Roman" w:hAnsi="Times New Roman" w:cs="Times New Roman"/>
          <w:color w:val="auto"/>
          <w:sz w:val="24"/>
          <w:szCs w:val="24"/>
          <w:lang w:val="pt"/>
        </w:rPr>
        <w:t>. Responder pelos serviços que executar, na forma da legislação aplicável;</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8</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Comunicar imediatamente à contratante sobre qualquer alteração ocorrida no endereço, conta bancária e outros dados necessários para o recebimento de correspondências;</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9</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A CONTRATADA, terá como objeto primordial, buscar todos os direitos que o CONTRATANTE tem de valor adicionados, de conformidade com o disposto no §1º e seguintes do artigo 3º §8º da Lei Complementar nº 63, de 11 de janeiro de 1.990;</w:t>
      </w:r>
    </w:p>
    <w:p>
      <w:pPr>
        <w:spacing w:beforeLines="0" w:afterLines="0"/>
        <w:jc w:val="both"/>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w:t>
      </w:r>
      <w:r>
        <w:rPr>
          <w:rFonts w:hint="default" w:cs="Times New Roman"/>
          <w:b/>
          <w:color w:val="auto"/>
          <w:sz w:val="24"/>
          <w:szCs w:val="24"/>
          <w:lang w:val="pt-BR"/>
        </w:rPr>
        <w:t>10</w:t>
      </w:r>
      <w:r>
        <w:rPr>
          <w:rFonts w:hint="default" w:ascii="Times New Roman" w:hAnsi="Times New Roman" w:cs="Times New Roman"/>
          <w:b/>
          <w:color w:val="auto"/>
          <w:sz w:val="24"/>
          <w:szCs w:val="24"/>
          <w:lang w:val="pt"/>
        </w:rPr>
        <w:t>.</w:t>
      </w:r>
      <w:r>
        <w:rPr>
          <w:rFonts w:hint="default" w:ascii="Times New Roman" w:hAnsi="Times New Roman" w:cs="Times New Roman"/>
          <w:color w:val="auto"/>
          <w:sz w:val="24"/>
          <w:szCs w:val="24"/>
          <w:lang w:val="pt"/>
        </w:rPr>
        <w:t xml:space="preserve"> Proporcionar um acompanhamento da evolução do valor adicionado, requerer informações, impugnar procedimentos, documentos e cálculos, protestar pela inclusão de valores para formação do valor econômico do Município e todos atos necessários para fazer processar todas as informações que, direta ou indiretamente, contribuam para o aumento do índice de participação do Município no ICMS;</w:t>
      </w:r>
    </w:p>
    <w:p>
      <w:pPr>
        <w:overflowPunct w:val="0"/>
        <w:autoSpaceDE w:val="0"/>
        <w:autoSpaceDN w:val="0"/>
        <w:adjustRightInd w:val="0"/>
        <w:spacing w:after="0" w:line="240" w:lineRule="auto"/>
        <w:jc w:val="both"/>
        <w:textAlignment w:val="baseline"/>
        <w:rPr>
          <w:rFonts w:hint="default" w:ascii="Times New Roman" w:hAnsi="Times New Roman" w:cs="Times New Roman"/>
          <w:color w:val="auto"/>
          <w:sz w:val="24"/>
          <w:szCs w:val="24"/>
          <w:lang w:val="pt"/>
        </w:rPr>
      </w:pPr>
      <w:r>
        <w:rPr>
          <w:rFonts w:hint="default" w:ascii="Times New Roman" w:hAnsi="Times New Roman" w:cs="Times New Roman"/>
          <w:b/>
          <w:color w:val="auto"/>
          <w:sz w:val="24"/>
          <w:szCs w:val="24"/>
          <w:lang w:val="pt-BR"/>
        </w:rPr>
        <w:t>2</w:t>
      </w:r>
      <w:r>
        <w:rPr>
          <w:rFonts w:hint="default" w:ascii="Times New Roman" w:hAnsi="Times New Roman" w:cs="Times New Roman"/>
          <w:b/>
          <w:color w:val="auto"/>
          <w:sz w:val="24"/>
          <w:szCs w:val="24"/>
          <w:lang w:val="pt"/>
        </w:rPr>
        <w:t>.1</w:t>
      </w:r>
      <w:r>
        <w:rPr>
          <w:rFonts w:hint="default" w:cs="Times New Roman"/>
          <w:b/>
          <w:color w:val="auto"/>
          <w:sz w:val="24"/>
          <w:szCs w:val="24"/>
          <w:lang w:val="pt-BR"/>
        </w:rPr>
        <w:t>1</w:t>
      </w:r>
      <w:r>
        <w:rPr>
          <w:rFonts w:hint="default" w:ascii="Times New Roman" w:hAnsi="Times New Roman" w:cs="Times New Roman"/>
          <w:b/>
          <w:color w:val="auto"/>
          <w:sz w:val="24"/>
          <w:szCs w:val="24"/>
          <w:lang w:val="pt"/>
        </w:rPr>
        <w:t xml:space="preserve">. </w:t>
      </w:r>
      <w:r>
        <w:rPr>
          <w:rFonts w:hint="default" w:ascii="Times New Roman" w:hAnsi="Times New Roman" w:cs="Times New Roman"/>
          <w:color w:val="auto"/>
          <w:sz w:val="24"/>
          <w:szCs w:val="24"/>
          <w:lang w:val="pt"/>
        </w:rPr>
        <w:t xml:space="preserve">Os serviços deverão ser executados </w:t>
      </w:r>
      <w:r>
        <w:rPr>
          <w:rFonts w:hint="default" w:ascii="Times New Roman" w:hAnsi="Times New Roman" w:cs="Times New Roman"/>
          <w:i/>
          <w:color w:val="auto"/>
          <w:sz w:val="24"/>
          <w:szCs w:val="24"/>
          <w:lang w:val="pt"/>
        </w:rPr>
        <w:t>“in loco”</w:t>
      </w:r>
      <w:r>
        <w:rPr>
          <w:rFonts w:hint="default" w:ascii="Times New Roman" w:hAnsi="Times New Roman" w:cs="Times New Roman"/>
          <w:color w:val="auto"/>
          <w:sz w:val="24"/>
          <w:szCs w:val="24"/>
          <w:lang w:val="pt"/>
        </w:rPr>
        <w:t xml:space="preserve"> no mínimo a cada 15 (quinze) dias, e a qualquer tempo quando necessário, através dos meios de comunicação disponíveis, tais como telefone, e-mail, aplicativo WhatsApp.</w:t>
      </w:r>
    </w:p>
    <w:p>
      <w:pPr>
        <w:overflowPunct w:val="0"/>
        <w:autoSpaceDE w:val="0"/>
        <w:autoSpaceDN w:val="0"/>
        <w:adjustRightInd w:val="0"/>
        <w:spacing w:after="0" w:line="240" w:lineRule="auto"/>
        <w:jc w:val="both"/>
        <w:textAlignment w:val="baseline"/>
        <w:rPr>
          <w:rFonts w:hint="default" w:ascii="Times New Roman" w:hAnsi="Times New Roman" w:cs="Times New Roman"/>
          <w:color w:val="auto"/>
          <w:sz w:val="24"/>
          <w:szCs w:val="24"/>
          <w:lang w:val="pt"/>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2.2</w:t>
      </w:r>
      <w:r>
        <w:rPr>
          <w:rFonts w:eastAsia="Times New Roman"/>
          <w:iCs/>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 xml:space="preserve">I </w:t>
      </w:r>
      <w:r>
        <w:rPr>
          <w:rFonts w:eastAsia="Times New Roman"/>
          <w:iCs/>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w:t>
      </w:r>
      <w:r>
        <w:rPr>
          <w:rFonts w:eastAsia="Times New Roman"/>
          <w:iCs/>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hint="default" w:eastAsia="Times New Roman"/>
          <w:b/>
          <w:iCs/>
          <w:sz w:val="22"/>
          <w:lang w:val="pt-BR"/>
        </w:rPr>
      </w:pPr>
      <w:r>
        <w:rPr>
          <w:rFonts w:eastAsia="Times New Roman"/>
          <w:b/>
          <w:iCs/>
          <w:sz w:val="22"/>
        </w:rPr>
        <w:t xml:space="preserve">CLÁUSULA TERCEIRA - FORMA DE </w:t>
      </w:r>
      <w:r>
        <w:rPr>
          <w:rFonts w:hint="default" w:eastAsia="Times New Roman"/>
          <w:b/>
          <w:iCs/>
          <w:sz w:val="22"/>
          <w:lang w:val="pt-BR"/>
        </w:rPr>
        <w:t>PRESTAÇÃO DE SERVIÇOS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w:t>
      </w:r>
      <w:r>
        <w:rPr>
          <w:iCs/>
          <w:color w:val="000000"/>
          <w:sz w:val="22"/>
        </w:rPr>
        <w:t xml:space="preserve">Os serviços serão solicitados conforme a necessidade da gerência, e deverão ser executados </w:t>
      </w:r>
      <w:r>
        <w:rPr>
          <w:rFonts w:hint="default"/>
          <w:iCs/>
          <w:color w:val="000000"/>
          <w:sz w:val="22"/>
          <w:lang w:val="pt-BR"/>
        </w:rPr>
        <w:t xml:space="preserve">de acordo com o termo de referência </w:t>
      </w:r>
      <w:r>
        <w:rPr>
          <w:sz w:val="22"/>
        </w:rPr>
        <w:t xml:space="preserve">após o recebimento da Ordem de Serviço devidamente assinada.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hint="default" w:ascii="Times New Roman" w:hAnsi="Times New Roman" w:eastAsia="Times-Roman" w:cs="Times New Roman"/>
          <w:color w:val="000000"/>
          <w:kern w:val="0"/>
          <w:sz w:val="24"/>
          <w:szCs w:val="24"/>
          <w:lang w:val="en-US" w:eastAsia="zh-CN" w:bidi="ar"/>
        </w:rPr>
        <w:t>Todos os custos de viagem e deslocamentos, estad</w:t>
      </w:r>
      <w:r>
        <w:rPr>
          <w:rFonts w:hint="default" w:ascii="Times New Roman" w:hAnsi="Times New Roman" w:eastAsia="Times-Roman" w:cs="Times New Roman"/>
          <w:color w:val="000000"/>
          <w:kern w:val="0"/>
          <w:sz w:val="24"/>
          <w:szCs w:val="24"/>
          <w:lang w:val="pt-BR" w:eastAsia="zh-CN" w:bidi="ar"/>
        </w:rPr>
        <w:t>i</w:t>
      </w:r>
      <w:r>
        <w:rPr>
          <w:rFonts w:hint="default" w:ascii="Times New Roman" w:hAnsi="Times New Roman" w:eastAsia="Times-Roman" w:cs="Times New Roman"/>
          <w:color w:val="000000"/>
          <w:kern w:val="0"/>
          <w:sz w:val="24"/>
          <w:szCs w:val="24"/>
          <w:lang w:val="en-US" w:eastAsia="zh-CN" w:bidi="ar"/>
        </w:rPr>
        <w:t xml:space="preserve">a, alimentação e pessoal técnico especializado deverão estar inclusos no valor proposto para a prestação dos serviços.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 xml:space="preserve">3.5 </w:t>
      </w:r>
      <w:r>
        <w:rPr>
          <w:rFonts w:hint="default" w:ascii="Times New Roman" w:hAnsi="Times New Roman" w:eastAsia="Times-Roman" w:cs="Times New Roman"/>
          <w:color w:val="000000"/>
          <w:kern w:val="0"/>
          <w:sz w:val="24"/>
          <w:szCs w:val="24"/>
          <w:lang w:val="en-US" w:eastAsia="zh-CN" w:bidi="ar"/>
        </w:rPr>
        <w:t xml:space="preserve">Os serviços a serem executados pela CONTRATADA terão como objeto primordial, buscar todos os direitos que o CONTRATANTE tem de valor adicionado, de conformidade com o disposto no §10 e seguintes do artigo 3o da Lei Complementar n.° 63, de 11 de janeiro de 1.990.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 xml:space="preserve">3.6 </w:t>
      </w:r>
      <w:r>
        <w:rPr>
          <w:rFonts w:hint="default" w:ascii="Times New Roman" w:hAnsi="Times New Roman" w:eastAsia="Times-Roman" w:cs="Times New Roman"/>
          <w:color w:val="000000"/>
          <w:kern w:val="0"/>
          <w:sz w:val="24"/>
          <w:szCs w:val="24"/>
          <w:lang w:val="en-US" w:eastAsia="zh-CN" w:bidi="ar"/>
        </w:rPr>
        <w:t xml:space="preserve">Análise dos dados que compõem o índice de distribuição do produto da arrecadação do ICMS aos Municípios, publicados pela SEFAZ (Secretaria de Estado de Fazenda). </w:t>
      </w:r>
    </w:p>
    <w:p>
      <w:pPr>
        <w:keepNext w:val="0"/>
        <w:keepLines w:val="0"/>
        <w:widowControl/>
        <w:suppressLineNumbers w:val="0"/>
        <w:jc w:val="both"/>
        <w:rPr>
          <w:rFonts w:hint="default" w:ascii="Times New Roman" w:hAnsi="Times New Roman" w:eastAsia="Times-Roman" w:cs="Times New Roman"/>
          <w:color w:val="000000"/>
          <w:kern w:val="0"/>
          <w:sz w:val="24"/>
          <w:szCs w:val="24"/>
          <w:lang w:val="en-US" w:eastAsia="zh-CN" w:bidi="ar"/>
        </w:rPr>
      </w:pPr>
      <w:r>
        <w:rPr>
          <w:rFonts w:hint="default" w:ascii="Times New Roman" w:hAnsi="Times New Roman" w:eastAsia="Times-Roman" w:cs="Times New Roman"/>
          <w:b/>
          <w:bCs/>
          <w:color w:val="000000"/>
          <w:kern w:val="0"/>
          <w:sz w:val="24"/>
          <w:szCs w:val="24"/>
          <w:lang w:val="pt-BR" w:eastAsia="zh-CN" w:bidi="ar"/>
        </w:rPr>
        <w:t>3.7</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 Solicitação, análise e avaliação da relação de contribuintes que participam da formação do VAF - Valor Adicionado Fiscal.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3.8</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Solicitação análise e avaliação da relação dos maiores contribuintes que participam na formação do VAF - Valor Adicionado Fiscal.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3.9</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Solicitação, análise e avaliação de contribuintes omissos da GIA (guia de informação</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e apuração de ICMS) e da DAP (declaração anual de produtor rural).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3.10</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Solicitação das informações de contribuintes omissos com a entrega dos documentos fiscais.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3.11</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Solicitação, análise e avaliação de NFPS (notas fiscais de produtor rural), NFAS (nota fiscais avulsas), NFP-e (notas fiscais eletrônicas de produtor rural) e NFP-e (notas fiscais eletrônicas). </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3.12</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Análise de outras atividades que venham a contribuir com o aumento do VAF - Valor</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 xml:space="preserve">Adicionado Fiscal. </w:t>
      </w:r>
    </w:p>
    <w:p>
      <w:pPr>
        <w:keepNext w:val="0"/>
        <w:keepLines w:val="0"/>
        <w:widowControl/>
        <w:suppressLineNumbers w:val="0"/>
        <w:jc w:val="both"/>
        <w:rPr>
          <w:rFonts w:hint="default" w:ascii="Times New Roman" w:hAnsi="Times New Roman" w:eastAsia="Times-Roman" w:cs="Times New Roman"/>
          <w:color w:val="000000"/>
          <w:kern w:val="0"/>
          <w:sz w:val="24"/>
          <w:szCs w:val="24"/>
          <w:lang w:val="pt-BR" w:eastAsia="zh-CN" w:bidi="ar"/>
        </w:rPr>
      </w:pPr>
      <w:r>
        <w:rPr>
          <w:rFonts w:hint="default" w:ascii="Times New Roman" w:hAnsi="Times New Roman" w:eastAsia="Times-Roman" w:cs="Times New Roman"/>
          <w:b/>
          <w:bCs/>
          <w:color w:val="000000"/>
          <w:kern w:val="0"/>
          <w:sz w:val="24"/>
          <w:szCs w:val="24"/>
          <w:lang w:val="pt-BR" w:eastAsia="zh-CN" w:bidi="ar"/>
        </w:rPr>
        <w:t>3.13</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Análise da composição do índice de participação dos municípios provisório publicado pelo Estado por meio da Resolução SEFAZ, identificando eventuais falhas na apuração dos itens que compõem a formação do referido índice, manejando o competente recurso administrativo, se cabível, com acompanhamento até a publicaç</w:t>
      </w:r>
      <w:r>
        <w:rPr>
          <w:rFonts w:hint="default" w:ascii="Times New Roman" w:hAnsi="Times New Roman" w:eastAsia="Times-Roman" w:cs="Times New Roman"/>
          <w:color w:val="000000"/>
          <w:kern w:val="0"/>
          <w:sz w:val="24"/>
          <w:szCs w:val="24"/>
          <w:lang w:val="pt-BR" w:eastAsia="zh-CN" w:bidi="ar"/>
        </w:rPr>
        <w:t>ão dos valores definitivos.</w:t>
      </w:r>
    </w:p>
    <w:p>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Times-Roman" w:cs="Times New Roman"/>
          <w:b/>
          <w:bCs/>
          <w:color w:val="000000"/>
          <w:kern w:val="0"/>
          <w:sz w:val="24"/>
          <w:szCs w:val="24"/>
          <w:lang w:val="pt-BR" w:eastAsia="zh-CN" w:bidi="ar"/>
        </w:rPr>
        <w:t xml:space="preserve">3.14 </w:t>
      </w:r>
      <w:r>
        <w:rPr>
          <w:rFonts w:hint="default" w:ascii="Times New Roman" w:hAnsi="Times New Roman" w:eastAsia="Times-Roman" w:cs="Times New Roman"/>
          <w:color w:val="000000"/>
          <w:kern w:val="0"/>
          <w:sz w:val="24"/>
          <w:szCs w:val="24"/>
          <w:lang w:val="en-US" w:eastAsia="zh-CN" w:bidi="ar"/>
        </w:rPr>
        <w:t xml:space="preserve">Os serviços de consultoria e assessoria poderão ser também disponibilizados à distância, com atendimento </w:t>
      </w:r>
      <w:r>
        <w:rPr>
          <w:rFonts w:hint="default" w:ascii="Times New Roman" w:hAnsi="Times New Roman" w:eastAsia="Times-Bold" w:cs="Times New Roman"/>
          <w:b/>
          <w:bCs/>
          <w:color w:val="000000"/>
          <w:kern w:val="0"/>
          <w:sz w:val="24"/>
          <w:szCs w:val="24"/>
          <w:lang w:val="en-US" w:eastAsia="zh-CN" w:bidi="ar"/>
        </w:rPr>
        <w:t xml:space="preserve">"on line" </w:t>
      </w:r>
      <w:r>
        <w:rPr>
          <w:rFonts w:hint="default" w:ascii="Times New Roman" w:hAnsi="Times New Roman" w:eastAsia="Times-Roman" w:cs="Times New Roman"/>
          <w:color w:val="000000"/>
          <w:kern w:val="0"/>
          <w:sz w:val="24"/>
          <w:szCs w:val="24"/>
          <w:lang w:val="en-US" w:eastAsia="zh-CN" w:bidi="ar"/>
        </w:rPr>
        <w:t xml:space="preserve">ou por telefone, com orientação técnica abrangendo durante todo o período contratado. </w:t>
      </w:r>
    </w:p>
    <w:p>
      <w:pPr>
        <w:overflowPunct w:val="0"/>
        <w:autoSpaceDE w:val="0"/>
        <w:autoSpaceDN w:val="0"/>
        <w:adjustRightInd w:val="0"/>
        <w:spacing w:after="0" w:line="240" w:lineRule="auto"/>
        <w:jc w:val="both"/>
        <w:textAlignment w:val="baseline"/>
        <w:rPr>
          <w:rFonts w:hint="default" w:ascii="Times New Roman" w:hAnsi="Times New Roman" w:eastAsia="Times-Roman" w:cs="Times New Roman"/>
          <w:color w:val="000000"/>
          <w:kern w:val="0"/>
          <w:sz w:val="24"/>
          <w:szCs w:val="24"/>
          <w:lang w:val="pt-BR" w:eastAsia="zh-CN" w:bidi="ar"/>
        </w:rPr>
      </w:pPr>
      <w:r>
        <w:rPr>
          <w:rFonts w:hint="default" w:ascii="Times New Roman" w:hAnsi="Times New Roman" w:eastAsia="Times-Roman" w:cs="Times New Roman"/>
          <w:b/>
          <w:bCs/>
          <w:color w:val="000000"/>
          <w:kern w:val="0"/>
          <w:sz w:val="24"/>
          <w:szCs w:val="24"/>
          <w:lang w:val="pt-BR" w:eastAsia="zh-CN" w:bidi="ar"/>
        </w:rPr>
        <w:t>3.15</w:t>
      </w:r>
      <w:r>
        <w:rPr>
          <w:rFonts w:hint="default" w:ascii="Times New Roman" w:hAnsi="Times New Roman" w:eastAsia="Times-Roman" w:cs="Times New Roman"/>
          <w:color w:val="000000"/>
          <w:kern w:val="0"/>
          <w:sz w:val="24"/>
          <w:szCs w:val="24"/>
          <w:lang w:val="pt-BR" w:eastAsia="zh-CN" w:bidi="ar"/>
        </w:rPr>
        <w:t xml:space="preserve">  </w:t>
      </w:r>
      <w:r>
        <w:rPr>
          <w:rFonts w:hint="default" w:ascii="Times New Roman" w:hAnsi="Times New Roman" w:eastAsia="Times-Roman" w:cs="Times New Roman"/>
          <w:color w:val="000000"/>
          <w:kern w:val="0"/>
          <w:sz w:val="24"/>
          <w:szCs w:val="24"/>
          <w:lang w:val="en-US" w:eastAsia="zh-CN" w:bidi="ar"/>
        </w:rPr>
        <w:t>Deverá elaborar relatórios mensalmente, sobre cada área de abrangência</w:t>
      </w:r>
      <w:r>
        <w:rPr>
          <w:rFonts w:hint="default" w:ascii="Times New Roman" w:hAnsi="Times New Roman" w:eastAsia="Times-Roman" w:cs="Times New Roman"/>
          <w:color w:val="000000"/>
          <w:kern w:val="0"/>
          <w:sz w:val="24"/>
          <w:szCs w:val="24"/>
          <w:lang w:val="pt-BR" w:eastAsia="zh-CN" w:bidi="ar"/>
        </w:rPr>
        <w:t>:</w:t>
      </w:r>
    </w:p>
    <w:p>
      <w:pPr>
        <w:keepNext w:val="0"/>
        <w:keepLines w:val="0"/>
        <w:widowControl/>
        <w:numPr>
          <w:ilvl w:val="0"/>
          <w:numId w:val="0"/>
        </w:numPr>
        <w:suppressLineNumbers w:val="0"/>
        <w:jc w:val="left"/>
        <w:rPr>
          <w:rFonts w:hint="default" w:ascii="Times New Roman" w:hAnsi="Times New Roman" w:eastAsia="Times-Roman" w:cs="Times New Roman"/>
          <w:color w:val="000000"/>
          <w:kern w:val="0"/>
          <w:sz w:val="24"/>
          <w:szCs w:val="24"/>
          <w:lang w:val="pt-BR" w:eastAsia="zh-CN" w:bidi="ar"/>
        </w:rPr>
      </w:pPr>
      <w:r>
        <w:rPr>
          <w:rFonts w:hint="default" w:ascii="Times New Roman" w:hAnsi="Times New Roman" w:eastAsia="Times-Roman" w:cs="Times New Roman"/>
          <w:color w:val="000000"/>
          <w:kern w:val="0"/>
          <w:sz w:val="24"/>
          <w:szCs w:val="24"/>
          <w:lang w:val="pt-BR" w:eastAsia="zh-CN" w:bidi="ar"/>
        </w:rPr>
        <w:t>a)</w:t>
      </w:r>
      <w:r>
        <w:rPr>
          <w:rFonts w:hint="default" w:ascii="Times New Roman" w:hAnsi="Times New Roman" w:eastAsia="Times-Roman" w:cs="Times New Roman"/>
          <w:color w:val="000000"/>
          <w:kern w:val="0"/>
          <w:sz w:val="24"/>
          <w:szCs w:val="24"/>
          <w:lang w:val="en-US" w:eastAsia="zh-CN" w:bidi="ar"/>
        </w:rPr>
        <w:t>Relatório de acompanhamento do trabalho, indicando as atividades realizadas, os entraves identificados, e os respectivos encaminhamentos</w:t>
      </w:r>
      <w:r>
        <w:rPr>
          <w:rFonts w:hint="default" w:ascii="Times New Roman" w:hAnsi="Times New Roman" w:eastAsia="Times-Roman" w:cs="Times New Roman"/>
          <w:color w:val="000000"/>
          <w:kern w:val="0"/>
          <w:sz w:val="24"/>
          <w:szCs w:val="24"/>
          <w:lang w:val="pt-BR" w:eastAsia="zh-CN" w:bidi="ar"/>
        </w:rPr>
        <w:t>;</w:t>
      </w:r>
    </w:p>
    <w:p>
      <w:pPr>
        <w:keepNext w:val="0"/>
        <w:keepLines w:val="0"/>
        <w:widowControl/>
        <w:numPr>
          <w:ilvl w:val="0"/>
          <w:numId w:val="0"/>
        </w:numPr>
        <w:suppressLineNumbers w:val="0"/>
        <w:jc w:val="left"/>
        <w:rPr>
          <w:rFonts w:hint="default" w:ascii="Times New Roman" w:hAnsi="Times New Roman" w:eastAsia="Times-Roman" w:cs="Times New Roman"/>
          <w:color w:val="000000"/>
          <w:kern w:val="0"/>
          <w:sz w:val="24"/>
          <w:szCs w:val="24"/>
          <w:lang w:val="en-US" w:eastAsia="zh-CN" w:bidi="ar"/>
        </w:rPr>
      </w:pPr>
      <w:r>
        <w:rPr>
          <w:rFonts w:hint="default" w:ascii="Times New Roman" w:hAnsi="Times New Roman" w:eastAsia="Times-Roman" w:cs="Times New Roman"/>
          <w:color w:val="000000"/>
          <w:kern w:val="0"/>
          <w:sz w:val="24"/>
          <w:szCs w:val="24"/>
          <w:lang w:val="en-US" w:eastAsia="zh-CN" w:bidi="ar"/>
        </w:rPr>
        <w:t xml:space="preserve"> b) Relatórios Financeiros, a partir do primeiro crédito decorrente do incremento de receita, detalhando os valores arrecadados mês a </w:t>
      </w:r>
      <w:r>
        <w:rPr>
          <w:rFonts w:hint="default" w:ascii="Times New Roman" w:hAnsi="Times New Roman" w:eastAsia="Times-Roman" w:cs="Times New Roman"/>
          <w:color w:val="000000"/>
          <w:kern w:val="0"/>
          <w:sz w:val="24"/>
          <w:szCs w:val="24"/>
          <w:lang w:val="pt-BR" w:eastAsia="zh-CN" w:bidi="ar"/>
        </w:rPr>
        <w:t>mês</w:t>
      </w:r>
      <w:r>
        <w:rPr>
          <w:rFonts w:hint="default" w:ascii="Times New Roman" w:hAnsi="Times New Roman" w:eastAsia="Times-Roman" w:cs="Times New Roman"/>
          <w:color w:val="000000"/>
          <w:kern w:val="0"/>
          <w:sz w:val="24"/>
          <w:szCs w:val="24"/>
          <w:lang w:val="en-US" w:eastAsia="zh-CN" w:bidi="ar"/>
        </w:rPr>
        <w:t xml:space="preserve">; </w:t>
      </w:r>
    </w:p>
    <w:p>
      <w:pPr>
        <w:overflowPunct w:val="0"/>
        <w:autoSpaceDE w:val="0"/>
        <w:autoSpaceDN w:val="0"/>
        <w:adjustRightInd w:val="0"/>
        <w:spacing w:after="0" w:line="240" w:lineRule="auto"/>
        <w:jc w:val="both"/>
        <w:textAlignment w:val="baseline"/>
        <w:rPr>
          <w:rFonts w:hint="default" w:ascii="Times New Roman" w:hAnsi="Times New Roman" w:eastAsia="Times-Roman" w:cs="Times New Roman"/>
          <w:color w:val="000000"/>
          <w:kern w:val="0"/>
          <w:sz w:val="24"/>
          <w:szCs w:val="24"/>
          <w:lang w:val="pt-BR" w:eastAsia="zh-CN" w:bidi="ar"/>
        </w:rPr>
      </w:pPr>
      <w:r>
        <w:rPr>
          <w:rFonts w:hint="default" w:ascii="Times New Roman" w:hAnsi="Times New Roman" w:eastAsia="Times-Roman" w:cs="Times New Roman"/>
          <w:color w:val="000000"/>
          <w:kern w:val="0"/>
          <w:sz w:val="24"/>
          <w:szCs w:val="24"/>
          <w:lang w:val="en-US" w:eastAsia="zh-CN" w:bidi="ar"/>
        </w:rPr>
        <w:t>c) Relatório Final Consolidado contendo, o resumo das ações desempenhadas e suas consequências em favor do Município.</w:t>
      </w:r>
    </w:p>
    <w:p>
      <w:pPr>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szCs w:val="20"/>
        </w:rPr>
      </w:pPr>
      <w:r>
        <w:rPr>
          <w:rFonts w:eastAsia="Times New Roman"/>
          <w:b/>
          <w:bCs/>
          <w:iCs/>
          <w:sz w:val="22"/>
          <w:szCs w:val="20"/>
        </w:rPr>
        <w:t>4.1.</w:t>
      </w:r>
      <w:r>
        <w:rPr>
          <w:rFonts w:eastAsia="Times New Roman"/>
          <w:iCs/>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Cs w:val="20"/>
                <w:lang w:val="es-MX"/>
              </w:rPr>
            </w:pPr>
            <w:r>
              <w:rPr>
                <w:rFonts w:ascii="Palatino Linotype" w:hAnsi="Palatino Linotype" w:eastAsia="Times New Roman"/>
                <w:bCs/>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sz w:val="16"/>
                <w:szCs w:val="20"/>
              </w:rPr>
            </w:pPr>
            <w:r>
              <w:rPr>
                <w:rFonts w:ascii="Palatino Linotype" w:hAnsi="Palatino Linotype" w:eastAsia="Times New Roman"/>
                <w:bCs/>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val="zh-CN" w:eastAsia="zh-CN"/>
        </w:rPr>
      </w:pPr>
      <w:r>
        <w:rPr>
          <w:rFonts w:eastAsia="Times New Roman"/>
          <w:b/>
          <w:bCs/>
          <w:iCs/>
          <w:sz w:val="22"/>
          <w:lang w:val="zh-CN" w:eastAsia="zh-CN"/>
        </w:rPr>
        <w:t>4.2</w:t>
      </w:r>
      <w:r>
        <w:rPr>
          <w:rFonts w:eastAsia="Times New Roman"/>
          <w:iCs/>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Cs/>
          <w:iCs/>
          <w:sz w:val="22"/>
        </w:rPr>
      </w:pPr>
      <w:r>
        <w:rPr>
          <w:rFonts w:eastAsia="Times New Roman"/>
          <w:b/>
          <w:iCs/>
          <w:sz w:val="22"/>
        </w:rPr>
        <w:t>4.3</w:t>
      </w:r>
      <w:r>
        <w:rPr>
          <w:rFonts w:eastAsia="Times New Roman"/>
          <w:bCs/>
          <w:iCs/>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iCs/>
          <w:sz w:val="22"/>
        </w:rPr>
        <w:t>4.4</w:t>
      </w:r>
      <w:r>
        <w:rPr>
          <w:rFonts w:eastAsia="Times New Roman"/>
          <w:b/>
          <w:bCs/>
          <w:iCs/>
          <w:sz w:val="22"/>
        </w:rPr>
        <w:t xml:space="preserve">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4.5</w:t>
      </w:r>
      <w:r>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4.6</w:t>
      </w:r>
      <w:r>
        <w:rPr>
          <w:rFonts w:eastAsia="Times New Roman"/>
          <w:iCs/>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4.7</w:t>
      </w:r>
      <w:r>
        <w:rPr>
          <w:rFonts w:eastAsia="Times New Roman"/>
          <w:iCs/>
          <w:sz w:val="22"/>
        </w:rPr>
        <w:t xml:space="preserve"> -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4.7.2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bCs/>
          <w:sz w:val="22"/>
        </w:rPr>
        <w:t xml:space="preserve">4.7.4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widowControl w:val="0"/>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4.7.5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5.1</w:t>
      </w:r>
      <w:r>
        <w:rPr>
          <w:rFonts w:eastAsia="Times New Roman"/>
          <w:iCs/>
          <w:sz w:val="22"/>
        </w:rPr>
        <w:t xml:space="preserve"> – Os preços deverão ser expressos em reais e de conformidade com o inciso I, subitem 7.1 do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 – </w:t>
      </w:r>
      <w:r>
        <w:rPr>
          <w:rFonts w:eastAsia="Times New Roman"/>
          <w:iCs/>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5.2.1 – </w:t>
      </w:r>
      <w:r>
        <w:rPr>
          <w:rFonts w:eastAsia="Times New Roman"/>
          <w:iCs/>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5.3 - </w:t>
      </w:r>
      <w:r>
        <w:rPr>
          <w:rFonts w:eastAsia="Times New Roman"/>
          <w:iCs/>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7"/>
        <w:rPr>
          <w:rFonts w:eastAsia="Times New Roman"/>
          <w:b/>
          <w:bCs/>
          <w:iCs/>
          <w:sz w:val="22"/>
          <w:lang w:val="zh-CN" w:eastAsia="zh-CN"/>
        </w:rPr>
      </w:pPr>
      <w:r>
        <w:rPr>
          <w:rFonts w:eastAsia="Times New Roman"/>
          <w:b/>
          <w:bCs/>
          <w:iCs/>
          <w:sz w:val="22"/>
          <w:lang w:val="zh-CN" w:eastAsia="zh-CN"/>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6.1</w:t>
      </w:r>
      <w:r>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 xml:space="preserve">6.2 - </w:t>
      </w:r>
      <w:r>
        <w:rPr>
          <w:rFonts w:eastAsia="Times New Roman"/>
          <w:sz w:val="22"/>
        </w:rPr>
        <w:t>O preço é fixo e irreajustável pelo período determinado em Lei.  Após este período, admite-se reajuste dos preços e fica eleito o índice IPCA, publicamente divulgado</w:t>
      </w:r>
    </w:p>
    <w:p>
      <w:pPr>
        <w:widowControl w:val="0"/>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ind w:right="-618"/>
        <w:jc w:val="both"/>
        <w:outlineLvl w:val="8"/>
        <w:rPr>
          <w:rFonts w:eastAsia="Times New Roman"/>
          <w:b/>
          <w:bCs/>
          <w:iCs/>
          <w:sz w:val="22"/>
          <w:lang w:val="zh-CN" w:eastAsia="zh-CN"/>
        </w:rPr>
      </w:pPr>
      <w:r>
        <w:rPr>
          <w:rFonts w:eastAsia="Times New Roman"/>
          <w:b/>
          <w:bCs/>
          <w:iCs/>
          <w:sz w:val="22"/>
          <w:lang w:val="zh-CN" w:eastAsia="zh-CN"/>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color w:val="000000"/>
          <w:sz w:val="22"/>
        </w:rPr>
        <w:t>7.1 -</w:t>
      </w:r>
      <w:r>
        <w:rPr>
          <w:rFonts w:eastAsia="Times New Roman"/>
          <w:iCs/>
          <w:color w:val="000000"/>
          <w:sz w:val="22"/>
        </w:rPr>
        <w:t xml:space="preserve"> A</w:t>
      </w:r>
      <w:r>
        <w:rPr>
          <w:rFonts w:eastAsia="Times New Roman"/>
          <w:iCs/>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FINANÇAS</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FINANÇAS</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 xml:space="preserve">01 0103 </w:t>
            </w:r>
          </w:p>
        </w:tc>
        <w:tc>
          <w:tcPr>
            <w:tcW w:w="992"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4</w:t>
            </w:r>
          </w:p>
        </w:tc>
        <w:tc>
          <w:tcPr>
            <w:tcW w:w="992"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123</w:t>
            </w:r>
          </w:p>
        </w:tc>
        <w:tc>
          <w:tcPr>
            <w:tcW w:w="1134"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302</w:t>
            </w:r>
          </w:p>
        </w:tc>
        <w:tc>
          <w:tcPr>
            <w:tcW w:w="709"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2</w:t>
            </w:r>
          </w:p>
        </w:tc>
        <w:tc>
          <w:tcPr>
            <w:tcW w:w="1276"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6</w:t>
            </w:r>
          </w:p>
        </w:tc>
        <w:tc>
          <w:tcPr>
            <w:tcW w:w="1984"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339039990000</w:t>
            </w:r>
          </w:p>
        </w:tc>
        <w:tc>
          <w:tcPr>
            <w:tcW w:w="1701" w:type="dxa"/>
            <w:tcBorders>
              <w:top w:val="single" w:color="auto" w:sz="4" w:space="0"/>
              <w:left w:val="single" w:color="auto" w:sz="4" w:space="0"/>
              <w:bottom w:val="single" w:color="auto" w:sz="4" w:space="0"/>
              <w:right w:val="single" w:color="auto" w:sz="4" w:space="0"/>
            </w:tcBorders>
            <w:vAlign w:val="top"/>
          </w:tcPr>
          <w:p>
            <w:pPr>
              <w:jc w:val="center"/>
              <w:rPr>
                <w:rFonts w:eastAsia="Times New Roman"/>
                <w:b/>
                <w:color w:val="FF0000"/>
                <w:sz w:val="22"/>
                <w:highlight w:val="cyan"/>
                <w:lang w:eastAsia="pt-BR"/>
              </w:rPr>
            </w:pPr>
            <w:r>
              <w:rPr>
                <w:b/>
                <w:color w:val="FF0000"/>
                <w:sz w:val="22"/>
                <w:szCs w:val="22"/>
                <w:lang w:eastAsia="pt-BR"/>
              </w:rPr>
              <w:t>5746</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OITAVA - DAS PENALIDADES: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8.1</w:t>
      </w:r>
      <w:r>
        <w:rPr>
          <w:rFonts w:eastAsia="Times New Roman"/>
          <w:iCs/>
          <w:sz w:val="22"/>
        </w:rPr>
        <w:t xml:space="preserve"> </w:t>
      </w:r>
      <w:r>
        <w:rPr>
          <w:rFonts w:eastAsia="Times New Roman"/>
          <w:sz w:val="22"/>
        </w:rPr>
        <w:t xml:space="preserve"> </w:t>
      </w:r>
      <w:r>
        <w:rPr>
          <w:rFonts w:eastAsia="Times New Roman"/>
          <w:iCs/>
          <w:sz w:val="22"/>
        </w:rPr>
        <w:t xml:space="preserve">– Nos termos do art. 86 da Lei n. 8.666/93, fica estipulado o percentual de </w:t>
      </w:r>
      <w:r>
        <w:rPr>
          <w:rFonts w:eastAsia="Times New Roman"/>
          <w:b/>
          <w:bCs/>
          <w:iCs/>
          <w:sz w:val="22"/>
        </w:rPr>
        <w:t>0,5% (meio por cento)</w:t>
      </w:r>
      <w:r>
        <w:rPr>
          <w:rFonts w:eastAsia="Times New Roman"/>
          <w:bCs/>
          <w:iCs/>
          <w:sz w:val="22"/>
        </w:rPr>
        <w:t xml:space="preserve"> sobre o valor inadimplido, a título de multa de mora, por dia de atraso injustificado no fornecimento do objeto deste pregão, até o limite de </w:t>
      </w:r>
      <w:r>
        <w:rPr>
          <w:rFonts w:eastAsia="Times New Roman"/>
          <w:b/>
          <w:bCs/>
          <w:iCs/>
          <w:sz w:val="22"/>
        </w:rPr>
        <w:t>10% (dez por</w:t>
      </w:r>
      <w:r>
        <w:rPr>
          <w:rFonts w:eastAsia="Times New Roman"/>
          <w:b/>
          <w:iCs/>
          <w:sz w:val="22"/>
        </w:rPr>
        <w:t xml:space="preserve"> </w:t>
      </w:r>
      <w:r>
        <w:rPr>
          <w:rFonts w:eastAsia="Times New Roman"/>
          <w:b/>
          <w:bCs/>
          <w:iCs/>
          <w:sz w:val="22"/>
        </w:rPr>
        <w:t>cento)</w:t>
      </w:r>
      <w:r>
        <w:rPr>
          <w:rFonts w:eastAsia="Times New Roman"/>
          <w:b/>
          <w:iCs/>
          <w:sz w:val="22"/>
        </w:rPr>
        <w:t xml:space="preserve"> </w:t>
      </w:r>
      <w:r>
        <w:rPr>
          <w:rFonts w:eastAsia="Times New Roman"/>
          <w:iCs/>
          <w:sz w:val="22"/>
        </w:rPr>
        <w:t xml:space="preserve">do valor empenhado. </w:t>
      </w:r>
    </w:p>
    <w:p>
      <w:pPr>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bCs/>
          <w:iCs/>
          <w:sz w:val="22"/>
          <w:lang w:eastAsia="zh-CN"/>
        </w:rPr>
      </w:pPr>
      <w:r>
        <w:rPr>
          <w:rFonts w:eastAsia="Times New Roman"/>
          <w:b/>
          <w:bCs/>
          <w:iCs/>
          <w:sz w:val="22"/>
          <w:lang w:val="zh-CN" w:eastAsia="zh-CN"/>
        </w:rPr>
        <w:t>8.2 -</w:t>
      </w:r>
      <w:r>
        <w:rPr>
          <w:rFonts w:eastAsia="Times New Roman"/>
          <w:iCs/>
          <w:sz w:val="22"/>
          <w:lang w:val="zh-CN" w:eastAsia="zh-CN"/>
        </w:rPr>
        <w:t xml:space="preserve"> </w:t>
      </w:r>
      <w:r>
        <w:rPr>
          <w:rFonts w:eastAsia="Times New Roman"/>
          <w:bCs/>
          <w:i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Cs/>
          <w:sz w:val="22"/>
          <w:lang w:eastAsia="zh-CN"/>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2"/>
          <w:lang w:eastAsia="zh-CN"/>
        </w:rPr>
      </w:pPr>
      <w:r>
        <w:rPr>
          <w:rFonts w:eastAsia="Times New Roman"/>
          <w:bCs/>
          <w:iCs/>
          <w:sz w:val="22"/>
          <w:lang w:val="zh-CN" w:eastAsia="zh-CN"/>
        </w:rPr>
        <w:t xml:space="preserve">advertência; </w:t>
      </w:r>
    </w:p>
    <w:p>
      <w:pPr>
        <w:spacing w:after="0" w:line="240" w:lineRule="auto"/>
        <w:ind w:left="900"/>
        <w:jc w:val="both"/>
        <w:rPr>
          <w:rFonts w:eastAsia="Times New Roman"/>
          <w:bCs/>
          <w:iCs/>
          <w:sz w:val="22"/>
          <w:lang w:eastAsia="zh-CN"/>
        </w:rPr>
      </w:pPr>
    </w:p>
    <w:p>
      <w:pPr>
        <w:spacing w:after="0" w:line="240" w:lineRule="auto"/>
        <w:ind w:left="180"/>
        <w:jc w:val="both"/>
        <w:rPr>
          <w:rFonts w:eastAsia="Times New Roman"/>
          <w:b/>
          <w:iCs/>
          <w:sz w:val="22"/>
          <w:lang w:eastAsia="zh-CN"/>
        </w:rPr>
      </w:pPr>
      <w:r>
        <w:rPr>
          <w:rFonts w:eastAsia="Times New Roman"/>
          <w:bCs/>
          <w:iCs/>
          <w:sz w:val="22"/>
          <w:lang w:val="zh-CN" w:eastAsia="zh-CN"/>
        </w:rPr>
        <w:t xml:space="preserve">II- multa de </w:t>
      </w:r>
      <w:r>
        <w:rPr>
          <w:rFonts w:eastAsia="Times New Roman"/>
          <w:b/>
          <w:iCs/>
          <w:sz w:val="22"/>
          <w:lang w:val="zh-CN" w:eastAsia="zh-CN"/>
        </w:rPr>
        <w:t>10% (dez por cento</w:t>
      </w:r>
      <w:r>
        <w:rPr>
          <w:rFonts w:eastAsia="Times New Roman"/>
          <w:bCs/>
          <w:iCs/>
          <w:sz w:val="22"/>
          <w:lang w:val="zh-CN" w:eastAsia="zh-CN"/>
        </w:rPr>
        <w:t>) do valor do contrato</w:t>
      </w:r>
      <w:r>
        <w:rPr>
          <w:rFonts w:eastAsia="Times New Roman"/>
          <w:b/>
          <w:iCs/>
          <w:sz w:val="22"/>
          <w:lang w:val="zh-CN" w:eastAsia="zh-CN"/>
        </w:rPr>
        <w:t>,</w:t>
      </w:r>
    </w:p>
    <w:p>
      <w:pPr>
        <w:spacing w:after="0" w:line="240" w:lineRule="auto"/>
        <w:ind w:left="180"/>
        <w:jc w:val="both"/>
        <w:rPr>
          <w:rFonts w:eastAsia="Times New Roman"/>
          <w:b/>
          <w:iCs/>
          <w:sz w:val="22"/>
          <w:lang w:eastAsia="zh-CN"/>
        </w:rPr>
      </w:pPr>
    </w:p>
    <w:p>
      <w:pPr>
        <w:spacing w:after="0" w:line="240" w:lineRule="auto"/>
        <w:ind w:left="180"/>
        <w:jc w:val="both"/>
        <w:rPr>
          <w:rFonts w:eastAsia="Times New Roman"/>
          <w:bCs/>
          <w:iCs/>
          <w:sz w:val="22"/>
          <w:lang w:eastAsia="zh-CN"/>
        </w:rPr>
      </w:pPr>
      <w:r>
        <w:rPr>
          <w:rFonts w:eastAsia="Times New Roman"/>
          <w:bCs/>
          <w:iCs/>
          <w:sz w:val="22"/>
          <w:lang w:val="zh-CN" w:eastAsia="zh-CN"/>
        </w:rPr>
        <w:t xml:space="preserve">III– suspensão temporária de participar de licitação e impedimento de contratar com a Administração por prazo não superior a </w:t>
      </w:r>
      <w:r>
        <w:rPr>
          <w:rFonts w:eastAsia="Times New Roman"/>
          <w:b/>
          <w:iCs/>
          <w:sz w:val="22"/>
          <w:lang w:val="zh-CN" w:eastAsia="zh-CN"/>
        </w:rPr>
        <w:t>2 (dois)</w:t>
      </w:r>
      <w:r>
        <w:rPr>
          <w:rFonts w:eastAsia="Times New Roman"/>
          <w:bCs/>
          <w:iCs/>
          <w:sz w:val="22"/>
          <w:lang w:val="zh-CN" w:eastAsia="zh-CN"/>
        </w:rPr>
        <w:t xml:space="preserve"> anos e,</w:t>
      </w:r>
    </w:p>
    <w:p>
      <w:pPr>
        <w:spacing w:after="0" w:line="240" w:lineRule="auto"/>
        <w:ind w:left="180"/>
        <w:jc w:val="both"/>
        <w:rPr>
          <w:rFonts w:eastAsia="Times New Roman"/>
          <w:bCs/>
          <w:iCs/>
          <w:sz w:val="22"/>
          <w:lang w:eastAsia="zh-CN"/>
        </w:rPr>
      </w:pPr>
    </w:p>
    <w:p>
      <w:pPr>
        <w:spacing w:after="0" w:line="240" w:lineRule="auto"/>
        <w:ind w:left="180"/>
        <w:jc w:val="both"/>
        <w:rPr>
          <w:rFonts w:eastAsia="Times New Roman"/>
          <w:bCs/>
          <w:iCs/>
          <w:sz w:val="22"/>
          <w:lang w:val="zh-CN" w:eastAsia="zh-CN"/>
        </w:rPr>
      </w:pPr>
      <w:r>
        <w:rPr>
          <w:rFonts w:eastAsia="Times New Roman"/>
          <w:bCs/>
          <w:iCs/>
          <w:sz w:val="22"/>
          <w:lang w:val="zh-CN" w:eastAsia="zh-CN"/>
        </w:rPr>
        <w:t>IV- declaração de inidoneidade para licitar ou contratar com a Administração Pública.</w:t>
      </w:r>
    </w:p>
    <w:p>
      <w:pPr>
        <w:spacing w:after="0" w:line="240" w:lineRule="auto"/>
        <w:jc w:val="both"/>
        <w:rPr>
          <w:rFonts w:eastAsia="Times New Roman"/>
          <w:bCs/>
          <w:iCs/>
          <w:sz w:val="22"/>
          <w:lang w:val="zh-CN" w:eastAsia="zh-CN"/>
        </w:rPr>
      </w:pPr>
    </w:p>
    <w:p>
      <w:pPr>
        <w:spacing w:after="0" w:line="240" w:lineRule="auto"/>
        <w:jc w:val="both"/>
        <w:rPr>
          <w:rFonts w:eastAsia="Times New Roman"/>
          <w:iCs/>
          <w:sz w:val="22"/>
          <w:lang w:val="zh-CN" w:eastAsia="zh-CN"/>
        </w:rPr>
      </w:pPr>
      <w:r>
        <w:rPr>
          <w:rFonts w:eastAsia="Times New Roman"/>
          <w:b/>
          <w:iCs/>
          <w:sz w:val="22"/>
          <w:lang w:val="zh-CN" w:eastAsia="zh-CN"/>
        </w:rPr>
        <w:t>8.3</w:t>
      </w:r>
      <w:r>
        <w:rPr>
          <w:rFonts w:eastAsia="Times New Roman"/>
          <w:iCs/>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2"/>
          <w:lang w:val="zh-CN" w:eastAsia="zh-CN"/>
        </w:rPr>
        <w:t>5 (cinco) anos</w:t>
      </w:r>
      <w:r>
        <w:rPr>
          <w:rFonts w:eastAsia="Times New Roman"/>
          <w:iCs/>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8.4 -</w:t>
      </w:r>
      <w:r>
        <w:rPr>
          <w:rFonts w:eastAsia="Times New Roman"/>
          <w:iCs/>
          <w:sz w:val="22"/>
        </w:rPr>
        <w:t xml:space="preserve"> As penalidades somente poderão ser relevadas ou atenuadas pela autoridade competente aplicando-se o </w:t>
      </w:r>
      <w:r>
        <w:rPr>
          <w:rFonts w:eastAsia="Times New Roman"/>
          <w:bCs/>
          <w:iCs/>
          <w:sz w:val="22"/>
        </w:rPr>
        <w:t>Princípio da Proporcionalidade</w:t>
      </w:r>
      <w:r>
        <w:rPr>
          <w:rFonts w:eastAsia="Times New Roman"/>
          <w:iCs/>
          <w:sz w:val="22"/>
        </w:rPr>
        <w:t xml:space="preserve">, em razão de circunstâncias fundamentados em fatos reais e comprovados, desde que formuladas </w:t>
      </w:r>
      <w:r>
        <w:rPr>
          <w:rFonts w:eastAsia="Times New Roman"/>
          <w:bCs/>
          <w:iCs/>
          <w:sz w:val="22"/>
        </w:rPr>
        <w:t xml:space="preserve">por escrito </w:t>
      </w:r>
      <w:r>
        <w:rPr>
          <w:rFonts w:eastAsia="Times New Roman"/>
          <w:iCs/>
          <w:sz w:val="22"/>
        </w:rPr>
        <w:t xml:space="preserve">e no prazo máximo de </w:t>
      </w:r>
      <w:r>
        <w:rPr>
          <w:rFonts w:eastAsia="Times New Roman"/>
          <w:b/>
          <w:bCs/>
          <w:iCs/>
          <w:sz w:val="22"/>
        </w:rPr>
        <w:t xml:space="preserve">5 (cinco) dias úteis </w:t>
      </w:r>
      <w:r>
        <w:rPr>
          <w:rFonts w:eastAsia="Times New Roman"/>
          <w:bCs/>
          <w:iCs/>
          <w:sz w:val="22"/>
        </w:rPr>
        <w:t>da data em que for oficiada a pretensão da Administração no sentido da aplicação</w:t>
      </w:r>
      <w:r>
        <w:rPr>
          <w:rFonts w:eastAsia="Times New Roman"/>
          <w:iCs/>
          <w:sz w:val="22"/>
        </w:rPr>
        <w:t xml:space="preserve"> da pena.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8.5</w:t>
      </w:r>
      <w:r>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8.6</w:t>
      </w:r>
      <w:r>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val="zh-CN" w:eastAsia="zh-CN"/>
        </w:rPr>
      </w:pPr>
      <w:r>
        <w:rPr>
          <w:rFonts w:eastAsia="Times New Roman"/>
          <w:b/>
          <w:iCs/>
          <w:sz w:val="22"/>
          <w:lang w:val="zh-CN" w:eastAsia="zh-CN"/>
        </w:rPr>
        <w:t>CLÁUSULA NONA - DA RESCISÃO CONTRATUAL</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9.1</w:t>
      </w:r>
      <w:r>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Cs/>
          <w:sz w:val="22"/>
          <w:lang w:val="zh-CN" w:eastAsia="zh-CN"/>
        </w:rPr>
      </w:pPr>
    </w:p>
    <w:p>
      <w:pPr>
        <w:keepNext/>
        <w:tabs>
          <w:tab w:val="left" w:pos="0"/>
        </w:tabs>
        <w:spacing w:after="0" w:line="240" w:lineRule="auto"/>
        <w:ind w:right="-618"/>
        <w:jc w:val="both"/>
        <w:outlineLvl w:val="4"/>
        <w:rPr>
          <w:rFonts w:eastAsia="Arial Unicode MS"/>
          <w:b/>
          <w:iCs/>
          <w:sz w:val="22"/>
          <w:lang w:val="zh-CN" w:eastAsia="zh-CN"/>
        </w:rPr>
      </w:pPr>
      <w:r>
        <w:rPr>
          <w:rFonts w:eastAsia="Times New Roman"/>
          <w:b/>
          <w:iCs/>
          <w:sz w:val="22"/>
          <w:lang w:val="zh-CN" w:eastAsia="zh-CN"/>
        </w:rPr>
        <w:t>CLÁUSULA DÉCIMA - DA PUBLICAÇÃO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10.1</w:t>
      </w:r>
      <w:r>
        <w:rPr>
          <w:rFonts w:eastAsia="Times New Roman"/>
          <w:iCs/>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PRIMEIRA – DA FISCALIZAÇÃO DO CONTRATO</w:t>
      </w:r>
    </w:p>
    <w:p>
      <w:pPr>
        <w:overflowPunct w:val="0"/>
        <w:autoSpaceDE w:val="0"/>
        <w:autoSpaceDN w:val="0"/>
        <w:adjustRightInd w:val="0"/>
        <w:spacing w:after="0" w:line="240" w:lineRule="auto"/>
        <w:ind w:right="-618"/>
        <w:jc w:val="both"/>
        <w:textAlignment w:val="baseline"/>
        <w:rPr>
          <w:rFonts w:eastAsia="Times New Roman"/>
          <w:b/>
          <w:iCs/>
          <w:sz w:val="22"/>
        </w:rPr>
      </w:pPr>
    </w:p>
    <w:p>
      <w:pPr>
        <w:overflowPunct w:val="0"/>
        <w:autoSpaceDE w:val="0"/>
        <w:autoSpaceDN w:val="0"/>
        <w:adjustRightInd w:val="0"/>
        <w:spacing w:after="0" w:line="240" w:lineRule="auto"/>
        <w:ind w:right="-96"/>
        <w:jc w:val="both"/>
        <w:textAlignment w:val="baseline"/>
        <w:rPr>
          <w:rFonts w:eastAsia="Times New Roman"/>
          <w:bCs/>
          <w:iCs/>
          <w:sz w:val="22"/>
        </w:rPr>
      </w:pPr>
      <w:r>
        <w:rPr>
          <w:rFonts w:eastAsia="Times New Roman"/>
          <w:b/>
          <w:iCs/>
          <w:sz w:val="22"/>
        </w:rPr>
        <w:t xml:space="preserve">11.1 – </w:t>
      </w:r>
      <w:r>
        <w:rPr>
          <w:rFonts w:eastAsia="Times New Roman"/>
          <w:bCs/>
          <w:iCs/>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color w:val="008000"/>
          <w:sz w:val="22"/>
        </w:rPr>
      </w:pPr>
    </w:p>
    <w:p>
      <w:pPr>
        <w:overflowPunct w:val="0"/>
        <w:autoSpaceDE w:val="0"/>
        <w:autoSpaceDN w:val="0"/>
        <w:adjustRightInd w:val="0"/>
        <w:spacing w:after="0" w:line="240" w:lineRule="auto"/>
        <w:ind w:right="-618"/>
        <w:jc w:val="both"/>
        <w:textAlignment w:val="baseline"/>
        <w:rPr>
          <w:rFonts w:eastAsia="Times New Roman"/>
          <w:b/>
          <w:iCs/>
          <w:sz w:val="22"/>
        </w:rPr>
      </w:pPr>
      <w:r>
        <w:rPr>
          <w:rFonts w:eastAsia="Times New Roman"/>
          <w:b/>
          <w:iCs/>
          <w:sz w:val="22"/>
        </w:rPr>
        <w:t>CLÁUSULA DÉCIMA SEGUNDA - DO FORO</w:t>
      </w:r>
    </w:p>
    <w:p>
      <w:pPr>
        <w:overflowPunct w:val="0"/>
        <w:autoSpaceDE w:val="0"/>
        <w:autoSpaceDN w:val="0"/>
        <w:adjustRightInd w:val="0"/>
        <w:spacing w:after="0" w:line="240" w:lineRule="auto"/>
        <w:ind w:right="-618"/>
        <w:jc w:val="both"/>
        <w:textAlignment w:val="baseline"/>
        <w:rPr>
          <w:rFonts w:eastAsia="Times New Roman"/>
          <w:iCs/>
          <w:sz w:val="22"/>
        </w:rPr>
      </w:pPr>
      <w:r>
        <w:rPr>
          <w:rFonts w:eastAsia="Times New Roman"/>
          <w:iCs/>
          <w:sz w:val="22"/>
        </w:rPr>
        <w:t xml:space="preserve"> </w:t>
      </w:r>
    </w:p>
    <w:p>
      <w:pPr>
        <w:spacing w:after="0" w:line="240" w:lineRule="auto"/>
        <w:jc w:val="both"/>
        <w:rPr>
          <w:rFonts w:eastAsia="Times New Roman"/>
          <w:iCs/>
          <w:sz w:val="22"/>
          <w:lang w:val="zh-CN" w:eastAsia="zh-CN"/>
        </w:rPr>
      </w:pPr>
      <w:r>
        <w:rPr>
          <w:rFonts w:eastAsia="Times New Roman"/>
          <w:b/>
          <w:bCs/>
          <w:iCs/>
          <w:sz w:val="22"/>
          <w:lang w:val="zh-CN" w:eastAsia="zh-CN"/>
        </w:rPr>
        <w:t>12.1 -</w:t>
      </w:r>
      <w:r>
        <w:rPr>
          <w:rFonts w:eastAsia="Times New Roman"/>
          <w:iCs/>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2"/>
          <w:lang w:val="zh-CN" w:eastAsia="zh-CN"/>
        </w:rPr>
      </w:pPr>
    </w:p>
    <w:p>
      <w:pPr>
        <w:spacing w:after="0" w:line="240" w:lineRule="auto"/>
        <w:jc w:val="both"/>
        <w:rPr>
          <w:rFonts w:eastAsia="Times New Roman"/>
          <w:i/>
          <w:iCs/>
          <w:sz w:val="22"/>
          <w:lang w:val="zh-CN" w:eastAsia="zh-CN"/>
        </w:rPr>
      </w:pPr>
      <w:r>
        <w:rPr>
          <w:rFonts w:eastAsia="Times New Roman"/>
          <w:iCs/>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iCs/>
          <w:sz w:val="22"/>
        </w:rPr>
      </w:pPr>
    </w:p>
    <w:p>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iCs/>
          <w:sz w:val="22"/>
        </w:rPr>
        <w:t>NAVIRAÍ-MS, ______ / ______ / ______</w:t>
      </w: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hint="default" w:eastAsia="Times New Roman"/>
                <w:b/>
                <w:sz w:val="22"/>
                <w:szCs w:val="24"/>
                <w:lang w:val="en-US" w:eastAsia="pt-BR"/>
              </w:rPr>
            </w:pPr>
            <w:r>
              <w:rPr>
                <w:rFonts w:hint="default" w:eastAsia="MS Mincho"/>
                <w:b/>
                <w:sz w:val="22"/>
                <w:szCs w:val="24"/>
                <w:lang w:val="en-US" w:eastAsia="pt-BR"/>
              </w:rPr>
              <w:t>VIVIANE RIBEIRO BOGARIM CAPILÉ</w:t>
            </w:r>
          </w:p>
          <w:p>
            <w:pPr>
              <w:widowControl w:val="0"/>
              <w:tabs>
                <w:tab w:val="left" w:pos="5562"/>
              </w:tabs>
              <w:suppressAutoHyphens/>
              <w:spacing w:after="0"/>
              <w:ind w:right="33"/>
              <w:jc w:val="center"/>
              <w:textAlignment w:val="baseline"/>
              <w:rPr>
                <w:rFonts w:eastAsia="Times New Roman"/>
                <w:b/>
                <w:sz w:val="22"/>
                <w:szCs w:val="24"/>
                <w:lang w:eastAsia="pt-BR"/>
              </w:rPr>
            </w:pPr>
            <w:r>
              <w:rPr>
                <w:rFonts w:eastAsia="MS Mincho"/>
                <w:b/>
                <w:sz w:val="22"/>
                <w:szCs w:val="24"/>
                <w:lang w:eastAsia="pt-BR"/>
              </w:rPr>
              <w:t>Ger. De Finanças e Ordenador</w:t>
            </w:r>
            <w:r>
              <w:rPr>
                <w:rFonts w:hint="default" w:eastAsia="MS Mincho"/>
                <w:b/>
                <w:sz w:val="22"/>
                <w:szCs w:val="24"/>
                <w:lang w:val="en-US" w:eastAsia="pt-BR"/>
              </w:rPr>
              <w:t>a</w:t>
            </w:r>
            <w:r>
              <w:rPr>
                <w:rFonts w:eastAsia="MS Mincho"/>
                <w:b/>
                <w:sz w:val="22"/>
                <w:szCs w:val="24"/>
                <w:lang w:eastAsia="pt-BR"/>
              </w:rPr>
              <w:t xml:space="preserve"> de Despesas</w:t>
            </w:r>
          </w:p>
          <w:p>
            <w:pPr>
              <w:widowControl w:val="0"/>
              <w:tabs>
                <w:tab w:val="left" w:pos="5562"/>
              </w:tabs>
              <w:suppressAutoHyphens/>
              <w:spacing w:after="0"/>
              <w:ind w:right="33"/>
              <w:jc w:val="center"/>
              <w:textAlignment w:val="baseline"/>
              <w:rPr>
                <w:rFonts w:hint="default" w:eastAsia="Times New Roman"/>
                <w:sz w:val="22"/>
                <w:szCs w:val="24"/>
                <w:lang w:val="en-US" w:eastAsia="pt-BR"/>
              </w:rPr>
            </w:pPr>
            <w:r>
              <w:rPr>
                <w:rFonts w:eastAsia="MS Mincho"/>
                <w:b/>
                <w:sz w:val="22"/>
                <w:szCs w:val="24"/>
                <w:lang w:eastAsia="pt-BR"/>
              </w:rPr>
              <w:t>Conforme Decreto nº. 0</w:t>
            </w:r>
            <w:r>
              <w:rPr>
                <w:rFonts w:hint="default" w:eastAsia="MS Mincho"/>
                <w:b/>
                <w:sz w:val="22"/>
                <w:szCs w:val="24"/>
                <w:lang w:val="en-US" w:eastAsia="pt-BR"/>
              </w:rPr>
              <w:t>34/</w:t>
            </w:r>
            <w:r>
              <w:rPr>
                <w:rFonts w:eastAsia="MS Mincho"/>
                <w:b/>
                <w:sz w:val="22"/>
                <w:szCs w:val="24"/>
                <w:lang w:eastAsia="pt-BR"/>
              </w:rPr>
              <w:t>202</w:t>
            </w:r>
            <w:r>
              <w:rPr>
                <w:rFonts w:hint="default" w:eastAsia="MS Mincho"/>
                <w:b/>
                <w:sz w:val="22"/>
                <w:szCs w:val="24"/>
                <w:lang w:val="en-US" w:eastAsia="pt-BR"/>
              </w:rPr>
              <w:t>2</w:t>
            </w:r>
          </w:p>
          <w:p>
            <w:pPr>
              <w:widowControl w:val="0"/>
              <w:tabs>
                <w:tab w:val="left" w:pos="5562"/>
              </w:tabs>
              <w:suppressAutoHyphens/>
              <w:spacing w:after="0"/>
              <w:ind w:right="33"/>
              <w:jc w:val="center"/>
              <w:textAlignment w:val="baseline"/>
              <w:rPr>
                <w:rFonts w:eastAsia="Times New Roman"/>
                <w:b/>
                <w:sz w:val="22"/>
                <w:lang w:eastAsia="pt-BR"/>
              </w:rPr>
            </w:pPr>
            <w:r>
              <w:rPr>
                <w:rFonts w:eastAsia="MS Mincho"/>
                <w:b/>
                <w:sz w:val="22"/>
                <w:lang w:eastAsia="pt-BR"/>
              </w:rPr>
              <w:t>Contratante</w:t>
            </w:r>
          </w:p>
        </w:tc>
        <w:tc>
          <w:tcPr>
            <w:tcW w:w="3686" w:type="dxa"/>
          </w:tcPr>
          <w:p>
            <w:pPr>
              <w:widowControl w:val="0"/>
              <w:suppressAutoHyphens/>
              <w:spacing w:after="0"/>
              <w:jc w:val="center"/>
              <w:textAlignment w:val="baseline"/>
              <w:rPr>
                <w:rFonts w:eastAsia="Times New Roman"/>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rPr>
          <w:rFonts w:eastAsia="Times New Roman"/>
          <w:b/>
          <w:sz w:val="24"/>
          <w:szCs w:val="24"/>
        </w:rPr>
      </w:pPr>
      <w:r>
        <w:rPr>
          <w:rFonts w:eastAsia="Times New Roman"/>
          <w:b/>
          <w:sz w:val="24"/>
          <w:szCs w:val="24"/>
        </w:rPr>
        <w:br w:type="page"/>
      </w:r>
    </w:p>
    <w:p>
      <w:pPr>
        <w:tabs>
          <w:tab w:val="left" w:pos="10632"/>
          <w:tab w:val="left" w:pos="10773"/>
          <w:tab w:val="left" w:pos="10915"/>
          <w:tab w:val="left" w:pos="11199"/>
        </w:tabs>
        <w:overflowPunct w:val="0"/>
        <w:autoSpaceDE w:val="0"/>
        <w:autoSpaceDN w:val="0"/>
        <w:adjustRightInd w:val="0"/>
        <w:spacing w:after="0" w:line="360" w:lineRule="auto"/>
        <w:jc w:val="center"/>
        <w:textAlignment w:val="baseline"/>
        <w:rPr>
          <w:rFonts w:eastAsia="Times New Roman"/>
          <w:sz w:val="22"/>
          <w:lang w:eastAsia="zh-CN"/>
        </w:rPr>
      </w:pPr>
      <w:r>
        <w:rPr>
          <w:rFonts w:hint="default" w:eastAsia="Times New Roman"/>
          <w:b/>
          <w:sz w:val="24"/>
          <w:szCs w:val="24"/>
          <w:lang w:val="pt-BR"/>
        </w:rPr>
        <w:t>TERMO DE REFERÊNCIA DO CONTRATO</w:t>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64555" cy="7373620"/>
            <wp:effectExtent l="0" t="0" r="17145" b="17780"/>
            <wp:docPr id="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5"/>
                    <pic:cNvPicPr>
                      <a:picLocks noChangeAspect="1"/>
                    </pic:cNvPicPr>
                  </pic:nvPicPr>
                  <pic:blipFill>
                    <a:blip r:embed="rId13"/>
                    <a:stretch>
                      <a:fillRect/>
                    </a:stretch>
                  </pic:blipFill>
                  <pic:spPr>
                    <a:xfrm>
                      <a:off x="0" y="0"/>
                      <a:ext cx="5964555" cy="73736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keepNext/>
        <w:spacing w:after="0" w:line="240" w:lineRule="auto"/>
        <w:jc w:val="center"/>
        <w:outlineLvl w:val="5"/>
        <w:rPr>
          <w:rFonts w:eastAsia="Times New Roman"/>
          <w:b/>
          <w:bCs/>
          <w:sz w:val="22"/>
          <w:lang w:val="zh-CN" w:eastAsia="zh-CN"/>
        </w:rPr>
      </w:pPr>
      <w:r>
        <w:drawing>
          <wp:inline distT="0" distB="0" distL="114300" distR="114300">
            <wp:extent cx="5967095" cy="8235950"/>
            <wp:effectExtent l="0" t="0" r="14605" b="12700"/>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2"/>
                    <pic:cNvPicPr>
                      <a:picLocks noChangeAspect="1"/>
                    </pic:cNvPicPr>
                  </pic:nvPicPr>
                  <pic:blipFill>
                    <a:blip r:embed="rId10"/>
                    <a:stretch>
                      <a:fillRect/>
                    </a:stretch>
                  </pic:blipFill>
                  <pic:spPr>
                    <a:xfrm>
                      <a:off x="0" y="0"/>
                      <a:ext cx="5967095" cy="8235950"/>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r>
        <w:drawing>
          <wp:inline distT="0" distB="0" distL="114300" distR="114300">
            <wp:extent cx="5963285" cy="7904480"/>
            <wp:effectExtent l="0" t="0" r="18415" b="127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3"/>
                    <pic:cNvPicPr>
                      <a:picLocks noChangeAspect="1"/>
                    </pic:cNvPicPr>
                  </pic:nvPicPr>
                  <pic:blipFill>
                    <a:blip r:embed="rId11"/>
                    <a:stretch>
                      <a:fillRect/>
                    </a:stretch>
                  </pic:blipFill>
                  <pic:spPr>
                    <a:xfrm>
                      <a:off x="0" y="0"/>
                      <a:ext cx="5963285" cy="7904480"/>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keepNext/>
        <w:spacing w:after="0" w:line="240" w:lineRule="auto"/>
        <w:jc w:val="center"/>
        <w:outlineLvl w:val="5"/>
        <w:rPr>
          <w:rFonts w:eastAsia="Times New Roman"/>
          <w:b/>
          <w:bCs/>
          <w:sz w:val="22"/>
          <w:lang w:val="zh-CN"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959475" cy="6594475"/>
            <wp:effectExtent l="0" t="0" r="3175" b="15875"/>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4"/>
                    <pic:cNvPicPr>
                      <a:picLocks noChangeAspect="1"/>
                    </pic:cNvPicPr>
                  </pic:nvPicPr>
                  <pic:blipFill>
                    <a:blip r:embed="rId12"/>
                    <a:stretch>
                      <a:fillRect/>
                    </a:stretch>
                  </pic:blipFill>
                  <pic:spPr>
                    <a:xfrm>
                      <a:off x="0" y="0"/>
                      <a:ext cx="5959475" cy="65944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hint="default" w:eastAsia="Times New Roman"/>
          <w:b/>
          <w:sz w:val="24"/>
          <w:szCs w:val="24"/>
          <w:lang w:val="pt-BR"/>
        </w:rPr>
      </w:pPr>
      <w:r>
        <w:rPr>
          <w:rFonts w:eastAsia="Times New Roman"/>
          <w:b/>
          <w:sz w:val="24"/>
          <w:szCs w:val="24"/>
        </w:rPr>
        <w:t xml:space="preserve">PROCESSO Nº </w:t>
      </w:r>
      <w:r>
        <w:rPr>
          <w:rFonts w:hint="default" w:eastAsia="Times New Roman"/>
          <w:b/>
          <w:sz w:val="24"/>
          <w:szCs w:val="24"/>
          <w:lang w:val="pt-BR"/>
        </w:rPr>
        <w:t>169/2022</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PREGÃO PRESENCIAL Nº </w:t>
      </w:r>
      <w:r>
        <w:rPr>
          <w:rFonts w:hint="default" w:eastAsia="Times New Roman"/>
          <w:b/>
          <w:sz w:val="24"/>
          <w:szCs w:val="24"/>
          <w:lang w:val="pt-BR"/>
        </w:rPr>
        <w:t>074/2022</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OBJETO: </w:t>
      </w:r>
      <w:r>
        <w:rPr>
          <w:rFonts w:eastAsia="Times New Roman"/>
          <w:b/>
          <w:bCs/>
          <w:sz w:val="22"/>
          <w:lang w:val="zh-CN" w:eastAsia="zh-CN"/>
        </w:rPr>
        <w:t xml:space="preserve">CONTRATAÇÃO DE EMPRESA ESPECIALIZADA EM PRESTAÇÃO DE SERVIÇOS TÉCNICOS PARA A REESTRUTURAÇÃO, REVISÃO E ACOMPANHAMENTO DO VALOR ADICIONADO QUE COMPÕE A BASE DE CÁLCULO DA DISTRIBUIÇÃO DO ICMS DO </w:t>
      </w:r>
      <w:r>
        <w:rPr>
          <w:rFonts w:eastAsia="Times New Roman"/>
          <w:b/>
          <w:bCs/>
          <w:sz w:val="22"/>
          <w:lang w:val="pt-BR" w:eastAsia="zh-CN"/>
        </w:rPr>
        <w:t>MUNICÍPIO</w:t>
      </w:r>
      <w:r>
        <w:rPr>
          <w:rFonts w:eastAsia="Times New Roman"/>
          <w:b/>
          <w:bCs/>
          <w:sz w:val="22"/>
          <w:lang w:val="zh-CN" w:eastAsia="zh-CN"/>
        </w:rPr>
        <w:t xml:space="preserve"> DE NAVIRAÍ-MS. SOLICITAÇÃO DE SERVIÇO 2</w:t>
      </w:r>
      <w:r>
        <w:rPr>
          <w:rFonts w:hint="default" w:eastAsia="Times New Roman"/>
          <w:b/>
          <w:bCs/>
          <w:sz w:val="22"/>
          <w:lang w:val="pt-BR" w:eastAsia="zh-CN"/>
        </w:rPr>
        <w:t>61</w:t>
      </w:r>
      <w:r>
        <w:rPr>
          <w:rFonts w:eastAsia="Times New Roman"/>
          <w:b/>
          <w:bCs/>
          <w:sz w:val="22"/>
          <w:lang w:val="zh-CN" w:eastAsia="zh-CN"/>
        </w:rPr>
        <w:t>/202</w:t>
      </w:r>
      <w:r>
        <w:rPr>
          <w:rFonts w:hint="default" w:eastAsia="Times New Roman"/>
          <w:b/>
          <w:bCs/>
          <w:sz w:val="22"/>
          <w:lang w:val="pt-BR" w:eastAsia="zh-CN"/>
        </w:rPr>
        <w:t xml:space="preserve">2 </w:t>
      </w:r>
      <w:r>
        <w:rPr>
          <w:rFonts w:eastAsia="Times New Roman"/>
          <w:b/>
          <w:bCs/>
          <w:sz w:val="22"/>
          <w:lang w:val="zh-CN" w:eastAsia="zh-CN"/>
        </w:rPr>
        <w:t xml:space="preserve">DA GERÊNCIA DE FINANÇAS DO </w:t>
      </w:r>
      <w:r>
        <w:rPr>
          <w:rFonts w:eastAsia="Times New Roman"/>
          <w:b/>
          <w:bCs/>
          <w:sz w:val="22"/>
          <w:lang w:val="pt-BR" w:eastAsia="zh-CN"/>
        </w:rPr>
        <w:t>MUNICÍPIO</w:t>
      </w:r>
      <w:r>
        <w:rPr>
          <w:rFonts w:eastAsia="Times New Roman"/>
          <w:b/>
          <w:bCs/>
          <w:sz w:val="22"/>
          <w:lang w:val="zh-CN" w:eastAsia="zh-CN"/>
        </w:rPr>
        <w:t xml:space="preserve"> DE NAVIRAÍ-MS.</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b/>
          <w:bCs/>
          <w:sz w:val="24"/>
          <w:szCs w:val="24"/>
          <w:u w:val="single"/>
          <w:lang w:val="pt-BR"/>
        </w:rPr>
        <w:t>Viviane Ribeiro Bogarin Capilé</w:t>
      </w:r>
      <w:r>
        <w:rPr>
          <w:rFonts w:hint="default"/>
          <w:sz w:val="24"/>
          <w:szCs w:val="24"/>
          <w:lang w:val="pt-BR"/>
        </w:rPr>
        <w:t>, Gerente de Finanças e Ordenadora de Despesas Conforme Decreto nº 034/2022, brasileira portadora do CPF/MS º 711.286.101-53 e Cédula de Identidade RG nº 949.042 SSP/MS, residente e domiciliada nesta cidade, à Rua Enoque Antonio de Aquino, 506 - Centro</w:t>
      </w:r>
      <w:r>
        <w:rPr>
          <w:rFonts w:eastAsia="Times New Roman"/>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Finanças</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hint="default" w:eastAsia="Times New Roman"/>
                <w:b/>
                <w:sz w:val="22"/>
                <w:szCs w:val="24"/>
                <w:lang w:val="en-US" w:eastAsia="pt-BR"/>
              </w:rPr>
            </w:pPr>
            <w:r>
              <w:rPr>
                <w:rFonts w:hint="default" w:eastAsia="MS Mincho"/>
                <w:b/>
                <w:sz w:val="22"/>
                <w:szCs w:val="24"/>
                <w:lang w:val="en-US" w:eastAsia="pt-BR"/>
              </w:rPr>
              <w:t>VIVIANE RIBEIRO BOGARIM CAPILÉ</w:t>
            </w:r>
          </w:p>
          <w:p>
            <w:pPr>
              <w:widowControl w:val="0"/>
              <w:tabs>
                <w:tab w:val="left" w:pos="5562"/>
              </w:tabs>
              <w:suppressAutoHyphens/>
              <w:spacing w:after="0"/>
              <w:ind w:right="33"/>
              <w:jc w:val="center"/>
              <w:textAlignment w:val="baseline"/>
              <w:rPr>
                <w:rFonts w:eastAsia="Times New Roman"/>
                <w:b/>
                <w:sz w:val="22"/>
                <w:szCs w:val="24"/>
                <w:lang w:eastAsia="pt-BR"/>
              </w:rPr>
            </w:pPr>
            <w:r>
              <w:rPr>
                <w:rFonts w:eastAsia="MS Mincho"/>
                <w:b/>
                <w:sz w:val="22"/>
                <w:szCs w:val="24"/>
                <w:lang w:eastAsia="pt-BR"/>
              </w:rPr>
              <w:t>Ger. De Finanças e Ordenador</w:t>
            </w:r>
            <w:r>
              <w:rPr>
                <w:rFonts w:hint="default" w:eastAsia="MS Mincho"/>
                <w:b/>
                <w:sz w:val="22"/>
                <w:szCs w:val="24"/>
                <w:lang w:val="en-US" w:eastAsia="pt-BR"/>
              </w:rPr>
              <w:t>a</w:t>
            </w:r>
            <w:r>
              <w:rPr>
                <w:rFonts w:eastAsia="MS Mincho"/>
                <w:b/>
                <w:sz w:val="22"/>
                <w:szCs w:val="24"/>
                <w:lang w:eastAsia="pt-BR"/>
              </w:rPr>
              <w:t xml:space="preserve"> de Despesas</w:t>
            </w:r>
          </w:p>
          <w:p>
            <w:pPr>
              <w:widowControl w:val="0"/>
              <w:tabs>
                <w:tab w:val="left" w:pos="5562"/>
              </w:tabs>
              <w:suppressAutoHyphens/>
              <w:spacing w:after="0"/>
              <w:ind w:right="33"/>
              <w:jc w:val="center"/>
              <w:textAlignment w:val="baseline"/>
              <w:rPr>
                <w:rFonts w:hint="default" w:eastAsia="Times New Roman"/>
                <w:sz w:val="22"/>
                <w:szCs w:val="24"/>
                <w:lang w:val="en-US" w:eastAsia="pt-BR"/>
              </w:rPr>
            </w:pPr>
            <w:r>
              <w:rPr>
                <w:rFonts w:eastAsia="MS Mincho"/>
                <w:b/>
                <w:sz w:val="22"/>
                <w:szCs w:val="24"/>
                <w:lang w:eastAsia="pt-BR"/>
              </w:rPr>
              <w:t>Conforme Decreto nº. 0</w:t>
            </w:r>
            <w:r>
              <w:rPr>
                <w:rFonts w:hint="default" w:eastAsia="MS Mincho"/>
                <w:b/>
                <w:sz w:val="22"/>
                <w:szCs w:val="24"/>
                <w:lang w:val="en-US" w:eastAsia="pt-BR"/>
              </w:rPr>
              <w:t>34</w:t>
            </w:r>
            <w:r>
              <w:rPr>
                <w:rFonts w:eastAsia="MS Mincho"/>
                <w:b/>
                <w:sz w:val="22"/>
                <w:szCs w:val="24"/>
                <w:lang w:eastAsia="pt-BR"/>
              </w:rPr>
              <w:t>/202</w:t>
            </w:r>
            <w:r>
              <w:rPr>
                <w:rFonts w:hint="default" w:eastAsia="MS Mincho"/>
                <w:b/>
                <w:sz w:val="22"/>
                <w:szCs w:val="24"/>
                <w:lang w:val="en-US" w:eastAsia="pt-BR"/>
              </w:rPr>
              <w:t>2</w:t>
            </w:r>
          </w:p>
          <w:p>
            <w:pPr>
              <w:widowControl w:val="0"/>
              <w:tabs>
                <w:tab w:val="left" w:pos="5562"/>
              </w:tabs>
              <w:suppressAutoHyphens/>
              <w:spacing w:after="0"/>
              <w:ind w:right="33"/>
              <w:jc w:val="center"/>
              <w:textAlignment w:val="baseline"/>
              <w:rPr>
                <w:rFonts w:eastAsia="Times New Roman"/>
                <w:b/>
                <w:sz w:val="22"/>
                <w:lang w:eastAsia="pt-BR"/>
              </w:rPr>
            </w:pPr>
            <w:r>
              <w:rPr>
                <w:rFonts w:eastAsia="MS Mincho"/>
                <w:b/>
                <w:sz w:val="22"/>
                <w:lang w:eastAsia="pt-BR"/>
              </w:rPr>
              <w:t>Contratante</w:t>
            </w:r>
          </w:p>
        </w:tc>
        <w:tc>
          <w:tcPr>
            <w:tcW w:w="3686" w:type="dxa"/>
          </w:tcPr>
          <w:p>
            <w:pPr>
              <w:widowControl w:val="0"/>
              <w:suppressAutoHyphens/>
              <w:spacing w:after="0"/>
              <w:jc w:val="center"/>
              <w:textAlignment w:val="baseline"/>
              <w:rPr>
                <w:rFonts w:eastAsia="Times New Roman"/>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szCs w:val="24"/>
                <w:lang w:eastAsia="pt-BR"/>
              </w:rPr>
            </w:pPr>
          </w:p>
        </w:tc>
        <w:tc>
          <w:tcPr>
            <w:tcW w:w="3686" w:type="dxa"/>
          </w:tcPr>
          <w:p>
            <w:pPr>
              <w:widowControl w:val="0"/>
              <w:suppressAutoHyphens/>
              <w:spacing w:after="0"/>
              <w:jc w:val="center"/>
              <w:textAlignment w:val="baseline"/>
              <w:rPr>
                <w:rFonts w:eastAsia="Times New Roman"/>
                <w:b/>
                <w:sz w:val="22"/>
                <w:szCs w:val="24"/>
                <w:lang w:eastAsia="pt-BR"/>
              </w:rPr>
            </w:pP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widowControl w:val="0"/>
        <w:overflowPunct w:val="0"/>
        <w:autoSpaceDE w:val="0"/>
        <w:autoSpaceDN w:val="0"/>
        <w:adjustRightInd w:val="0"/>
        <w:spacing w:after="0" w:line="240" w:lineRule="auto"/>
        <w:jc w:val="right"/>
        <w:textAlignment w:val="baseline"/>
        <w:rPr>
          <w:rFonts w:eastAsia="Times New Roman"/>
          <w:i/>
          <w:i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hint="default" w:eastAsia="Times New Roman"/>
          <w:sz w:val="22"/>
          <w:lang w:val="pt-BR"/>
        </w:rPr>
      </w:pPr>
      <w:r>
        <w:rPr>
          <w:rFonts w:eastAsia="Times New Roman"/>
          <w:b/>
          <w:bCs/>
          <w:sz w:val="22"/>
        </w:rPr>
        <w:t xml:space="preserve">PREGÃO PRESENCIAL N° </w:t>
      </w:r>
      <w:r>
        <w:rPr>
          <w:rFonts w:eastAsia="Times New Roman"/>
          <w:b/>
          <w:bCs/>
          <w:sz w:val="22"/>
          <w:lang w:val="pt-BR"/>
        </w:rPr>
        <w:t>075/2022</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hint="default" w:eastAsia="Times New Roman"/>
          <w:b/>
          <w:bCs/>
          <w:sz w:val="22"/>
          <w:lang w:val="pt-BR"/>
        </w:rPr>
      </w:pPr>
      <w:r>
        <w:rPr>
          <w:rFonts w:eastAsia="Times New Roman"/>
          <w:b/>
          <w:bCs/>
          <w:sz w:val="22"/>
        </w:rPr>
        <w:t xml:space="preserve">PREGÃO PRESENCIAL N° </w:t>
      </w:r>
      <w:r>
        <w:rPr>
          <w:rFonts w:eastAsia="Times New Roman"/>
          <w:b/>
          <w:bCs/>
          <w:sz w:val="22"/>
          <w:lang w:val="pt-BR"/>
        </w:rPr>
        <w:t>075/2022</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w:t>
      </w:r>
      <w:r>
        <w:rPr>
          <w:rFonts w:eastAsia="Times New Roman"/>
          <w:b/>
          <w:bCs/>
          <w:sz w:val="22"/>
          <w:lang w:val="pt-BR"/>
        </w:rPr>
        <w:t>075/2022</w:t>
      </w:r>
      <w:r>
        <w:rPr>
          <w:rFonts w:eastAsia="Times New Roman"/>
          <w:b/>
          <w:bCs/>
          <w:sz w:val="22"/>
        </w:rPr>
        <w:t xml:space="preserve">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 xml:space="preserve">Pregão Presencial nº </w:t>
      </w:r>
      <w:r>
        <w:rPr>
          <w:rFonts w:eastAsia="Times New Roman"/>
          <w:b/>
          <w:sz w:val="22"/>
          <w:u w:val="single"/>
          <w:lang w:val="pt-BR"/>
        </w:rPr>
        <w:t>075/2022</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 xml:space="preserve">PREGÃO PRESENCIAL N° </w:t>
      </w:r>
      <w:r>
        <w:rPr>
          <w:rFonts w:eastAsia="Times New Roman"/>
          <w:b/>
          <w:bCs/>
          <w:sz w:val="22"/>
          <w:lang w:val="pt-BR"/>
        </w:rPr>
        <w:t>075/2022</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hint="default" w:eastAsia="Times New Roman"/>
          <w:sz w:val="22"/>
          <w:lang w:val="pt-BR"/>
        </w:rPr>
      </w:pPr>
      <w:r>
        <w:rPr>
          <w:rFonts w:eastAsia="Times New Roman"/>
          <w:b/>
          <w:bCs/>
          <w:sz w:val="22"/>
        </w:rPr>
        <w:t xml:space="preserve">PREGÃO PRESENCIAL N° </w:t>
      </w:r>
      <w:r>
        <w:rPr>
          <w:rFonts w:eastAsia="Times New Roman"/>
          <w:b/>
          <w:bCs/>
          <w:sz w:val="22"/>
          <w:lang w:val="pt-BR"/>
        </w:rPr>
        <w:t>075/2022</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hint="default" w:eastAsia="Times New Roman"/>
          <w:sz w:val="24"/>
          <w:szCs w:val="24"/>
          <w:lang w:val="pt-BR"/>
        </w:rPr>
      </w:pPr>
      <w:r>
        <w:rPr>
          <w:rFonts w:eastAsia="Times New Roman"/>
          <w:b/>
          <w:bCs/>
          <w:sz w:val="22"/>
        </w:rPr>
        <w:t xml:space="preserve">PREGÃO PRESENCIAL N° </w:t>
      </w:r>
      <w:r>
        <w:rPr>
          <w:rFonts w:eastAsia="Times New Roman"/>
          <w:b/>
          <w:bCs/>
          <w:sz w:val="22"/>
          <w:lang w:val="pt-BR"/>
        </w:rPr>
        <w:t>075/2022</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 xml:space="preserve">ANEXO </w:t>
      </w:r>
      <w:r>
        <w:rPr>
          <w:rFonts w:hint="default" w:eastAsia="Times New Roman"/>
          <w:sz w:val="24"/>
          <w:szCs w:val="24"/>
          <w:lang w:val="pt-BR"/>
        </w:rPr>
        <w:t>I</w:t>
      </w:r>
      <w:r>
        <w:rPr>
          <w:rFonts w:eastAsia="Times New Roman"/>
          <w:sz w:val="24"/>
          <w:szCs w:val="24"/>
        </w:rPr>
        <w:t>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textAlignment w:val="baseline"/>
        <w:rPr>
          <w:rFonts w:eastAsia="Times New Roman"/>
          <w:sz w:val="22"/>
        </w:rPr>
      </w:pPr>
      <w:r>
        <w:rPr>
          <w:rFonts w:eastAsia="Times New Roman"/>
          <w:sz w:val="24"/>
          <w:szCs w:val="24"/>
        </w:rPr>
        <w:t>ENDEREÇO COMPLETO.</w:t>
      </w:r>
    </w:p>
    <w:p/>
    <w:p/>
    <w:sectPr>
      <w:pgSz w:w="11907" w:h="16840"/>
      <w:pgMar w:top="1843" w:right="708" w:bottom="709" w:left="1797" w:header="284" w:footer="2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Times-Roman">
    <w:altName w:val="Times New Roman"/>
    <w:panose1 w:val="00000000000000000000"/>
    <w:charset w:val="00"/>
    <w:family w:val="auto"/>
    <w:pitch w:val="default"/>
    <w:sig w:usb0="00000000" w:usb1="00000000" w:usb2="00000000" w:usb3="00000000" w:csb0="00040001" w:csb1="00000000"/>
  </w:font>
  <w:font w:name="Times-Bold">
    <w:altName w:val="Segoe Print"/>
    <w:panose1 w:val="00000000000000000000"/>
    <w:charset w:val="00"/>
    <w:family w:val="auto"/>
    <w:pitch w:val="default"/>
    <w:sig w:usb0="00000000" w:usb1="00000000" w:usb2="00000000" w:usb3="00000000" w:csb0="00040001" w:csb1="00000000"/>
  </w:font>
  <w:font w:name="Palatino">
    <w:altName w:val="Palatino Linotype"/>
    <w:panose1 w:val="00000000000000000000"/>
    <w:charset w:val="00"/>
    <w:family w:val="roman"/>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David">
    <w:altName w:val="Segoe Print"/>
    <w:panose1 w:val="020E0502060401010101"/>
    <w:charset w:val="B1"/>
    <w:family w:val="swiss"/>
    <w:pitch w:val="default"/>
    <w:sig w:usb0="00000000" w:usb1="00000000" w:usb2="00000000" w:usb3="00000000" w:csb0="00000020" w:csb1="00000000"/>
  </w:font>
  <w:font w:name="MS Mincho">
    <w:panose1 w:val="02020609040205080304"/>
    <w:charset w:val="80"/>
    <w:family w:val="modern"/>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60288;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hint="default" w:ascii="Garamond" w:hAnsi="Garamond"/>
        <w:b/>
        <w:iCs/>
        <w:color w:val="0000FF"/>
        <w:sz w:val="20"/>
        <w:lang w:val="pt-BR"/>
      </w:rPr>
      <w:t>Avenida Weimar Gonçalves Torres, 862</w:t>
    </w:r>
    <w:r>
      <w:rPr>
        <w:rFonts w:ascii="Garamond" w:hAnsi="Garamond"/>
        <w:b/>
        <w:iCs/>
        <w:color w:val="0000FF"/>
        <w:sz w:val="20"/>
      </w:rPr>
      <w:t xml:space="preserve">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2</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1312"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2336;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62A"/>
    <w:rsid w:val="0005062A"/>
    <w:rsid w:val="005A691A"/>
    <w:rsid w:val="00684941"/>
    <w:rsid w:val="10303522"/>
    <w:rsid w:val="12053EF2"/>
    <w:rsid w:val="229F5A16"/>
    <w:rsid w:val="392F42B9"/>
    <w:rsid w:val="4F1B02FF"/>
    <w:rsid w:val="61A50732"/>
    <w:rsid w:val="65950CA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99"/>
    <w:rPr>
      <w:color w:val="0000FF"/>
      <w:u w:val="single"/>
    </w:rPr>
  </w:style>
  <w:style w:type="character" w:styleId="15">
    <w:name w:val="page number"/>
    <w:basedOn w:val="11"/>
    <w:qFormat/>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qFormat/>
    <w:uiPriority w:val="0"/>
    <w:rPr>
      <w:rFonts w:ascii="Times New Roman" w:hAnsi="Times New Roman" w:cs="Times New Roman"/>
      <w:sz w:val="20"/>
    </w:rPr>
  </w:style>
  <w:style w:type="character" w:customStyle="1" w:styleId="39">
    <w:name w:val="Corpo de texto Char"/>
    <w:basedOn w:val="11"/>
    <w:qFormat/>
    <w:uiPriority w:val="0"/>
    <w:rPr>
      <w:rFonts w:ascii="Times New Roman" w:hAnsi="Times New Roman" w:cs="Times New Roman"/>
      <w:sz w:val="20"/>
    </w:rPr>
  </w:style>
  <w:style w:type="character" w:customStyle="1" w:styleId="40">
    <w:name w:val="Corpo de texto 3 Char"/>
    <w:basedOn w:val="11"/>
    <w:qFormat/>
    <w:uiPriority w:val="0"/>
    <w:rPr>
      <w:rFonts w:ascii="Times New Roman" w:hAnsi="Times New Roman" w:cs="Times New Roman"/>
      <w:sz w:val="16"/>
      <w:szCs w:val="16"/>
    </w:rPr>
  </w:style>
  <w:style w:type="character" w:customStyle="1" w:styleId="41">
    <w:name w:val="Recuo de corpo de texto 2 Char"/>
    <w:basedOn w:val="11"/>
    <w:qFormat/>
    <w:uiPriority w:val="0"/>
    <w:rPr>
      <w:rFonts w:ascii="Times New Roman" w:hAnsi="Times New Roman" w:cs="Times New Roman"/>
      <w:sz w:val="20"/>
    </w:rPr>
  </w:style>
  <w:style w:type="character" w:customStyle="1" w:styleId="42">
    <w:name w:val="Cabeçalho Char"/>
    <w:basedOn w:val="11"/>
    <w:qFormat/>
    <w:uiPriority w:val="0"/>
    <w:rPr>
      <w:rFonts w:ascii="Times New Roman" w:hAnsi="Times New Roman" w:cs="Times New Roman"/>
      <w:sz w:val="20"/>
    </w:rPr>
  </w:style>
  <w:style w:type="character" w:customStyle="1" w:styleId="43">
    <w:name w:val="Corpo de texto 2 Char"/>
    <w:basedOn w:val="11"/>
    <w:qFormat/>
    <w:uiPriority w:val="0"/>
    <w:rPr>
      <w:rFonts w:ascii="Times New Roman" w:hAnsi="Times New Roman" w:cs="Times New Roman"/>
      <w:sz w:val="20"/>
    </w:rPr>
  </w:style>
  <w:style w:type="paragraph" w:customStyle="1" w:styleId="44">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qFormat/>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qFormat/>
    <w:uiPriority w:val="0"/>
    <w:rPr>
      <w:rFonts w:ascii="Arial" w:hAnsi="Arial" w:eastAsia="Times New Roman" w:cs="Times New Roman"/>
      <w:i/>
      <w:sz w:val="20"/>
      <w:szCs w:val="20"/>
      <w:lang w:val="zh-CN" w:eastAsia="zh-CN"/>
    </w:rPr>
  </w:style>
  <w:style w:type="character" w:customStyle="1" w:styleId="48">
    <w:name w:val="Título 5 Char2"/>
    <w:link w:val="6"/>
    <w:qFormat/>
    <w:uiPriority w:val="0"/>
    <w:rPr>
      <w:rFonts w:ascii="Arial" w:hAnsi="Arial" w:eastAsia="Times New Roman" w:cs="Times New Roman"/>
      <w:b/>
      <w:szCs w:val="20"/>
      <w:lang w:val="zh-CN" w:eastAsia="zh-CN"/>
    </w:rPr>
  </w:style>
  <w:style w:type="character" w:customStyle="1" w:styleId="49">
    <w:name w:val="Título 2 Char2"/>
    <w:link w:val="3"/>
    <w:qFormat/>
    <w:uiPriority w:val="0"/>
    <w:rPr>
      <w:rFonts w:ascii="Arial" w:hAnsi="Arial" w:eastAsia="Times New Roman" w:cs="Times New Roman"/>
      <w:i/>
      <w:color w:val="FF0000"/>
      <w:sz w:val="24"/>
      <w:szCs w:val="20"/>
      <w:lang w:val="zh-CN" w:eastAsia="zh-CN"/>
    </w:rPr>
  </w:style>
  <w:style w:type="character" w:customStyle="1" w:styleId="50">
    <w:name w:val="Título 3 Char2"/>
    <w:link w:val="4"/>
    <w:qFormat/>
    <w:uiPriority w:val="0"/>
    <w:rPr>
      <w:rFonts w:ascii="Arial" w:hAnsi="Arial" w:eastAsia="Times New Roman" w:cs="Times New Roman"/>
      <w:b/>
      <w:color w:val="FF0000"/>
      <w:szCs w:val="20"/>
      <w:lang w:val="zh-CN" w:eastAsia="zh-CN"/>
    </w:rPr>
  </w:style>
  <w:style w:type="character" w:customStyle="1" w:styleId="51">
    <w:name w:val="Título 4 Char2"/>
    <w:link w:val="5"/>
    <w:qFormat/>
    <w:uiPriority w:val="0"/>
    <w:rPr>
      <w:rFonts w:ascii="Arial" w:hAnsi="Arial" w:eastAsia="Times New Roman" w:cs="Times New Roman"/>
      <w:b/>
      <w:szCs w:val="20"/>
      <w:lang w:val="zh-CN" w:eastAsia="zh-CN"/>
    </w:rPr>
  </w:style>
  <w:style w:type="character" w:customStyle="1" w:styleId="52">
    <w:name w:val="Título 6 Char2"/>
    <w:link w:val="7"/>
    <w:qFormat/>
    <w:uiPriority w:val="0"/>
    <w:rPr>
      <w:rFonts w:ascii="Arial" w:hAnsi="Arial" w:eastAsia="Times New Roman" w:cs="Times New Roman"/>
      <w:i/>
      <w:sz w:val="24"/>
      <w:szCs w:val="20"/>
      <w:lang w:val="zh-CN" w:eastAsia="zh-CN"/>
    </w:rPr>
  </w:style>
  <w:style w:type="character" w:customStyle="1" w:styleId="53">
    <w:name w:val="Título 7 Char2"/>
    <w:link w:val="8"/>
    <w:qFormat/>
    <w:uiPriority w:val="0"/>
    <w:rPr>
      <w:rFonts w:ascii="Arial" w:hAnsi="Arial" w:eastAsia="Times New Roman" w:cs="Times New Roman"/>
      <w:b/>
      <w:bCs/>
      <w:sz w:val="21"/>
      <w:szCs w:val="20"/>
      <w:lang w:val="zh-CN"/>
    </w:rPr>
  </w:style>
  <w:style w:type="character" w:customStyle="1" w:styleId="54">
    <w:name w:val="Título 8 Char2"/>
    <w:link w:val="9"/>
    <w:qFormat/>
    <w:uiPriority w:val="0"/>
    <w:rPr>
      <w:rFonts w:ascii="Arial" w:hAnsi="Arial" w:eastAsia="Times New Roman" w:cs="Times New Roman"/>
      <w:i/>
      <w:sz w:val="24"/>
      <w:szCs w:val="20"/>
      <w:lang w:val="zh-CN" w:eastAsia="zh-CN"/>
    </w:rPr>
  </w:style>
  <w:style w:type="character" w:customStyle="1" w:styleId="55">
    <w:name w:val="Título 9 Char2"/>
    <w:link w:val="10"/>
    <w:qFormat/>
    <w:uiPriority w:val="0"/>
    <w:rPr>
      <w:rFonts w:ascii="Arial" w:hAnsi="Arial" w:eastAsia="Times New Roman" w:cs="Times New Roman"/>
      <w:i/>
      <w:sz w:val="28"/>
      <w:szCs w:val="20"/>
      <w:lang w:val="zh-CN" w:eastAsia="zh-CN"/>
    </w:rPr>
  </w:style>
  <w:style w:type="character" w:customStyle="1" w:styleId="56">
    <w:name w:val="Rodapé Char2"/>
    <w:link w:val="23"/>
    <w:qFormat/>
    <w:uiPriority w:val="0"/>
    <w:rPr>
      <w:rFonts w:ascii="Courier (W1)" w:hAnsi="Courier (W1)" w:eastAsia="Times New Roman" w:cs="Times New Roman"/>
      <w:color w:val="000000"/>
      <w:sz w:val="24"/>
      <w:szCs w:val="20"/>
      <w:lang w:val="zh-CN"/>
    </w:rPr>
  </w:style>
  <w:style w:type="character" w:customStyle="1" w:styleId="57">
    <w:name w:val="Título Char2"/>
    <w:link w:val="19"/>
    <w:qFormat/>
    <w:uiPriority w:val="0"/>
    <w:rPr>
      <w:rFonts w:ascii="Arial" w:hAnsi="Arial" w:eastAsia="Times New Roman" w:cs="Times New Roman"/>
      <w:b/>
      <w:bCs/>
      <w:sz w:val="21"/>
      <w:szCs w:val="24"/>
      <w:lang w:val="zh-CN" w:eastAsia="zh-CN"/>
    </w:rPr>
  </w:style>
  <w:style w:type="character" w:customStyle="1" w:styleId="58">
    <w:name w:val="Recuo de corpo de texto Char2"/>
    <w:link w:val="25"/>
    <w:qFormat/>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qFormat/>
    <w:uiPriority w:val="0"/>
    <w:rPr>
      <w:rFonts w:ascii="Times New Roman" w:hAnsi="Times New Roman" w:eastAsia="Times New Roman" w:cs="Times New Roman"/>
      <w:sz w:val="24"/>
      <w:szCs w:val="24"/>
      <w:lang w:val="zh-CN" w:eastAsia="zh-CN"/>
    </w:rPr>
  </w:style>
  <w:style w:type="character" w:customStyle="1" w:styleId="60">
    <w:name w:val="Corpo de texto 3 Char2"/>
    <w:link w:val="20"/>
    <w:qFormat/>
    <w:uiPriority w:val="0"/>
    <w:rPr>
      <w:rFonts w:ascii="Arial" w:hAnsi="Arial" w:eastAsia="Times New Roman" w:cs="Times New Roman"/>
      <w:sz w:val="24"/>
      <w:szCs w:val="24"/>
      <w:lang w:val="zh-CN" w:eastAsia="zh-CN"/>
    </w:rPr>
  </w:style>
  <w:style w:type="character" w:customStyle="1" w:styleId="61">
    <w:name w:val="Recuo de corpo de texto 2 Char2"/>
    <w:link w:val="18"/>
    <w:qFormat/>
    <w:uiPriority w:val="0"/>
    <w:rPr>
      <w:rFonts w:ascii="Arial" w:hAnsi="Arial" w:eastAsia="Times New Roman" w:cs="Times New Roman"/>
      <w:sz w:val="23"/>
      <w:szCs w:val="20"/>
      <w:lang w:val="zh-CN" w:eastAsia="zh-CN"/>
    </w:rPr>
  </w:style>
  <w:style w:type="character" w:customStyle="1" w:styleId="62">
    <w:name w:val="Cabeçalho Char2"/>
    <w:link w:val="22"/>
    <w:qFormat/>
    <w:uiPriority w:val="0"/>
    <w:rPr>
      <w:rFonts w:ascii="Times New Roman" w:hAnsi="Times New Roman" w:eastAsia="Times New Roman" w:cs="Times New Roman"/>
      <w:sz w:val="24"/>
      <w:szCs w:val="24"/>
      <w:lang w:val="zh-CN" w:eastAsia="zh-CN"/>
    </w:rPr>
  </w:style>
  <w:style w:type="character" w:customStyle="1" w:styleId="63">
    <w:name w:val="Corpo de texto 2 Char2"/>
    <w:link w:val="21"/>
    <w:qFormat/>
    <w:uiPriority w:val="0"/>
    <w:rPr>
      <w:rFonts w:ascii="Arial" w:hAnsi="Arial" w:eastAsia="Times New Roman" w:cs="Times New Roman"/>
      <w:i/>
      <w:sz w:val="20"/>
      <w:szCs w:val="20"/>
      <w:lang w:val="zh-CN" w:eastAsia="zh-CN"/>
    </w:rPr>
  </w:style>
  <w:style w:type="character" w:customStyle="1" w:styleId="64">
    <w:name w:val="Recuo de corpo de texto 3 Char2"/>
    <w:link w:val="24"/>
    <w:qFormat/>
    <w:uiPriority w:val="0"/>
    <w:rPr>
      <w:rFonts w:ascii="Arial" w:hAnsi="Arial" w:eastAsia="Times New Roman" w:cs="Times New Roman"/>
      <w:bCs/>
      <w:sz w:val="21"/>
      <w:szCs w:val="20"/>
      <w:lang w:val="zh-CN"/>
    </w:rPr>
  </w:style>
  <w:style w:type="paragraph" w:customStyle="1" w:styleId="65">
    <w:name w:val="msolistparagraph"/>
    <w:basedOn w:val="1"/>
    <w:qFormat/>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qFormat/>
    <w:locked/>
    <w:uiPriority w:val="0"/>
    <w:rPr>
      <w:rFonts w:hint="default" w:ascii="Arial" w:hAnsi="Arial" w:eastAsia="Times New Roman" w:cs="Times New Roman"/>
      <w:i/>
      <w:sz w:val="20"/>
      <w:szCs w:val="20"/>
      <w:lang w:val="zh-CN" w:eastAsia="zh-CN"/>
    </w:rPr>
  </w:style>
  <w:style w:type="character" w:customStyle="1" w:styleId="67">
    <w:name w:val="Título 5 Char1"/>
    <w:qFormat/>
    <w:locked/>
    <w:uiPriority w:val="0"/>
    <w:rPr>
      <w:rFonts w:hint="default" w:ascii="Arial" w:hAnsi="Arial" w:eastAsia="Times New Roman" w:cs="Times New Roman"/>
      <w:b/>
      <w:szCs w:val="20"/>
      <w:lang w:val="zh-CN" w:eastAsia="zh-CN"/>
    </w:rPr>
  </w:style>
  <w:style w:type="character" w:customStyle="1" w:styleId="68">
    <w:name w:val="Título 2 Char1"/>
    <w:qFormat/>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qFormat/>
    <w:locked/>
    <w:uiPriority w:val="0"/>
    <w:rPr>
      <w:rFonts w:hint="default" w:ascii="Arial" w:hAnsi="Arial" w:eastAsia="Times New Roman" w:cs="Times New Roman"/>
      <w:b/>
      <w:color w:val="FF0000"/>
      <w:szCs w:val="20"/>
      <w:lang w:val="zh-CN" w:eastAsia="zh-CN"/>
    </w:rPr>
  </w:style>
  <w:style w:type="character" w:customStyle="1" w:styleId="70">
    <w:name w:val="Título 4 Char1"/>
    <w:qFormat/>
    <w:locked/>
    <w:uiPriority w:val="0"/>
    <w:rPr>
      <w:rFonts w:hint="default" w:ascii="Arial" w:hAnsi="Arial" w:eastAsia="Times New Roman" w:cs="Times New Roman"/>
      <w:b/>
      <w:szCs w:val="20"/>
      <w:lang w:val="zh-CN" w:eastAsia="zh-CN"/>
    </w:rPr>
  </w:style>
  <w:style w:type="character" w:customStyle="1" w:styleId="71">
    <w:name w:val="Título 6 Char1"/>
    <w:qFormat/>
    <w:locked/>
    <w:uiPriority w:val="0"/>
    <w:rPr>
      <w:rFonts w:hint="default" w:ascii="Arial" w:hAnsi="Arial" w:eastAsia="Times New Roman" w:cs="Times New Roman"/>
      <w:i/>
      <w:sz w:val="24"/>
      <w:szCs w:val="20"/>
      <w:lang w:val="zh-CN" w:eastAsia="zh-CN"/>
    </w:rPr>
  </w:style>
  <w:style w:type="character" w:customStyle="1" w:styleId="72">
    <w:name w:val="Título 7 Char1"/>
    <w:qFormat/>
    <w:locked/>
    <w:uiPriority w:val="0"/>
    <w:rPr>
      <w:rFonts w:hint="default" w:ascii="Arial" w:hAnsi="Arial" w:eastAsia="Times New Roman" w:cs="Times New Roman"/>
      <w:b/>
      <w:bCs/>
      <w:sz w:val="21"/>
      <w:szCs w:val="20"/>
      <w:lang w:val="zh-CN"/>
    </w:rPr>
  </w:style>
  <w:style w:type="character" w:customStyle="1" w:styleId="73">
    <w:name w:val="Título 8 Char1"/>
    <w:qFormat/>
    <w:locked/>
    <w:uiPriority w:val="0"/>
    <w:rPr>
      <w:rFonts w:hint="default" w:ascii="Arial" w:hAnsi="Arial" w:eastAsia="Times New Roman" w:cs="Times New Roman"/>
      <w:i/>
      <w:sz w:val="24"/>
      <w:szCs w:val="20"/>
      <w:lang w:val="zh-CN" w:eastAsia="zh-CN"/>
    </w:rPr>
  </w:style>
  <w:style w:type="character" w:customStyle="1" w:styleId="74">
    <w:name w:val="Título 9 Char1"/>
    <w:qFormat/>
    <w:locked/>
    <w:uiPriority w:val="0"/>
    <w:rPr>
      <w:rFonts w:hint="default" w:ascii="Arial" w:hAnsi="Arial" w:eastAsia="Times New Roman" w:cs="Times New Roman"/>
      <w:i/>
      <w:sz w:val="28"/>
      <w:szCs w:val="20"/>
      <w:lang w:val="zh-CN" w:eastAsia="zh-CN"/>
    </w:rPr>
  </w:style>
  <w:style w:type="character" w:customStyle="1" w:styleId="75">
    <w:name w:val="Rodapé Char1"/>
    <w:qFormat/>
    <w:locked/>
    <w:uiPriority w:val="0"/>
    <w:rPr>
      <w:rFonts w:hint="default" w:ascii="Courier (W1)" w:hAnsi="Courier (W1)" w:eastAsia="Times New Roman" w:cs="Times New Roman"/>
      <w:color w:val="000000"/>
      <w:sz w:val="24"/>
      <w:szCs w:val="20"/>
      <w:lang w:val="zh-CN"/>
    </w:rPr>
  </w:style>
  <w:style w:type="character" w:customStyle="1" w:styleId="76">
    <w:name w:val="Título Char1"/>
    <w:qFormat/>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qFormat/>
    <w:locked/>
    <w:uiPriority w:val="0"/>
    <w:rPr>
      <w:rFonts w:hint="default" w:ascii="Times New Roman" w:hAnsi="Times New Roman" w:eastAsia="Times New Roman" w:cs="Times New Roman"/>
      <w:szCs w:val="20"/>
      <w:lang w:val="zh-CN" w:eastAsia="zh-CN"/>
    </w:rPr>
  </w:style>
  <w:style w:type="character" w:customStyle="1" w:styleId="78">
    <w:name w:val="Corpo de texto Char1"/>
    <w:qFormat/>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qFormat/>
    <w:locked/>
    <w:uiPriority w:val="0"/>
    <w:rPr>
      <w:rFonts w:hint="default" w:ascii="Arial" w:hAnsi="Arial" w:eastAsia="Times New Roman" w:cs="Times New Roman"/>
      <w:sz w:val="24"/>
      <w:szCs w:val="24"/>
      <w:lang w:val="zh-CN" w:eastAsia="zh-CN"/>
    </w:rPr>
  </w:style>
  <w:style w:type="character" w:customStyle="1" w:styleId="80">
    <w:name w:val="Recuo de corpo de texto 2 Char1"/>
    <w:qFormat/>
    <w:locked/>
    <w:uiPriority w:val="0"/>
    <w:rPr>
      <w:rFonts w:hint="default" w:ascii="Arial" w:hAnsi="Arial" w:eastAsia="Times New Roman" w:cs="Times New Roman"/>
      <w:sz w:val="23"/>
      <w:szCs w:val="20"/>
      <w:lang w:val="zh-CN" w:eastAsia="zh-CN"/>
    </w:rPr>
  </w:style>
  <w:style w:type="character" w:customStyle="1" w:styleId="81">
    <w:name w:val="Cabeçalho Char1"/>
    <w:qFormat/>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qFormat/>
    <w:locked/>
    <w:uiPriority w:val="0"/>
    <w:rPr>
      <w:rFonts w:hint="default" w:ascii="Arial" w:hAnsi="Arial" w:eastAsia="Times New Roman" w:cs="Times New Roman"/>
      <w:i/>
      <w:sz w:val="20"/>
      <w:szCs w:val="20"/>
      <w:lang w:val="zh-CN" w:eastAsia="zh-CN"/>
    </w:rPr>
  </w:style>
  <w:style w:type="character" w:customStyle="1" w:styleId="83">
    <w:name w:val="Recuo de corpo de texto 3 Char1"/>
    <w:qFormat/>
    <w:locked/>
    <w:uiPriority w:val="0"/>
    <w:rPr>
      <w:rFonts w:hint="default" w:ascii="Arial" w:hAnsi="Arial" w:eastAsia="Times New Roman" w:cs="Times New Roman"/>
      <w:bCs/>
      <w:sz w:val="21"/>
      <w:szCs w:val="20"/>
      <w:lang w:val="zh-CN"/>
    </w:rPr>
  </w:style>
  <w:style w:type="paragraph" w:customStyle="1" w:styleId="8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qFormat/>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12992</Words>
  <Characters>70158</Characters>
  <Lines>1</Lines>
  <Paragraphs>1</Paragraphs>
  <TotalTime>35</TotalTime>
  <ScaleCrop>false</ScaleCrop>
  <LinksUpToDate>false</LinksUpToDate>
  <CharactersWithSpaces>82985</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2021-09-16T13:55:00Z</dcterms:created>
  <dc:creator>JAQUELINE MARIA GARCIA MASCIOLLI</dc:creator>
  <cp:lastModifiedBy>Usuario</cp:lastModifiedBy>
  <cp:lastPrinted>2022-07-04T14:04:00Z</cp:lastPrinted>
  <dcterms:modified xsi:type="dcterms:W3CDTF">2022-07-07T14:03:52Z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1046-11.2.0.11191</vt:lpwstr>
  </property>
  <property fmtid="{D5CDD505-2E9C-101B-9397-08002B2CF9AE}" pid="3" name="ICV">
    <vt:lpwstr>831780DE290F405E9862C47730170181</vt:lpwstr>
  </property>
</Properties>
</file>