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pStyle w:val="231"/>
        <w:rPr>
          <w:highlight w:val="none"/>
        </w:rPr>
      </w:pPr>
      <w:r>
        <w:rPr>
          <w:rFonts w:ascii="Times New Roman" w:hAnsi="Times New Roman" w:cs="Times New Roman"/>
          <w:sz w:val="24"/>
        </w:rPr>
        <w:t>PROCESSO LICITATÓRIO Nº. 202/</w:t>
      </w:r>
      <w:r>
        <w:rPr>
          <w:rFonts w:ascii="Times New Roman" w:hAnsi="Times New Roman" w:cs="Times New Roman"/>
          <w:sz w:val="24"/>
          <w:highlight w:val="none"/>
        </w:rPr>
        <w:t>2022</w:t>
      </w:r>
    </w:p>
    <w:p>
      <w:pPr>
        <w:jc w:val="center"/>
      </w:pPr>
      <w:r>
        <w:rPr>
          <w:b/>
          <w:bCs/>
          <w:sz w:val="24"/>
          <w:szCs w:val="24"/>
        </w:rPr>
        <w:t>PREGÃO PRESENCIAL N°. 87/2022</w:t>
      </w:r>
    </w:p>
    <w:p>
      <w:pPr>
        <w:rPr>
          <w:b/>
          <w:bCs/>
          <w:sz w:val="24"/>
          <w:szCs w:val="24"/>
        </w:rPr>
      </w:pPr>
    </w:p>
    <w:p>
      <w:pPr>
        <w:rPr>
          <w:b/>
          <w:sz w:val="24"/>
          <w:szCs w:val="24"/>
        </w:rPr>
      </w:pPr>
      <w:r>
        <w:rPr>
          <w:b/>
          <w:sz w:val="24"/>
          <w:szCs w:val="24"/>
        </w:rPr>
        <w:t>1 - PREÂMBULO:</w:t>
      </w:r>
    </w:p>
    <w:p>
      <w:pPr>
        <w:rPr>
          <w:b/>
          <w:sz w:val="24"/>
          <w:szCs w:val="24"/>
        </w:rPr>
      </w:pPr>
    </w:p>
    <w:p>
      <w:pPr>
        <w:pStyle w:val="241"/>
      </w:pPr>
      <w:r>
        <w:rPr>
          <w:b/>
        </w:rPr>
        <w:t>1.1 A ADMINISTRAÇÃO MUNICIPAL DE NAVIRAÍ - ESTADO DE MATO GROSSO DO SUL</w:t>
      </w:r>
      <w:r>
        <w:t xml:space="preserve">, sito na </w:t>
      </w:r>
      <w:r>
        <w:rPr>
          <w:rFonts w:eastAsia="Times New Roman" w:cs="Times New Roman"/>
          <w:color w:val="auto"/>
          <w:sz w:val="24"/>
          <w:szCs w:val="24"/>
          <w:lang w:val="pt-BR" w:bidi="ar-SA"/>
        </w:rPr>
        <w:t>Avenida Weimar Gonçalves Torres, 862 - Centro</w:t>
      </w:r>
      <w:r>
        <w:t xml:space="preserve"> através da Sra. </w:t>
      </w:r>
      <w:r>
        <w:rPr>
          <w:rFonts w:eastAsia="Times New Roman" w:cs="Times New Roman"/>
          <w:b/>
          <w:bCs/>
          <w:color w:val="000000"/>
          <w:sz w:val="24"/>
          <w:szCs w:val="24"/>
          <w:u w:val="single"/>
          <w:lang w:val="pt-BR" w:bidi="ar-SA"/>
        </w:rPr>
        <w:t>Viviane Ribeiro Bogarim Capilé</w:t>
      </w:r>
      <w:r>
        <w:rPr>
          <w:color w:val="000000"/>
        </w:rPr>
        <w:t>, Gerente de Finanças e Ordenadora de Despesas conforme Decreto nº. 035/2022,</w:t>
      </w:r>
      <w:r>
        <w:t xml:space="preserve">torna público que a equipe de Pregoeiras instituída pelas Portarias nº. </w:t>
      </w:r>
      <w:r>
        <w:rPr>
          <w:rFonts w:eastAsia="Times New Roman" w:cs="Times New Roman"/>
          <w:color w:val="auto"/>
          <w:sz w:val="24"/>
          <w:szCs w:val="24"/>
          <w:lang w:val="pt-BR" w:bidi="ar-SA"/>
        </w:rPr>
        <w:t>431 e 432</w:t>
      </w:r>
      <w:r>
        <w:t xml:space="preserve"> de 1</w:t>
      </w:r>
      <w:r>
        <w:rPr>
          <w:rFonts w:hint="default"/>
          <w:lang w:val="pt-BR"/>
        </w:rPr>
        <w:t>2</w:t>
      </w:r>
      <w:r>
        <w:t xml:space="preserve"> de julho de 2022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5"/>
        <w:ind w:left="0" w:right="0" w:firstLine="0"/>
        <w:rPr>
          <w:rFonts w:ascii="Times New Roman" w:hAnsi="Times New Roman" w:cs="Times New Roman"/>
          <w:sz w:val="24"/>
          <w:szCs w:val="24"/>
        </w:rPr>
      </w:pPr>
    </w:p>
    <w:p>
      <w:pPr>
        <w:pStyle w:val="24"/>
        <w:rPr>
          <w:rFonts w:hint="default"/>
          <w:b/>
          <w:bCs/>
          <w:sz w:val="24"/>
          <w:szCs w:val="24"/>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b/>
          <w:bCs/>
          <w:sz w:val="24"/>
          <w:szCs w:val="24"/>
        </w:rPr>
        <w:t>08</w:t>
      </w:r>
      <w:r>
        <w:rPr>
          <w:rFonts w:hint="default"/>
          <w:b/>
          <w:bCs/>
          <w:sz w:val="24"/>
          <w:szCs w:val="24"/>
          <w:lang w:val="pt-BR"/>
        </w:rPr>
        <w:t>h</w:t>
      </w:r>
      <w:r>
        <w:rPr>
          <w:b/>
          <w:bCs/>
          <w:sz w:val="24"/>
          <w:szCs w:val="24"/>
        </w:rPr>
        <w:t>0</w:t>
      </w:r>
      <w:r>
        <w:rPr>
          <w:rFonts w:hint="default"/>
          <w:b/>
          <w:bCs/>
          <w:sz w:val="24"/>
          <w:szCs w:val="24"/>
          <w:lang w:val="pt-BR"/>
        </w:rPr>
        <w:t>0min</w:t>
      </w:r>
      <w:r>
        <w:rPr>
          <w:b/>
          <w:bCs/>
          <w:sz w:val="24"/>
          <w:szCs w:val="24"/>
        </w:rPr>
        <w:t xml:space="preserve"> do dia</w:t>
      </w:r>
      <w:r>
        <w:rPr>
          <w:rFonts w:hint="default"/>
          <w:b/>
          <w:bCs/>
          <w:sz w:val="24"/>
          <w:szCs w:val="24"/>
          <w:lang w:val="pt-BR"/>
        </w:rPr>
        <w:t xml:space="preserve"> 05 de setembro de 2022.</w:t>
      </w:r>
    </w:p>
    <w:p>
      <w:pPr>
        <w:pStyle w:val="24"/>
        <w:rPr>
          <w:rFonts w:hint="default"/>
          <w:sz w:val="24"/>
          <w:szCs w:val="24"/>
          <w:lang w:val="pt-BR"/>
        </w:rPr>
      </w:pPr>
    </w:p>
    <w:p>
      <w:pPr>
        <w:pStyle w:val="24"/>
        <w:rPr>
          <w:sz w:val="24"/>
          <w:szCs w:val="24"/>
        </w:rPr>
      </w:pPr>
      <w:r>
        <w:rPr>
          <w:b/>
          <w:bCs/>
          <w:sz w:val="24"/>
          <w:szCs w:val="24"/>
        </w:rPr>
        <w:t>1.3</w:t>
      </w:r>
      <w:r>
        <w:rPr>
          <w:sz w:val="24"/>
          <w:szCs w:val="24"/>
        </w:rPr>
        <w:t xml:space="preserve">  Em cumprimento a Lei Municipal n. 2.372/2021,  as sessões públicas de licitação serão gravadas em áudio e vídeo e estarão disponibilizadas no site https://www.navirai.ms.gov.br/licitacao, por um período de 180 (cento e oitenta) dias.</w:t>
      </w:r>
    </w:p>
    <w:p>
      <w:pPr>
        <w:pStyle w:val="24"/>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 OBJETIVANDO A AQUISIÇÃO FUTURA DE FRIOS E PADARIA, CONFORME TERMO DE REFERÊNCIA, PARA ATENDER AS GERÊNCIAS DA PREFEITURA MUNICIPAL DE NAVIRAÍ – MS. PEDIDO DE COMPRA Nº 035/2022.</w:t>
      </w:r>
    </w:p>
    <w:p>
      <w:pPr>
        <w:jc w:val="both"/>
        <w:rPr>
          <w:b/>
          <w:sz w:val="24"/>
          <w:szCs w:val="24"/>
        </w:rPr>
      </w:pPr>
    </w:p>
    <w:p>
      <w:pPr>
        <w:pStyle w:val="15"/>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rPr>
          <w:rFonts w:hint="default"/>
          <w:b/>
          <w:sz w:val="24"/>
          <w:szCs w:val="24"/>
          <w:lang w:val="pt-BR"/>
        </w:rPr>
      </w:pPr>
      <w:r>
        <w:rPr>
          <w:sz w:val="24"/>
          <w:szCs w:val="24"/>
        </w:rPr>
        <w:t>DATA DA ABERTURA</w:t>
      </w:r>
      <w:r>
        <w:rPr>
          <w:b/>
          <w:sz w:val="24"/>
          <w:szCs w:val="24"/>
        </w:rPr>
        <w:t>:</w:t>
      </w:r>
      <w:r>
        <w:rPr>
          <w:rFonts w:hint="default"/>
          <w:b/>
          <w:sz w:val="24"/>
          <w:szCs w:val="24"/>
          <w:lang w:val="pt-BR"/>
        </w:rPr>
        <w:t xml:space="preserve"> 05/09/2022</w:t>
      </w:r>
    </w:p>
    <w:p>
      <w:pPr>
        <w:jc w:val="both"/>
        <w:rPr>
          <w:rFonts w:hint="default"/>
          <w:lang w:val="pt-BR"/>
        </w:rPr>
      </w:pPr>
      <w:r>
        <w:rPr>
          <w:sz w:val="24"/>
          <w:szCs w:val="24"/>
        </w:rPr>
        <w:t>HORA: 08</w:t>
      </w:r>
      <w:r>
        <w:rPr>
          <w:rFonts w:hint="default"/>
          <w:sz w:val="24"/>
          <w:szCs w:val="24"/>
          <w:lang w:val="pt-BR"/>
        </w:rPr>
        <w:t>h</w:t>
      </w:r>
      <w:r>
        <w:rPr>
          <w:sz w:val="24"/>
          <w:szCs w:val="24"/>
        </w:rPr>
        <w:t>0</w:t>
      </w:r>
      <w:r>
        <w:rPr>
          <w:rFonts w:hint="default"/>
          <w:sz w:val="24"/>
          <w:szCs w:val="24"/>
          <w:lang w:val="pt-BR"/>
        </w:rPr>
        <w:t>0min.</w:t>
      </w:r>
    </w:p>
    <w:p>
      <w:pPr>
        <w:jc w:val="both"/>
        <w:rPr>
          <w:sz w:val="24"/>
          <w:szCs w:val="24"/>
        </w:rPr>
      </w:pPr>
      <w:r>
        <w:rPr>
          <w:sz w:val="24"/>
          <w:szCs w:val="24"/>
        </w:rPr>
        <w:t>LOCAL: Prefeitura Municipal de Naviraí - MS</w:t>
      </w:r>
    </w:p>
    <w:p>
      <w:pPr>
        <w:jc w:val="both"/>
      </w:pPr>
      <w:r>
        <w:rPr>
          <w:rFonts w:eastAsia="Times New Roman" w:cs="Times New Roman"/>
          <w:color w:val="auto"/>
          <w:sz w:val="24"/>
          <w:szCs w:val="24"/>
          <w:lang w:val="pt-BR" w:bidi="ar-SA"/>
        </w:rPr>
        <w:t>Avenida Weimar Gonçalves Torres, 862</w:t>
      </w:r>
      <w:r>
        <w:rPr>
          <w:sz w:val="24"/>
          <w:szCs w:val="24"/>
        </w:rPr>
        <w:t>.</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rPr>
          <w:sz w:val="24"/>
          <w:szCs w:val="24"/>
        </w:rPr>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bCs/>
          <w:sz w:val="24"/>
          <w:szCs w:val="24"/>
        </w:rPr>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r>
        <w:rPr>
          <w:b/>
          <w:bCs w:val="0"/>
          <w:sz w:val="24"/>
          <w:szCs w:val="24"/>
        </w:rPr>
        <w:t>d)</w:t>
      </w:r>
      <w:r>
        <w:rPr>
          <w:bCs/>
          <w:sz w:val="24"/>
          <w:szCs w:val="24"/>
        </w:rPr>
        <w:t xml:space="preserve">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1"/>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Cada representante poderá representar apenas uma empresa licitante.</w:t>
      </w:r>
    </w:p>
    <w:p>
      <w:pPr>
        <w:jc w:val="both"/>
        <w:rPr>
          <w:sz w:val="24"/>
          <w:szCs w:val="24"/>
        </w:rPr>
      </w:pPr>
    </w:p>
    <w:p>
      <w:pPr>
        <w:jc w:val="both"/>
      </w:pPr>
      <w:r>
        <w:rPr>
          <w:b/>
          <w:bCs/>
          <w:sz w:val="24"/>
          <w:szCs w:val="24"/>
        </w:rPr>
        <w:t>5.6</w:t>
      </w:r>
      <w:r>
        <w:rPr>
          <w:sz w:val="24"/>
          <w:szCs w:val="24"/>
        </w:rPr>
        <w:t xml:space="preserve">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5.7</w:t>
      </w:r>
      <w:r>
        <w:rPr>
          <w:sz w:val="24"/>
          <w:szCs w:val="24"/>
          <w:lang w:eastAsia="pt-BR"/>
        </w:rPr>
        <w:t xml:space="preserve">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5.7.1</w:t>
      </w:r>
      <w:r>
        <w:rPr>
          <w:rFonts w:hint="default"/>
          <w:b/>
          <w:sz w:val="24"/>
          <w:szCs w:val="24"/>
          <w:lang w:val="en-US" w:eastAsia="pt-BR"/>
        </w:rPr>
        <w:t xml:space="preserve">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w:t>
      </w:r>
      <w:r>
        <w:rPr>
          <w:sz w:val="24"/>
          <w:szCs w:val="24"/>
          <w:lang w:eastAsia="pt-BR"/>
        </w:rPr>
        <w:t>Após o início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87/2022</w:t>
      </w:r>
      <w:r>
        <w:rPr>
          <w:rFonts w:eastAsia="Arial Unicode MS"/>
          <w:b/>
          <w:sz w:val="24"/>
          <w:szCs w:val="24"/>
          <w:lang w:eastAsia="pt-BR"/>
        </w:rPr>
        <w:t xml:space="preserve"> </w:t>
      </w:r>
    </w:p>
    <w:p>
      <w:pPr>
        <w:jc w:val="both"/>
        <w:rPr>
          <w:rFonts w:hint="default"/>
          <w:lang w:val="pt-BR"/>
        </w:rPr>
      </w:pPr>
      <w:r>
        <w:rPr>
          <w:b/>
          <w:sz w:val="24"/>
          <w:szCs w:val="24"/>
        </w:rPr>
        <w:t xml:space="preserve">DATA DE ABERTURA: </w:t>
      </w:r>
      <w:r>
        <w:rPr>
          <w:rFonts w:hint="default"/>
          <w:b/>
          <w:sz w:val="24"/>
          <w:szCs w:val="24"/>
          <w:lang w:val="pt-BR"/>
        </w:rPr>
        <w:t>05/09/2022</w:t>
      </w:r>
    </w:p>
    <w:p>
      <w:pPr>
        <w:keepNext/>
        <w:numPr>
          <w:ilvl w:val="0"/>
          <w:numId w:val="0"/>
        </w:numPr>
        <w:jc w:val="both"/>
        <w:outlineLvl w:val="3"/>
      </w:pPr>
      <w:r>
        <w:rPr>
          <w:b/>
          <w:sz w:val="24"/>
          <w:szCs w:val="24"/>
          <w:lang w:eastAsia="pt-BR"/>
        </w:rPr>
        <w:t xml:space="preserve">HORÁRIO: </w:t>
      </w:r>
      <w:r>
        <w:rPr>
          <w:b/>
          <w:sz w:val="24"/>
          <w:szCs w:val="24"/>
        </w:rPr>
        <w:t>08</w:t>
      </w:r>
      <w:r>
        <w:rPr>
          <w:rFonts w:hint="default"/>
          <w:b/>
          <w:sz w:val="24"/>
          <w:szCs w:val="24"/>
          <w:lang w:val="pt-BR"/>
        </w:rPr>
        <w:t>h</w:t>
      </w:r>
      <w:r>
        <w:rPr>
          <w:b/>
          <w:sz w:val="24"/>
          <w:szCs w:val="24"/>
        </w:rPr>
        <w:t>00</w:t>
      </w:r>
      <w:r>
        <w:rPr>
          <w:rFonts w:hint="default"/>
          <w:b/>
          <w:sz w:val="24"/>
          <w:szCs w:val="24"/>
          <w:lang w:val="pt-BR"/>
        </w:rPr>
        <w:t>min</w:t>
      </w:r>
      <w:r>
        <w:rPr>
          <w:b/>
          <w:sz w:val="24"/>
          <w:szCs w:val="24"/>
        </w:rPr>
        <w:t>.</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87/</w:t>
      </w:r>
      <w:r>
        <w:rPr>
          <w:rFonts w:eastAsia="Arial Unicode MS"/>
          <w:b/>
          <w:sz w:val="24"/>
          <w:szCs w:val="24"/>
          <w:lang w:eastAsia="pt-BR"/>
        </w:rPr>
        <w:t>2022</w:t>
      </w:r>
    </w:p>
    <w:p>
      <w:pPr>
        <w:tabs>
          <w:tab w:val="left" w:pos="0"/>
          <w:tab w:val="left" w:pos="2268"/>
          <w:tab w:val="left" w:pos="2552"/>
          <w:tab w:val="left" w:pos="2835"/>
        </w:tabs>
        <w:jc w:val="both"/>
        <w:rPr>
          <w:rFonts w:hint="default"/>
          <w:lang w:val="pt-BR"/>
        </w:rPr>
      </w:pPr>
      <w:r>
        <w:rPr>
          <w:b/>
          <w:sz w:val="24"/>
          <w:szCs w:val="24"/>
        </w:rPr>
        <w:t xml:space="preserve">DATA DE ABERTURA: </w:t>
      </w:r>
      <w:r>
        <w:rPr>
          <w:rFonts w:hint="default"/>
          <w:b/>
          <w:sz w:val="24"/>
          <w:szCs w:val="24"/>
          <w:lang w:val="pt-BR"/>
        </w:rPr>
        <w:t>05/09/2022</w:t>
      </w:r>
    </w:p>
    <w:p>
      <w:pPr>
        <w:tabs>
          <w:tab w:val="left" w:pos="2835"/>
        </w:tabs>
        <w:jc w:val="both"/>
      </w:pPr>
      <w:r>
        <w:rPr>
          <w:b/>
          <w:sz w:val="24"/>
          <w:szCs w:val="24"/>
        </w:rPr>
        <w:t>HORÁRIO: 08</w:t>
      </w:r>
      <w:r>
        <w:rPr>
          <w:rFonts w:hint="default"/>
          <w:b/>
          <w:sz w:val="24"/>
          <w:szCs w:val="24"/>
          <w:lang w:val="pt-BR"/>
        </w:rPr>
        <w:t>h</w:t>
      </w:r>
      <w:r>
        <w:rPr>
          <w:b/>
          <w:sz w:val="24"/>
          <w:szCs w:val="24"/>
        </w:rPr>
        <w:t>00</w:t>
      </w:r>
      <w:r>
        <w:rPr>
          <w:rFonts w:hint="default"/>
          <w:b/>
          <w:sz w:val="24"/>
          <w:szCs w:val="24"/>
          <w:lang w:val="pt-BR"/>
        </w:rPr>
        <w:t>min</w:t>
      </w:r>
      <w:r>
        <w:rPr>
          <w:b/>
          <w:sz w:val="24"/>
          <w:szCs w:val="24"/>
        </w:rPr>
        <w:t>.</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w:t>
      </w:r>
      <w:r>
        <w:rPr>
          <w:rFonts w:ascii="Times New Roman" w:hAnsi="Times New Roman" w:eastAsia="Times New Roman" w:cs="Times New Roman"/>
          <w:i w:val="0"/>
          <w:color w:val="auto"/>
          <w:sz w:val="24"/>
          <w:szCs w:val="24"/>
          <w:lang w:val="pt-BR" w:bidi="ar-SA"/>
        </w:rPr>
        <w:t>Avenida Weimar Gonçalves Torres, 862</w:t>
      </w:r>
      <w:r>
        <w:rPr>
          <w:rFonts w:ascii="Times New Roman" w:hAnsi="Times New Roman" w:cs="Times New Roman"/>
          <w:i w:val="0"/>
          <w:szCs w:val="24"/>
        </w:rPr>
        <w:t xml:space="preserve"> - Centro, no horário das 08h: 00min às 11h: 00min das 13h: 00min às 17h:00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rPr>
          <w:sz w:val="24"/>
          <w:szCs w:val="24"/>
        </w:rPr>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b/>
          <w:bCs/>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rPr>
          <w:sz w:val="24"/>
          <w:szCs w:val="24"/>
        </w:rPr>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rPr>
          <w:sz w:val="24"/>
          <w:szCs w:val="24"/>
        </w:rPr>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pStyle w:val="236"/>
        <w:tabs>
          <w:tab w:val="left" w:pos="709"/>
        </w:tabs>
        <w:ind w:left="0" w:right="0" w:firstLine="0"/>
        <w:jc w:val="both"/>
        <w:textAlignment w:val="baseline"/>
        <w:rPr>
          <w:b/>
          <w:bCs/>
          <w:sz w:val="24"/>
          <w:szCs w:val="24"/>
        </w:rPr>
      </w:pPr>
      <w:r>
        <w:rPr>
          <w:b/>
          <w:bCs/>
          <w:sz w:val="24"/>
          <w:szCs w:val="24"/>
        </w:rPr>
        <w:t>7.11 DO VALOR ESTIMADO</w:t>
      </w:r>
    </w:p>
    <w:p>
      <w:pPr>
        <w:pStyle w:val="236"/>
        <w:tabs>
          <w:tab w:val="left" w:pos="709"/>
        </w:tabs>
        <w:ind w:left="0" w:right="0" w:firstLine="0"/>
        <w:jc w:val="both"/>
        <w:textAlignment w:val="baseline"/>
        <w:rPr>
          <w:b/>
          <w:bCs/>
          <w:sz w:val="24"/>
          <w:szCs w:val="24"/>
        </w:rPr>
      </w:pPr>
    </w:p>
    <w:p>
      <w:pPr>
        <w:pStyle w:val="236"/>
        <w:tabs>
          <w:tab w:val="left" w:pos="0"/>
        </w:tabs>
        <w:ind w:left="0" w:right="0" w:firstLine="0"/>
        <w:jc w:val="both"/>
        <w:rPr>
          <w:b/>
          <w:iCs/>
          <w:sz w:val="24"/>
          <w:szCs w:val="24"/>
        </w:rPr>
      </w:pPr>
      <w:r>
        <w:rPr>
          <w:b/>
          <w:iCs/>
          <w:sz w:val="24"/>
          <w:szCs w:val="24"/>
        </w:rPr>
        <w:t>7.11.1</w:t>
      </w:r>
      <w:r>
        <w:rPr>
          <w:iCs/>
          <w:sz w:val="24"/>
          <w:szCs w:val="24"/>
        </w:rPr>
        <w:t xml:space="preserve"> O valor total estimado para a aquisição dos itens referente ao objeto deste Edital, é de </w:t>
      </w:r>
      <w:r>
        <w:rPr>
          <w:b/>
          <w:bCs/>
          <w:iCs/>
          <w:sz w:val="24"/>
          <w:szCs w:val="24"/>
        </w:rPr>
        <w:t>R$ 1.219.894,20 (um milhão, duzentos e dezenove mil oitocentos e noventa e quatro reais e vinte centavos).</w:t>
      </w: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b/>
          <w:bCs/>
          <w:iCs/>
          <w:sz w:val="24"/>
          <w:szCs w:val="24"/>
          <w:lang w:eastAsia="pt-BR"/>
        </w:rPr>
        <w:t>7.11.2</w:t>
      </w:r>
      <w:r>
        <w:rPr>
          <w:iCs/>
          <w:sz w:val="24"/>
          <w:szCs w:val="24"/>
          <w:lang w:eastAsia="pt-BR"/>
        </w:rPr>
        <w:t xml:space="preserve"> No entanto, caso o licitante queira conhecer os valores de cada item constante no edital, o mesmo deverá se dirigir até o Núcleo de Licitações e Contratos, </w:t>
      </w:r>
      <w:r>
        <w:rPr>
          <w:sz w:val="24"/>
          <w:szCs w:val="24"/>
          <w:lang w:eastAsia="pt-BR"/>
        </w:rPr>
        <w:t>situado na Avenida Weimar Gonçalves Torres, 862 - Centro, no horário das 08h: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b/>
          <w:bCs/>
          <w:sz w:val="24"/>
          <w:szCs w:val="24"/>
          <w:lang w:eastAsia="pt-BR"/>
        </w:rPr>
        <w:t>7.11.3</w:t>
      </w:r>
      <w:r>
        <w:rPr>
          <w:sz w:val="24"/>
          <w:szCs w:val="24"/>
          <w:lang w:eastAsia="pt-BR"/>
        </w:rPr>
        <w:t xml:space="preserve">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xml:space="preserve">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8.2.</w:t>
      </w:r>
      <w:r>
        <w:rPr>
          <w:rFonts w:hint="default"/>
          <w:b/>
          <w:bCs/>
          <w:sz w:val="24"/>
          <w:szCs w:val="24"/>
          <w:lang w:val="pt-BR"/>
        </w:rPr>
        <w:t>4</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w:t>
      </w:r>
      <w:r>
        <w:rPr>
          <w:rFonts w:hint="default"/>
          <w:b/>
          <w:bCs/>
          <w:sz w:val="24"/>
          <w:szCs w:val="24"/>
          <w:lang w:val="pt-BR"/>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w:t>
      </w:r>
      <w:r>
        <w:rPr>
          <w:rFonts w:hint="default"/>
          <w:b/>
          <w:bCs/>
          <w:sz w:val="24"/>
          <w:szCs w:val="24"/>
          <w:lang w:val="pt-BR"/>
        </w:rPr>
        <w:t xml:space="preserve">6 </w:t>
      </w:r>
      <w:r>
        <w:rPr>
          <w:sz w:val="24"/>
          <w:szCs w:val="24"/>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pPr>
        <w:ind w:left="0" w:right="-142" w:firstLine="0"/>
        <w:jc w:val="both"/>
        <w:rPr>
          <w:rFonts w:hint="default"/>
          <w:b w:val="0"/>
          <w:bCs w:val="0"/>
          <w:sz w:val="24"/>
          <w:szCs w:val="24"/>
          <w:lang w:val="en-US" w:eastAsia="pt-BR"/>
        </w:rPr>
      </w:pPr>
      <w:r>
        <w:rPr>
          <w:rFonts w:hint="default"/>
          <w:b/>
          <w:bCs/>
          <w:sz w:val="24"/>
          <w:szCs w:val="24"/>
          <w:lang w:val="en-US" w:eastAsia="pt-BR"/>
        </w:rPr>
        <w:t xml:space="preserve">8.2.7 </w:t>
      </w:r>
      <w:r>
        <w:rPr>
          <w:rFonts w:hint="default"/>
          <w:b w:val="0"/>
          <w:bCs w:val="0"/>
          <w:sz w:val="24"/>
          <w:szCs w:val="24"/>
          <w:lang w:val="en-US" w:eastAsia="pt-BR"/>
        </w:rPr>
        <w:t>Declaração do licitante que para o ato de Assinatura da Ata de Registro Preço caso seja o Adjudicatário irá apresentar:</w:t>
      </w:r>
    </w:p>
    <w:p>
      <w:pPr>
        <w:ind w:left="0" w:right="-142" w:firstLine="0"/>
        <w:jc w:val="both"/>
        <w:rPr>
          <w:rFonts w:hint="default"/>
          <w:b/>
          <w:bCs/>
          <w:sz w:val="24"/>
          <w:szCs w:val="24"/>
          <w:lang w:val="en-US" w:eastAsia="pt-BR"/>
        </w:rPr>
      </w:pPr>
    </w:p>
    <w:p>
      <w:pPr>
        <w:ind w:left="0" w:right="-142" w:firstLine="0"/>
        <w:jc w:val="both"/>
        <w:rPr>
          <w:rFonts w:hint="default"/>
          <w:b/>
          <w:bCs/>
          <w:sz w:val="24"/>
          <w:szCs w:val="24"/>
          <w:lang w:val="en-US" w:eastAsia="pt-BR"/>
        </w:rPr>
      </w:pPr>
    </w:p>
    <w:p>
      <w:pPr>
        <w:numPr>
          <w:ilvl w:val="0"/>
          <w:numId w:val="4"/>
        </w:numPr>
        <w:ind w:left="0" w:right="-142" w:firstLine="0"/>
        <w:jc w:val="both"/>
        <w:rPr>
          <w:rFonts w:hint="default"/>
          <w:b/>
          <w:bCs/>
          <w:sz w:val="24"/>
          <w:szCs w:val="24"/>
          <w:lang w:val="en-US" w:eastAsia="pt-BR"/>
        </w:rPr>
      </w:pPr>
      <w:r>
        <w:rPr>
          <w:rFonts w:hint="default"/>
          <w:b/>
          <w:bCs/>
          <w:sz w:val="24"/>
          <w:szCs w:val="24"/>
          <w:lang w:val="en-US" w:eastAsia="pt-BR"/>
        </w:rPr>
        <w:t>Alvará Sanitário, expedido pelo órgão competente, observando sua validade;</w:t>
      </w:r>
    </w:p>
    <w:p>
      <w:pPr>
        <w:ind w:left="0" w:right="-142" w:firstLine="0"/>
        <w:jc w:val="both"/>
        <w:rPr>
          <w:b/>
          <w:bCs/>
          <w:sz w:val="24"/>
          <w:szCs w:val="24"/>
          <w:lang w:eastAsia="pt-BR"/>
        </w:rPr>
      </w:pPr>
    </w:p>
    <w:p>
      <w:pPr>
        <w:ind w:left="0" w:right="-142" w:firstLine="0"/>
        <w:jc w:val="both"/>
        <w:rPr>
          <w:b/>
          <w:bCs/>
          <w:sz w:val="24"/>
          <w:szCs w:val="24"/>
          <w:lang w:eastAsia="pt-BR"/>
        </w:rPr>
      </w:pPr>
    </w:p>
    <w:p>
      <w:r>
        <w:rPr>
          <w:b/>
          <w:bCs/>
          <w:sz w:val="24"/>
          <w:szCs w:val="24"/>
          <w:lang w:eastAsia="pt-BR"/>
        </w:rPr>
        <w:t>8.2.</w:t>
      </w:r>
      <w:r>
        <w:rPr>
          <w:rFonts w:hint="default"/>
          <w:b/>
          <w:bCs/>
          <w:sz w:val="24"/>
          <w:szCs w:val="24"/>
          <w:lang w:val="en-US" w:eastAsia="pt-BR"/>
        </w:rPr>
        <w:t xml:space="preserve">8 </w:t>
      </w:r>
      <w:r>
        <w:rPr>
          <w:sz w:val="24"/>
          <w:szCs w:val="24"/>
          <w:lang w:eastAsia="pt-BR"/>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w:t>
      </w:r>
      <w:r>
        <w:rPr>
          <w:rFonts w:hint="default"/>
          <w:b/>
          <w:bCs/>
          <w:sz w:val="24"/>
          <w:szCs w:val="24"/>
          <w:lang w:val="pt-BR"/>
        </w:rPr>
        <w:t xml:space="preserve">9 </w:t>
      </w:r>
      <w:r>
        <w:rPr>
          <w:sz w:val="24"/>
          <w:szCs w:val="24"/>
        </w:rPr>
        <w:t>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w:t>
      </w:r>
      <w:r>
        <w:rPr>
          <w:rFonts w:hint="default"/>
          <w:b/>
          <w:sz w:val="24"/>
          <w:szCs w:val="24"/>
          <w:lang w:val="pt-BR"/>
        </w:rPr>
        <w:t>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rPr>
          <w:sz w:val="24"/>
          <w:szCs w:val="24"/>
        </w:rPr>
      </w:pPr>
    </w:p>
    <w:p>
      <w:pPr>
        <w:jc w:val="both"/>
      </w:pPr>
      <w:r>
        <w:rPr>
          <w:b/>
          <w:bCs/>
          <w:sz w:val="24"/>
          <w:szCs w:val="24"/>
        </w:rPr>
        <w:t xml:space="preserve">9.1.2.1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rPr>
          <w:sz w:val="24"/>
          <w:szCs w:val="24"/>
        </w:rPr>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b/>
          <w:bCs/>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4"/>
      </w:pPr>
      <w:r>
        <w:rPr>
          <w:b/>
          <w:bCs/>
        </w:rPr>
        <w:t>9.2.11</w:t>
      </w:r>
      <w:r>
        <w:t xml:space="preserve"> Caso não se efetive nenhum lance verbal, será verificado a compatibilidade entre a proposta escrita de menor preço e o valor estimado para a contratação.</w:t>
      </w:r>
    </w:p>
    <w:p>
      <w:pPr>
        <w:pStyle w:val="14"/>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4"/>
        <w:rPr>
          <w:b/>
          <w:bCs/>
        </w:rPr>
      </w:pPr>
      <w:r>
        <w:rPr>
          <w:b/>
          <w:bCs/>
        </w:rPr>
        <w:t>9.3 DO TRATAMENTO DIFERENCIADO E FAVORECIDO ÀS MICRO EMPRESAS E EMPRESAS DE PEQUENO PORTE SEGUNDO A LEI COMPLEMENTAR 123/06</w:t>
      </w:r>
    </w:p>
    <w:p>
      <w:pPr>
        <w:pStyle w:val="14"/>
        <w:rPr>
          <w:b/>
          <w:bCs/>
        </w:rPr>
      </w:pPr>
    </w:p>
    <w:p>
      <w:pPr>
        <w:pStyle w:val="14"/>
      </w:pPr>
      <w:r>
        <w:rPr>
          <w:b/>
          <w:bCs/>
        </w:rPr>
        <w:t xml:space="preserve">9.3.1 </w:t>
      </w:r>
      <w:r>
        <w:t>Em caso de participação de licitante que detenha a condição de micro empresa ou de empresa de pequeno porte nos termos da Lei 123/06, serão observado o seguinte:</w:t>
      </w:r>
    </w:p>
    <w:p>
      <w:pPr>
        <w:pStyle w:val="14"/>
      </w:pPr>
    </w:p>
    <w:p>
      <w:pPr>
        <w:numPr>
          <w:ilvl w:val="0"/>
          <w:numId w:val="5"/>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5"/>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9.4.3</w:t>
      </w:r>
      <w:r>
        <w:rPr>
          <w:rFonts w:hint="default"/>
          <w:b/>
          <w:bCs/>
          <w:sz w:val="24"/>
          <w:szCs w:val="24"/>
          <w:lang w:val="pt-BR"/>
        </w:rPr>
        <w:t xml:space="preserve">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rPr>
          <w:sz w:val="24"/>
          <w:szCs w:val="24"/>
          <w:lang w:eastAsia="pt-BR"/>
        </w:rPr>
      </w:pPr>
      <w:r>
        <w:rPr>
          <w:b/>
          <w:bCs/>
          <w:sz w:val="24"/>
          <w:szCs w:val="24"/>
        </w:rPr>
        <w:t>10.4</w:t>
      </w:r>
      <w:r>
        <w:rPr>
          <w:sz w:val="24"/>
          <w:szCs w:val="24"/>
        </w:rPr>
        <w:t xml:space="preserve"> Os autos do processo administrativo permanecerão com vista franqueada aos interessados na Prefeitura municipal de Naviraí - MS, sito na </w:t>
      </w:r>
      <w:r>
        <w:rPr>
          <w:rFonts w:eastAsia="Times New Roman" w:cs="Times New Roman"/>
          <w:color w:val="auto"/>
          <w:sz w:val="24"/>
          <w:szCs w:val="24"/>
          <w:lang w:val="pt-BR" w:bidi="ar-SA"/>
        </w:rPr>
        <w:t>Avenida Weimar Gonçalves Torres, 862 -</w:t>
      </w:r>
      <w:r>
        <w:rPr>
          <w:sz w:val="24"/>
          <w:szCs w:val="24"/>
        </w:rPr>
        <w:t xml:space="preserve"> CEP 79950-000 Naviraí – MS, </w:t>
      </w:r>
      <w:r>
        <w:rPr>
          <w:sz w:val="24"/>
          <w:szCs w:val="24"/>
          <w:lang w:eastAsia="pt-BR"/>
        </w:rPr>
        <w:t>no horário das 8h às 11h das 13h às 17h (horário local);</w:t>
      </w:r>
    </w:p>
    <w:p>
      <w:pPr>
        <w:jc w:val="both"/>
        <w:rPr>
          <w:sz w:val="24"/>
          <w:szCs w:val="24"/>
          <w:lang w:eastAsia="pt-BR"/>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4"/>
        <w:ind w:left="0" w:right="-241" w:firstLine="0"/>
      </w:pPr>
      <w:r>
        <w:rPr>
          <w:b/>
          <w:bCs/>
        </w:rPr>
        <w:t xml:space="preserve">11.1 </w:t>
      </w:r>
      <w:r>
        <w:t>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hint="default"/>
          <w:sz w:val="24"/>
          <w:szCs w:val="24"/>
          <w:u w:val="single"/>
          <w:lang w:val="pt-BR"/>
        </w:rPr>
        <w:t>06</w:t>
      </w:r>
      <w:r>
        <w:rPr>
          <w:sz w:val="24"/>
          <w:szCs w:val="24"/>
          <w:u w:val="single"/>
        </w:rPr>
        <w:t xml:space="preserve"> (</w:t>
      </w:r>
      <w:r>
        <w:rPr>
          <w:rFonts w:hint="default"/>
          <w:sz w:val="24"/>
          <w:szCs w:val="24"/>
          <w:u w:val="single"/>
          <w:lang w:val="pt-BR"/>
        </w:rPr>
        <w:t>seis</w:t>
      </w:r>
      <w:r>
        <w:rPr>
          <w:sz w:val="24"/>
          <w:szCs w:val="24"/>
          <w:u w:val="single"/>
        </w:rPr>
        <w:t>)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sz w:val="24"/>
          <w:szCs w:val="24"/>
        </w:rPr>
        <w:t xml:space="preserve">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11.</w:t>
      </w:r>
      <w:r>
        <w:rPr>
          <w:rFonts w:hint="default"/>
          <w:b/>
          <w:bCs/>
          <w:sz w:val="24"/>
          <w:szCs w:val="24"/>
          <w:lang w:val="pt-BR"/>
        </w:rPr>
        <w:t>3</w:t>
      </w:r>
      <w:r>
        <w:rPr>
          <w:b/>
          <w:bCs/>
          <w:sz w:val="24"/>
          <w:szCs w:val="24"/>
        </w:rPr>
        <w:t xml:space="preserve">.1 </w:t>
      </w:r>
      <w:r>
        <w:rPr>
          <w:sz w:val="24"/>
          <w:szCs w:val="24"/>
        </w:rPr>
        <w:t>O fornecedor que não comparecer para assinar a Ata de Registro de Preços, dentro do prazo estipulado no item 11.2,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w:t>
      </w:r>
      <w:r>
        <w:rPr>
          <w:rFonts w:hint="default"/>
          <w:b/>
          <w:bCs/>
          <w:sz w:val="24"/>
          <w:szCs w:val="24"/>
          <w:lang w:val="pt-BR"/>
        </w:rPr>
        <w:t xml:space="preserve">4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5</w:t>
      </w:r>
      <w:r>
        <w:rPr>
          <w:sz w:val="24"/>
          <w:szCs w:val="24"/>
          <w:lang w:eastAsia="pt-BR"/>
        </w:rPr>
        <w:t xml:space="preserve">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w:t>
      </w:r>
      <w:r>
        <w:rPr>
          <w:rFonts w:hint="default"/>
          <w:b/>
          <w:bCs/>
          <w:sz w:val="24"/>
          <w:szCs w:val="24"/>
          <w:lang w:val="en-US" w:eastAsia="pt-BR"/>
        </w:rPr>
        <w:t>6</w:t>
      </w:r>
      <w:r>
        <w:rPr>
          <w:b/>
          <w:bCs/>
          <w:sz w:val="24"/>
          <w:szCs w:val="24"/>
          <w:lang w:eastAsia="pt-BR"/>
        </w:rPr>
        <w:t xml:space="preserve"> </w:t>
      </w:r>
      <w:r>
        <w:rPr>
          <w:sz w:val="24"/>
          <w:szCs w:val="24"/>
          <w:lang w:eastAsia="pt-BR"/>
        </w:rPr>
        <w:t>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w:t>
      </w:r>
      <w:r>
        <w:rPr>
          <w:rFonts w:hint="default"/>
          <w:b/>
          <w:bCs/>
          <w:sz w:val="24"/>
          <w:szCs w:val="24"/>
          <w:lang w:val="en-US" w:eastAsia="pt-BR"/>
        </w:rPr>
        <w:t>7</w:t>
      </w:r>
      <w:r>
        <w:rPr>
          <w:sz w:val="24"/>
          <w:szCs w:val="24"/>
          <w:lang w:eastAsia="pt-BR"/>
        </w:rPr>
        <w:t xml:space="preserve">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w:t>
      </w:r>
      <w:r>
        <w:rPr>
          <w:rFonts w:hint="default"/>
          <w:b/>
          <w:bCs/>
          <w:sz w:val="24"/>
          <w:szCs w:val="24"/>
          <w:lang w:val="en-US" w:eastAsia="pt-BR"/>
        </w:rPr>
        <w:t>8</w:t>
      </w:r>
      <w:r>
        <w:rPr>
          <w:b/>
          <w:bCs/>
          <w:sz w:val="24"/>
          <w:szCs w:val="24"/>
          <w:lang w:eastAsia="pt-BR"/>
        </w:rPr>
        <w:t xml:space="preserve"> </w:t>
      </w:r>
      <w:r>
        <w:rPr>
          <w:sz w:val="24"/>
          <w:szCs w:val="24"/>
          <w:lang w:eastAsia="pt-BR"/>
        </w:rPr>
        <w:t>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w:t>
      </w:r>
      <w:r>
        <w:rPr>
          <w:rFonts w:hint="default"/>
          <w:b/>
          <w:bCs/>
          <w:sz w:val="24"/>
          <w:szCs w:val="24"/>
          <w:lang w:val="en-US" w:eastAsia="pt-BR"/>
        </w:rPr>
        <w:t>9</w:t>
      </w:r>
      <w:r>
        <w:rPr>
          <w:b/>
          <w:bCs/>
          <w:sz w:val="24"/>
          <w:szCs w:val="24"/>
          <w:lang w:eastAsia="pt-BR"/>
        </w:rPr>
        <w:t xml:space="preserve">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w:t>
      </w:r>
      <w:r>
        <w:rPr>
          <w:rFonts w:hint="default"/>
          <w:b/>
          <w:bCs/>
          <w:sz w:val="24"/>
          <w:szCs w:val="24"/>
          <w:lang w:val="en-US" w:eastAsia="pt-BR"/>
        </w:rPr>
        <w:t>0</w:t>
      </w:r>
      <w:r>
        <w:rPr>
          <w:b/>
          <w:bCs/>
          <w:sz w:val="24"/>
          <w:szCs w:val="24"/>
          <w:lang w:eastAsia="pt-BR"/>
        </w:rPr>
        <w:t xml:space="preserve">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w:t>
      </w:r>
      <w:r>
        <w:rPr>
          <w:rFonts w:hint="default"/>
          <w:b/>
          <w:bCs/>
          <w:sz w:val="24"/>
          <w:szCs w:val="24"/>
          <w:lang w:val="en-US" w:eastAsia="pt-BR"/>
        </w:rPr>
        <w:t>1</w:t>
      </w:r>
      <w:r>
        <w:rPr>
          <w:b/>
          <w:bCs/>
          <w:sz w:val="24"/>
          <w:szCs w:val="24"/>
          <w:lang w:eastAsia="pt-BR"/>
        </w:rPr>
        <w:t xml:space="preserve">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w:t>
      </w:r>
      <w:r>
        <w:rPr>
          <w:rFonts w:hint="default"/>
          <w:b/>
          <w:bCs/>
          <w:sz w:val="24"/>
          <w:szCs w:val="24"/>
          <w:lang w:val="en-US" w:eastAsia="pt-BR"/>
        </w:rPr>
        <w:t>2</w:t>
      </w:r>
      <w:r>
        <w:rPr>
          <w:b/>
          <w:bCs/>
          <w:sz w:val="24"/>
          <w:szCs w:val="24"/>
          <w:lang w:eastAsia="pt-BR"/>
        </w:rPr>
        <w:t xml:space="preserve">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w:t>
      </w:r>
      <w:r>
        <w:rPr>
          <w:rFonts w:hint="default"/>
          <w:b/>
          <w:bCs/>
          <w:sz w:val="24"/>
          <w:szCs w:val="24"/>
          <w:lang w:val="pt-BR"/>
        </w:rPr>
        <w:t xml:space="preserve">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w:t>
      </w:r>
      <w:r>
        <w:rPr>
          <w:rFonts w:hint="default"/>
          <w:b/>
          <w:bCs/>
          <w:sz w:val="24"/>
          <w:szCs w:val="24"/>
          <w:lang w:val="pt-BR"/>
        </w:rPr>
        <w:t xml:space="preserve">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rPr>
          <w:rFonts w:hint="default"/>
          <w:sz w:val="24"/>
          <w:szCs w:val="24"/>
          <w:highlight w:val="none"/>
          <w:lang w:val="pt-BR"/>
        </w:rPr>
      </w:pPr>
      <w:r>
        <w:rPr>
          <w:b/>
          <w:bCs/>
          <w:sz w:val="24"/>
          <w:szCs w:val="24"/>
        </w:rPr>
        <w:t xml:space="preserve">13.3 </w:t>
      </w:r>
      <w:r>
        <w:rPr>
          <w:rFonts w:hint="default"/>
          <w:b/>
          <w:bCs/>
          <w:sz w:val="24"/>
          <w:szCs w:val="24"/>
          <w:lang w:val="pt-BR"/>
        </w:rPr>
        <w:t xml:space="preserve"> </w:t>
      </w:r>
      <w:r>
        <w:rPr>
          <w:sz w:val="24"/>
          <w:szCs w:val="24"/>
        </w:rPr>
        <w:t xml:space="preserve">Para efeito deste registro considera-se Ordem de Compras, aquela solicitação em que o quantitativo deverá ser entregue em sua totalidade em </w:t>
      </w:r>
      <w:r>
        <w:rPr>
          <w:rFonts w:hint="default"/>
          <w:sz w:val="24"/>
          <w:szCs w:val="24"/>
          <w:highlight w:val="none"/>
          <w:lang w:val="pt-BR"/>
        </w:rPr>
        <w:t>até 48 horas.</w:t>
      </w:r>
    </w:p>
    <w:p>
      <w:pPr>
        <w:jc w:val="both"/>
        <w:rPr>
          <w:rFonts w:hint="default"/>
          <w:sz w:val="24"/>
          <w:szCs w:val="24"/>
          <w:highlight w:val="none"/>
          <w:lang w:val="pt-BR"/>
        </w:rPr>
      </w:pPr>
    </w:p>
    <w:p>
      <w:pPr>
        <w:jc w:val="both"/>
      </w:pPr>
      <w:r>
        <w:rPr>
          <w:b/>
          <w:bCs/>
          <w:sz w:val="24"/>
          <w:szCs w:val="24"/>
        </w:rPr>
        <w:t xml:space="preserve">13.4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Os itens licitados serão solicitados conforme a necessidade da Gerência, e deverão ser entregues no </w:t>
      </w:r>
      <w:r>
        <w:rPr>
          <w:rFonts w:hint="default"/>
          <w:sz w:val="24"/>
          <w:szCs w:val="24"/>
          <w:highlight w:val="none"/>
          <w:lang w:val="pt-BR"/>
        </w:rPr>
        <w:t>local indicado na ordem de fornecimento</w:t>
      </w:r>
      <w:r>
        <w:rPr>
          <w:sz w:val="24"/>
          <w:szCs w:val="24"/>
        </w:rPr>
        <w:t xml:space="preserve">, pelo prazo máximo de </w:t>
      </w:r>
      <w:r>
        <w:rPr>
          <w:rFonts w:hint="default"/>
          <w:b/>
          <w:bCs/>
          <w:sz w:val="24"/>
          <w:szCs w:val="24"/>
          <w:highlight w:val="none"/>
          <w:lang w:val="pt-BR"/>
        </w:rPr>
        <w:t>48 horas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w:t>
      </w:r>
      <w:r>
        <w:rPr>
          <w:rFonts w:hint="default"/>
          <w:sz w:val="24"/>
          <w:szCs w:val="24"/>
          <w:lang w:val="pt-BR"/>
        </w:rPr>
        <w:t xml:space="preserve"> </w:t>
      </w:r>
      <w:r>
        <w:rPr>
          <w:sz w:val="24"/>
          <w:szCs w:val="24"/>
        </w:rPr>
        <w:t>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w:t>
      </w:r>
      <w:r>
        <w:rPr>
          <w:iCs/>
          <w:sz w:val="24"/>
          <w:szCs w:val="24"/>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right="-96"/>
        <w:jc w:val="both"/>
        <w:rPr>
          <w:sz w:val="24"/>
          <w:szCs w:val="24"/>
        </w:rPr>
      </w:pPr>
    </w:p>
    <w:p>
      <w:pPr>
        <w:ind w:left="709" w:right="-96" w:hanging="709"/>
        <w:jc w:val="both"/>
      </w:pPr>
      <w:r>
        <w:rPr>
          <w:b/>
          <w:bCs/>
          <w:sz w:val="24"/>
          <w:szCs w:val="24"/>
        </w:rPr>
        <w:t>15.4.</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w:t>
      </w:r>
      <w:r>
        <w:rPr>
          <w:rFonts w:hint="default"/>
          <w:b/>
          <w:bCs/>
          <w:sz w:val="24"/>
          <w:szCs w:val="24"/>
          <w:lang w:val="pt-BR"/>
        </w:rPr>
        <w:t>4</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7"/>
          <w:sz w:val="24"/>
          <w:szCs w:val="24"/>
        </w:rPr>
        <w:t>www.tst.jus.br/certidão</w:t>
      </w:r>
      <w:r>
        <w:rPr>
          <w:rStyle w:val="207"/>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rPr>
          <w:iCs/>
          <w:sz w:val="24"/>
          <w:szCs w:val="24"/>
          <w:lang w:eastAsia="pt-BR"/>
        </w:rPr>
      </w:pPr>
      <w:r>
        <w:rPr>
          <w:b/>
          <w:bCs/>
          <w:iCs/>
          <w:sz w:val="24"/>
          <w:szCs w:val="24"/>
          <w:lang w:eastAsia="pt-BR"/>
        </w:rPr>
        <w:t xml:space="preserve">15.7 </w:t>
      </w:r>
      <w:r>
        <w:rPr>
          <w:rFonts w:hint="default"/>
          <w:b/>
          <w:bCs/>
          <w:iCs/>
          <w:sz w:val="24"/>
          <w:szCs w:val="24"/>
          <w:lang w:val="en-US" w:eastAsia="pt-BR"/>
        </w:rPr>
        <w:t xml:space="preserve">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pStyle w:val="18"/>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8"/>
        <w:rPr>
          <w:rFonts w:ascii="Times New Roman" w:hAnsi="Times New Roman" w:cs="Times New Roman"/>
          <w:i w:val="0"/>
          <w:iCs/>
          <w:sz w:val="24"/>
          <w:szCs w:val="24"/>
        </w:rPr>
      </w:pPr>
    </w:p>
    <w:p>
      <w:pPr>
        <w:jc w:val="both"/>
        <w:rPr>
          <w:b/>
          <w:bCs/>
          <w:sz w:val="24"/>
          <w:szCs w:val="24"/>
        </w:rPr>
      </w:pPr>
      <w:r>
        <w:rPr>
          <w:b/>
          <w:bCs/>
          <w:sz w:val="24"/>
          <w:szCs w:val="24"/>
        </w:rPr>
        <w:t xml:space="preserve">16 </w:t>
      </w:r>
      <w:r>
        <w:rPr>
          <w:rFonts w:hint="default"/>
          <w:b/>
          <w:bCs/>
          <w:sz w:val="24"/>
          <w:szCs w:val="24"/>
          <w:lang w:val="pt-BR"/>
        </w:rPr>
        <w:t xml:space="preserve"> </w:t>
      </w:r>
      <w:r>
        <w:rPr>
          <w:b/>
          <w:bCs/>
          <w:sz w:val="24"/>
          <w:szCs w:val="24"/>
        </w:rPr>
        <w:t>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DAS PENALIDADES:</w:t>
      </w:r>
    </w:p>
    <w:p>
      <w:pPr>
        <w:jc w:val="both"/>
        <w:rPr>
          <w:b/>
          <w:bCs/>
          <w:sz w:val="24"/>
          <w:szCs w:val="24"/>
        </w:rPr>
      </w:pPr>
    </w:p>
    <w:p>
      <w:pPr>
        <w:jc w:val="both"/>
      </w:pPr>
      <w:r>
        <w:rPr>
          <w:b/>
          <w:bCs/>
          <w:sz w:val="24"/>
          <w:szCs w:val="24"/>
        </w:rPr>
        <w:t>17.1</w:t>
      </w:r>
      <w:r>
        <w:rPr>
          <w:sz w:val="24"/>
          <w:szCs w:val="24"/>
        </w:rPr>
        <w:t xml:space="preserve">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4"/>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4"/>
        <w:ind w:left="360" w:right="0" w:firstLine="0"/>
        <w:rPr>
          <w:bCs/>
        </w:rPr>
      </w:pPr>
    </w:p>
    <w:p>
      <w:pPr>
        <w:pStyle w:val="14"/>
        <w:ind w:left="360" w:right="0" w:firstLine="0"/>
        <w:rPr>
          <w:bCs/>
        </w:rPr>
      </w:pPr>
      <w:r>
        <w:rPr>
          <w:bCs/>
        </w:rPr>
        <w:t xml:space="preserve">I - advertência; </w:t>
      </w:r>
    </w:p>
    <w:p>
      <w:pPr>
        <w:pStyle w:val="14"/>
        <w:ind w:left="360" w:right="0" w:firstLine="0"/>
        <w:rPr>
          <w:b/>
        </w:rPr>
      </w:pPr>
      <w:r>
        <w:rPr>
          <w:bCs/>
        </w:rPr>
        <w:t xml:space="preserve">II - multa de </w:t>
      </w:r>
      <w:r>
        <w:rPr>
          <w:b/>
        </w:rPr>
        <w:t>10% (dez por cento</w:t>
      </w:r>
      <w:r>
        <w:rPr>
          <w:bCs/>
        </w:rPr>
        <w:t>) do valor do contrato</w:t>
      </w:r>
      <w:r>
        <w:rPr>
          <w:b/>
        </w:rPr>
        <w:t>,</w:t>
      </w:r>
    </w:p>
    <w:p>
      <w:pPr>
        <w:pStyle w:val="14"/>
        <w:ind w:left="360" w:right="0" w:firstLine="0"/>
        <w:rPr>
          <w:bCs/>
        </w:rPr>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4"/>
        <w:ind w:left="360" w:right="0" w:firstLine="0"/>
        <w:rPr>
          <w:bCs/>
        </w:rPr>
      </w:pPr>
      <w:r>
        <w:rPr>
          <w:bCs/>
        </w:rPr>
        <w:t>IV - declaração de inidoneidade para licitar ou contratar com a Administração Pública.</w:t>
      </w:r>
    </w:p>
    <w:p>
      <w:pPr>
        <w:pStyle w:val="14"/>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sz w:val="24"/>
          <w:szCs w:val="24"/>
          <w:highlight w:val="none"/>
        </w:rPr>
        <w:t>(</w:t>
      </w:r>
      <w:r>
        <w:rPr>
          <w:b/>
          <w:sz w:val="24"/>
          <w:szCs w:val="24"/>
          <w:highlight w:val="none"/>
        </w:rPr>
        <w:t>até dois dias úteis antes da data fixada para recebimento das propostas</w:t>
      </w:r>
      <w:r>
        <w:rPr>
          <w:sz w:val="24"/>
          <w:szCs w:val="24"/>
          <w:highlight w:val="none"/>
        </w:rPr>
        <w:t>)</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7"/>
          <w:rFonts w:ascii="Calibri" w:hAnsi="Calibri" w:cs="Calibri"/>
          <w:sz w:val="24"/>
        </w:rPr>
        <w:t>(licitacaonavirai@gmail.com)</w:t>
      </w:r>
      <w:r>
        <w:rPr>
          <w:rStyle w:val="207"/>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rFonts w:hint="default"/>
          <w:b/>
          <w:sz w:val="24"/>
          <w:szCs w:val="24"/>
          <w:lang w:val="pt-BR"/>
        </w:rPr>
        <w:t xml:space="preserve"> </w:t>
      </w:r>
      <w:r>
        <w:rPr>
          <w:sz w:val="24"/>
          <w:szCs w:val="24"/>
        </w:rPr>
        <w:t xml:space="preserve">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20.11</w:t>
      </w:r>
      <w:r>
        <w:rPr>
          <w:rFonts w:hint="default"/>
          <w:b/>
          <w:bCs/>
          <w:color w:val="000000"/>
          <w:sz w:val="24"/>
          <w:szCs w:val="24"/>
          <w:lang w:val="pt-BR"/>
        </w:rPr>
        <w:t xml:space="preserve">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7"/>
          <w:sz w:val="24"/>
          <w:szCs w:val="24"/>
        </w:rPr>
        <w:t>www.navirai.ms.gov.br</w:t>
      </w:r>
      <w:r>
        <w:rPr>
          <w:rStyle w:val="207"/>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ind w:right="0"/>
        <w:rPr>
          <w:b/>
          <w:color w:val="000000"/>
          <w:sz w:val="24"/>
          <w:szCs w:val="24"/>
        </w:rPr>
      </w:pPr>
    </w:p>
    <w:p>
      <w:pPr>
        <w:tabs>
          <w:tab w:val="left" w:pos="-1800"/>
        </w:tabs>
        <w:jc w:val="both"/>
        <w:rPr>
          <w:rFonts w:hint="default"/>
          <w:sz w:val="24"/>
          <w:szCs w:val="24"/>
          <w:lang w:val="pt-BR"/>
        </w:rPr>
      </w:pPr>
      <w:r>
        <w:rPr>
          <w:sz w:val="24"/>
          <w:szCs w:val="24"/>
        </w:rPr>
        <w:t>Eu,</w:t>
      </w:r>
      <w:r>
        <w:rPr>
          <w:bCs/>
          <w:color w:val="000000"/>
          <w:sz w:val="24"/>
          <w:szCs w:val="24"/>
        </w:rPr>
        <w:t>Karen Priscila Azevedo Dutra</w:t>
      </w:r>
      <w:r>
        <w:rPr>
          <w:sz w:val="24"/>
          <w:szCs w:val="24"/>
        </w:rPr>
        <w:t xml:space="preserve">, Servidora Pública Municipal, digitei o presente edital com autorização do ordenador de despesas, e eu, </w:t>
      </w:r>
      <w:r>
        <w:rPr>
          <w:rFonts w:eastAsia="Times New Roman" w:cs="Times New Roman"/>
          <w:color w:val="auto"/>
          <w:sz w:val="24"/>
          <w:szCs w:val="24"/>
          <w:lang w:val="pt-BR" w:bidi="ar-SA"/>
        </w:rPr>
        <w:t>Adriano Hilário Talarico Soletti</w:t>
      </w:r>
      <w:r>
        <w:rPr>
          <w:sz w:val="24"/>
          <w:szCs w:val="24"/>
        </w:rPr>
        <w:t>, Gerente do Núcleo de Licitações e Contratos conforme Decreto nº. 034/2021, conferi-o e a subscrevi</w:t>
      </w:r>
      <w:r>
        <w:rPr>
          <w:rFonts w:hint="default"/>
          <w:sz w:val="24"/>
          <w:szCs w:val="24"/>
          <w:lang w:val="pt-BR"/>
        </w:rPr>
        <w:t>.</w:t>
      </w:r>
    </w:p>
    <w:p>
      <w:pPr>
        <w:tabs>
          <w:tab w:val="left" w:pos="-1800"/>
        </w:tabs>
        <w:jc w:val="both"/>
        <w:rPr>
          <w:rFonts w:hint="default"/>
          <w:sz w:val="24"/>
          <w:szCs w:val="24"/>
          <w:lang w:val="pt-BR"/>
        </w:rPr>
      </w:pPr>
    </w:p>
    <w:p>
      <w:pPr>
        <w:tabs>
          <w:tab w:val="left" w:pos="-1800"/>
        </w:tabs>
        <w:jc w:val="both"/>
        <w:rPr>
          <w:rFonts w:hint="default"/>
          <w:sz w:val="24"/>
          <w:szCs w:val="24"/>
          <w:lang w:val="pt-BR"/>
        </w:rPr>
      </w:pPr>
    </w:p>
    <w:p>
      <w:pPr>
        <w:tabs>
          <w:tab w:val="left" w:pos="-1800"/>
        </w:tabs>
        <w:jc w:val="center"/>
        <w:rPr>
          <w:b/>
          <w:bCs/>
          <w:color w:val="000000"/>
          <w:sz w:val="22"/>
          <w:szCs w:val="22"/>
        </w:rPr>
      </w:pPr>
      <w:r>
        <w:rPr>
          <w:b/>
          <w:bCs/>
          <w:color w:val="000000"/>
          <w:sz w:val="22"/>
          <w:szCs w:val="22"/>
        </w:rPr>
        <w:t>Karen Priscila Azevedo Dutra</w:t>
      </w:r>
    </w:p>
    <w:p>
      <w:pPr>
        <w:jc w:val="center"/>
        <w:rPr>
          <w:bCs/>
          <w:iCs/>
          <w:sz w:val="22"/>
          <w:szCs w:val="22"/>
        </w:rPr>
      </w:pPr>
      <w:r>
        <w:rPr>
          <w:bCs/>
          <w:iCs/>
          <w:sz w:val="22"/>
          <w:szCs w:val="22"/>
        </w:rPr>
        <w:t>Servidora Pública Municipal</w:t>
      </w:r>
    </w:p>
    <w:p>
      <w:pPr>
        <w:tabs>
          <w:tab w:val="left" w:pos="-1800"/>
        </w:tabs>
        <w:jc w:val="center"/>
        <w:rPr>
          <w:sz w:val="22"/>
          <w:szCs w:val="22"/>
        </w:rPr>
      </w:pPr>
      <w:r>
        <w:rPr>
          <w:sz w:val="22"/>
          <w:szCs w:val="22"/>
        </w:rPr>
        <w:t>Matrícula: 9399-8</w:t>
      </w:r>
    </w:p>
    <w:p>
      <w:pPr>
        <w:tabs>
          <w:tab w:val="left" w:pos="-1800"/>
        </w:tabs>
        <w:jc w:val="center"/>
        <w:rPr>
          <w:sz w:val="22"/>
          <w:szCs w:val="22"/>
        </w:rPr>
      </w:pPr>
    </w:p>
    <w:p>
      <w:pPr>
        <w:tabs>
          <w:tab w:val="left" w:pos="-1800"/>
        </w:tabs>
        <w:wordWrap w:val="0"/>
        <w:jc w:val="right"/>
        <w:rPr>
          <w:rFonts w:hint="default"/>
          <w:b w:val="0"/>
          <w:bCs w:val="0"/>
          <w:color w:val="000000"/>
          <w:sz w:val="22"/>
          <w:szCs w:val="22"/>
          <w:lang w:val="pt-BR"/>
        </w:rPr>
      </w:pPr>
      <w:r>
        <w:rPr>
          <w:b w:val="0"/>
          <w:bCs w:val="0"/>
          <w:sz w:val="22"/>
          <w:szCs w:val="22"/>
        </w:rPr>
        <w:t xml:space="preserve">Naviraí - MS, </w:t>
      </w:r>
      <w:r>
        <w:rPr>
          <w:rFonts w:hint="default"/>
          <w:b w:val="0"/>
          <w:bCs w:val="0"/>
          <w:sz w:val="22"/>
          <w:szCs w:val="22"/>
          <w:lang w:val="pt-BR"/>
        </w:rPr>
        <w:t>16 de Agosto de 2022.</w:t>
      </w: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ind w:left="284" w:right="0" w:firstLine="0"/>
        <w:jc w:val="center"/>
        <w:rPr>
          <w:b/>
          <w:bCs/>
          <w:color w:val="000000"/>
          <w:sz w:val="22"/>
          <w:szCs w:val="22"/>
        </w:rPr>
      </w:pPr>
    </w:p>
    <w:p>
      <w:pPr>
        <w:tabs>
          <w:tab w:val="left" w:pos="-1800"/>
        </w:tabs>
        <w:jc w:val="center"/>
        <w:rPr>
          <w:b/>
          <w:bCs/>
          <w:color w:val="000000"/>
          <w:sz w:val="22"/>
          <w:szCs w:val="22"/>
        </w:rPr>
      </w:pPr>
      <w:r>
        <w:rPr>
          <w:b/>
          <w:bCs/>
          <w:color w:val="000000"/>
          <w:sz w:val="22"/>
          <w:szCs w:val="22"/>
        </w:rPr>
        <w:t>Adriano Hilário Talarico Soletti</w:t>
      </w:r>
    </w:p>
    <w:p>
      <w:pPr>
        <w:tabs>
          <w:tab w:val="left" w:pos="-1800"/>
        </w:tabs>
        <w:jc w:val="center"/>
        <w:rPr>
          <w:color w:val="000000"/>
          <w:sz w:val="22"/>
          <w:szCs w:val="22"/>
        </w:rPr>
      </w:pPr>
      <w:r>
        <w:rPr>
          <w:color w:val="000000"/>
          <w:sz w:val="22"/>
          <w:szCs w:val="22"/>
        </w:rPr>
        <w:t>Gerente do Núcleo de Licitações e Contratos</w:t>
      </w:r>
    </w:p>
    <w:p>
      <w:pPr>
        <w:tabs>
          <w:tab w:val="left" w:pos="-1800"/>
        </w:tabs>
        <w:jc w:val="center"/>
        <w:rPr>
          <w:color w:val="000000"/>
          <w:sz w:val="22"/>
          <w:szCs w:val="22"/>
        </w:rPr>
      </w:pPr>
      <w:r>
        <w:rPr>
          <w:color w:val="000000"/>
          <w:sz w:val="22"/>
          <w:szCs w:val="22"/>
        </w:rPr>
        <w:t xml:space="preserve">Conforme </w:t>
      </w:r>
      <w:r>
        <w:rPr>
          <w:rFonts w:eastAsia="Times New Roman" w:cs="Times New Roman"/>
          <w:color w:val="000000"/>
          <w:sz w:val="22"/>
          <w:szCs w:val="22"/>
          <w:lang w:val="pt-BR" w:bidi="ar-SA"/>
        </w:rPr>
        <w:t>Portaria</w:t>
      </w:r>
      <w:r>
        <w:rPr>
          <w:color w:val="000000"/>
          <w:sz w:val="22"/>
          <w:szCs w:val="22"/>
        </w:rPr>
        <w:t xml:space="preserve"> nº 034/2021</w:t>
      </w: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tabs>
          <w:tab w:val="left" w:pos="-1800"/>
        </w:tabs>
        <w:jc w:val="center"/>
        <w:rPr>
          <w:color w:val="000000"/>
          <w:sz w:val="22"/>
          <w:szCs w:val="22"/>
        </w:rPr>
      </w:pPr>
    </w:p>
    <w:p>
      <w:pPr>
        <w:pStyle w:val="7"/>
        <w:numPr>
          <w:ilvl w:val="5"/>
          <w:numId w:val="0"/>
        </w:numPr>
        <w:ind w:right="0" w:rightChars="0"/>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sz w:val="24"/>
          <w:szCs w:val="24"/>
          <w:lang w:eastAsia="pt-BR"/>
        </w:rPr>
      </w:pPr>
    </w:p>
    <w:p>
      <w:pPr>
        <w:jc w:val="both"/>
        <w:rPr>
          <w:b/>
          <w:bCs/>
          <w:sz w:val="24"/>
          <w:szCs w:val="24"/>
        </w:rPr>
      </w:pPr>
      <w:r>
        <w:rPr>
          <w:b/>
          <w:bCs/>
          <w:sz w:val="24"/>
          <w:szCs w:val="24"/>
        </w:rPr>
        <w:t>1 OBJETO: REGISTRO DE PREÇO OBJETIVANDO A AQUISIÇÃO FUTURA DE FRIOS E PADARIA, CONFORME TERMO DE REFERÊNCIA, PARA ATENDER AS GERÊNCIAS DA PREFEITURA MUNICIPAL DE NAVIRAÍ – MS. PEDIDO DE COMPRA Nº 035/2022.</w:t>
      </w:r>
    </w:p>
    <w:tbl>
      <w:tblPr>
        <w:tblStyle w:val="12"/>
        <w:tblpPr w:leftFromText="180" w:rightFromText="180" w:vertAnchor="text" w:horzAnchor="page" w:tblpX="1886" w:tblpY="134"/>
        <w:tblOverlap w:val="never"/>
        <w:tblW w:w="9195" w:type="dxa"/>
        <w:tblInd w:w="0" w:type="dxa"/>
        <w:tblLayout w:type="autofit"/>
        <w:tblCellMar>
          <w:top w:w="0" w:type="dxa"/>
          <w:left w:w="108" w:type="dxa"/>
          <w:bottom w:w="0" w:type="dxa"/>
          <w:right w:w="108" w:type="dxa"/>
        </w:tblCellMar>
      </w:tblPr>
      <w:tblGrid>
        <w:gridCol w:w="1131"/>
        <w:gridCol w:w="1230"/>
        <w:gridCol w:w="1027"/>
        <w:gridCol w:w="5807"/>
      </w:tblGrid>
      <w:tr>
        <w:tblPrEx>
          <w:tblCellMar>
            <w:top w:w="0" w:type="dxa"/>
            <w:left w:w="108" w:type="dxa"/>
            <w:bottom w:w="0" w:type="dxa"/>
            <w:right w:w="108" w:type="dxa"/>
          </w:tblCellMar>
        </w:tblPrEx>
        <w:trPr>
          <w:trHeight w:val="384" w:hRule="atLeast"/>
        </w:trPr>
        <w:tc>
          <w:tcPr>
            <w:tcW w:w="1131"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807"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131"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23.015</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07"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PASTEURIZADO TIPO C RESFRIADO PACOTE DE POLIETILENO DE 01 LITRO INTACTO, PRAZO DE VALIDADE NÃO INFERIOR A TRÊS DIAS NO ATO DA ENTREGA, SABOR, COR E AROMA CARACTERÍSTICOS</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LEITE DESNATADO E ESTABILIZANTE CITRATO DE SÓDIO, COM UHT, SEM GLUTEM - EMBALAGEM LONGA VIDA DE 1 LITRO</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PRESUNTO FATIADO EMBALADOS EM ISOPOR COM APROXIMADAMENTE 300 GR COM ETIQUETA DE PESO, PROCEDENCIA, DATA DE VALIDADE E DEMAIS INFORMAÇÕES EXIGIDAS PELA LEI DE ROTULAGEM DA ANVISA - ENTREGA DIÁRIA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840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MUSSARELA FATIADA EMBALADA EM ISOPOR COM APROXIMADAMENTE 300 GR COM ETIQUETA DE PESO, PROCEDENCIA, DATA DE VALIDADE E DEMAIS INFORMAÇÕES EXIGIDAS PELA LEI DE ROTULAGEM DA ANVISA - ENTREGA DIÁRIA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MORTADELA TIPO BOLONHA FATIADA OU EM PEDAÇOS (A ESCOLHER) EMBALADA EM ISOPOR COM QUANTIDADE A SER SOLICITADA PELA GERENCIA, COM ETIQUETA DE PESO, PROCEDENCIA, DATA DE VALIDADE E DEMAIS INFORMAÇÕES EXIGIDAS PELA LEI DE ROTULAGEM DA ANVISA - ENTREGA DIÁRIA.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43.350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PÃO FRANCÊS APROXIMADAMENTE 50 GRS, CARACTERISTICAS: PRODUTO FERMENTADO, PREPARADO COM FARINHA DE TRIGO, SAL, E AGUA, QUE SE CARACTERIZA POR CASCA CROCANTE DE COR UNIFORME  CASTANHO DOURADO  E MIOLO DE COR BRANCO CREME, DE TEXTURA E GRANULAÇÃO FINA NÃO UNIFORME.(RESOLUÇÃO RDC N. 90/2000 DA ANVISA). ENTREGA CONFORME SOLICITAÇÃO EM EMBALAGENS PLASTICAS ESTEREIS.</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MASSA DE BOLO TIPO PÃO-DE-LÓ ASSADA NO SABOR BAUNILHA. ENTREGA DIÁRIA.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PÃO DE FORMA FATIADO, EMBALAGEM COM ETIQUETA APRESENTANDO DATA DE FABRICAÇÃO, VALIDADE, PROCEDENCIA E DEMAIS INFORMAÇÕES EXIGIDAS PELA LEI DE ROTULAGEM DA ANVISA - ENTREGA DIÁRIA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PÃO PARA CACHORRO QUENTE. TAMANHO  GRANDE, MÉDIO OU PEQUENO A (ESCOLHA).</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PÃO SEM GLUTEN - EMBALAGEM DE NO MINIMO 200G, PODENDO CONTER OVOS E LACTOSE</w:t>
            </w:r>
          </w:p>
        </w:tc>
      </w:tr>
      <w:tr>
        <w:tblPrEx>
          <w:tblCellMar>
            <w:top w:w="0" w:type="dxa"/>
            <w:left w:w="108" w:type="dxa"/>
            <w:bottom w:w="0" w:type="dxa"/>
            <w:right w:w="108" w:type="dxa"/>
          </w:tblCellMar>
        </w:tblPrEx>
        <w:tc>
          <w:tcPr>
            <w:tcW w:w="1131"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5807"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BEBIDA LÁCTEA MORANGO, SEM GLUTEN E SEM LACTOSE, EMBALAGEM DE NO MÍNIMO 850G. CARBOIDRATOS DE NO MÁXIMO 15G POR PORÇÃO, E GORDURAS TOTAIS NO MÁXIMO 1,8 POR PORÇÃO. </w:t>
            </w:r>
          </w:p>
        </w:tc>
      </w:tr>
    </w:tbl>
    <w:p>
      <w:pPr>
        <w:pStyle w:val="7"/>
        <w:numPr>
          <w:ilvl w:val="5"/>
          <w:numId w:val="0"/>
        </w:numPr>
        <w:ind w:leftChars="0"/>
        <w:rPr>
          <w:rFonts w:ascii="Times New Roman" w:hAnsi="Times New Roman" w:cs="Times New Roman"/>
          <w:b/>
          <w:bCs/>
          <w:i w:val="0"/>
          <w:szCs w:val="24"/>
        </w:rPr>
      </w:pPr>
    </w:p>
    <w:p>
      <w:r>
        <w:rPr>
          <w:b/>
          <w:bCs/>
          <w:sz w:val="24"/>
          <w:szCs w:val="24"/>
        </w:rPr>
        <w:t xml:space="preserve">2 VALIDADE DA ATA DE REGISTRO DE PREÇOS: </w:t>
      </w:r>
      <w:r>
        <w:rPr>
          <w:bCs/>
          <w:sz w:val="24"/>
          <w:szCs w:val="24"/>
        </w:rPr>
        <w:t>12 (doze) meses.</w:t>
      </w:r>
    </w:p>
    <w:p>
      <w:pPr>
        <w:rPr>
          <w:b/>
          <w:bCs/>
          <w:sz w:val="24"/>
          <w:szCs w:val="24"/>
        </w:rPr>
      </w:pPr>
    </w:p>
    <w:p>
      <w:pPr>
        <w:rPr>
          <w:rFonts w:hint="default"/>
          <w:bCs/>
          <w:sz w:val="24"/>
          <w:szCs w:val="24"/>
          <w:lang w:val="pt-BR"/>
        </w:rPr>
      </w:pPr>
      <w:r>
        <w:rPr>
          <w:b/>
          <w:bCs/>
          <w:sz w:val="24"/>
          <w:szCs w:val="24"/>
        </w:rPr>
        <w:t xml:space="preserve">3 PRAZO PARA A ENTREGA DOS MATERIAIS: </w:t>
      </w:r>
      <w:r>
        <w:rPr>
          <w:rFonts w:hint="default"/>
          <w:bCs/>
          <w:sz w:val="24"/>
          <w:szCs w:val="24"/>
          <w:lang w:val="pt-BR"/>
        </w:rPr>
        <w:t>48 horas.</w:t>
      </w:r>
    </w:p>
    <w:p>
      <w:pPr>
        <w:rPr>
          <w:rFonts w:hint="default"/>
          <w:bCs/>
          <w:sz w:val="24"/>
          <w:szCs w:val="24"/>
          <w:lang w:val="pt-BR"/>
        </w:rPr>
      </w:pPr>
    </w:p>
    <w:p>
      <w:r>
        <w:rPr>
          <w:b/>
          <w:bCs/>
          <w:sz w:val="24"/>
          <w:szCs w:val="24"/>
        </w:rPr>
        <w:t xml:space="preserve">4 PRAZO PARA SUBSTITUIÇÃO: </w:t>
      </w:r>
      <w:r>
        <w:rPr>
          <w:bCs/>
          <w:sz w:val="24"/>
          <w:szCs w:val="24"/>
        </w:rPr>
        <w:t>15 (quinze) dias úteis</w:t>
      </w:r>
    </w:p>
    <w:p>
      <w:pPr>
        <w:rPr>
          <w:b/>
          <w:bCs/>
          <w:sz w:val="24"/>
          <w:szCs w:val="24"/>
        </w:rPr>
      </w:pPr>
    </w:p>
    <w:p>
      <w:pPr>
        <w:rPr>
          <w:rFonts w:hint="default"/>
          <w:lang w:val="pt-BR"/>
        </w:rPr>
      </w:pPr>
      <w:r>
        <w:rPr>
          <w:b/>
          <w:bCs/>
          <w:sz w:val="24"/>
          <w:szCs w:val="24"/>
        </w:rPr>
        <w:t xml:space="preserve">5 LOCAL DE ENTREGA: </w:t>
      </w:r>
      <w:r>
        <w:rPr>
          <w:bCs/>
          <w:sz w:val="24"/>
          <w:szCs w:val="24"/>
        </w:rPr>
        <w:t>Indicado na Ordem de Fornecimento</w:t>
      </w:r>
      <w:r>
        <w:rPr>
          <w:rFonts w:hint="default"/>
          <w:bCs/>
          <w:sz w:val="24"/>
          <w:szCs w:val="24"/>
          <w:lang w:val="pt-BR"/>
        </w:rPr>
        <w:t>.</w:t>
      </w:r>
    </w:p>
    <w:p>
      <w:pPr>
        <w:jc w:val="both"/>
        <w:rPr>
          <w:b/>
          <w:bCs/>
          <w:sz w:val="24"/>
          <w:szCs w:val="24"/>
        </w:rPr>
      </w:pPr>
    </w:p>
    <w:p>
      <w:pPr>
        <w:jc w:val="both"/>
      </w:pPr>
      <w:r>
        <w:rPr>
          <w:b/>
          <w:bCs/>
          <w:sz w:val="24"/>
          <w:szCs w:val="24"/>
        </w:rPr>
        <w:t xml:space="preserve">6 QUANTIDADE MÍNIMA A SER SOLICITADA POR COMPRA: </w:t>
      </w:r>
      <w:r>
        <w:rPr>
          <w:bCs/>
          <w:sz w:val="24"/>
          <w:szCs w:val="24"/>
        </w:rPr>
        <w:t>01 (UMA) UNIDADE</w:t>
      </w:r>
    </w:p>
    <w:p>
      <w:pPr>
        <w:pStyle w:val="7"/>
        <w:rPr>
          <w:rFonts w:ascii="Times New Roman" w:hAnsi="Times New Roman" w:cs="Times New Roman"/>
          <w:b/>
          <w:bCs/>
          <w:i w:val="0"/>
          <w:sz w:val="24"/>
          <w:szCs w:val="24"/>
        </w:rPr>
      </w:pPr>
    </w:p>
    <w:p>
      <w:pPr>
        <w:rPr>
          <w:rFonts w:ascii="Times New Roman" w:hAnsi="Times New Roman" w:cs="Times New Roman"/>
          <w:b/>
          <w:bCs/>
          <w:i w:val="0"/>
          <w:sz w:val="24"/>
          <w:szCs w:val="24"/>
        </w:rPr>
      </w:pPr>
    </w:p>
    <w:p>
      <w:pPr>
        <w:rPr>
          <w:rFonts w:ascii="Times New Roman" w:hAnsi="Times New Roman" w:cs="Times New Roman"/>
          <w:b/>
          <w:bCs/>
          <w:i w:val="0"/>
          <w:sz w:val="24"/>
          <w:szCs w:val="24"/>
        </w:rPr>
      </w:pPr>
    </w:p>
    <w:p>
      <w:pPr>
        <w:rPr>
          <w:rFonts w:ascii="Times New Roman" w:hAnsi="Times New Roman" w:cs="Times New Roman"/>
          <w:b/>
          <w:bCs/>
          <w:i w:val="0"/>
          <w:sz w:val="24"/>
          <w:szCs w:val="24"/>
        </w:rPr>
      </w:pPr>
    </w:p>
    <w:p>
      <w:pPr>
        <w:rPr>
          <w:rFonts w:ascii="Times New Roman" w:hAnsi="Times New Roman" w:cs="Times New Roman"/>
          <w:b/>
          <w:bCs/>
          <w:i w:val="0"/>
          <w:sz w:val="24"/>
          <w:szCs w:val="24"/>
        </w:rPr>
      </w:pPr>
    </w:p>
    <w:p>
      <w:pPr>
        <w:rPr>
          <w:rFonts w:ascii="Times New Roman" w:hAnsi="Times New Roman" w:cs="Times New Roman"/>
          <w:b/>
          <w:bCs/>
          <w:i w:val="0"/>
          <w:sz w:val="24"/>
          <w:szCs w:val="24"/>
        </w:rPr>
      </w:pPr>
    </w:p>
    <w:p>
      <w:pPr>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jc w:val="center"/>
        <w:rPr>
          <w:rFonts w:ascii="Times New Roman" w:hAnsi="Times New Roman" w:cs="Times New Roman"/>
          <w:b/>
          <w:bCs/>
          <w:i w:val="0"/>
          <w:sz w:val="24"/>
          <w:szCs w:val="24"/>
          <w:lang w:eastAsia="pt-BR"/>
        </w:rPr>
      </w:pPr>
      <w:r>
        <w:drawing>
          <wp:inline distT="0" distB="0" distL="114300" distR="114300">
            <wp:extent cx="5787390" cy="8183880"/>
            <wp:effectExtent l="0" t="0" r="3810" b="762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7390" cy="8183880"/>
                    </a:xfrm>
                    <a:prstGeom prst="rect">
                      <a:avLst/>
                    </a:prstGeom>
                    <a:noFill/>
                    <a:ln>
                      <a:noFill/>
                    </a:ln>
                  </pic:spPr>
                </pic:pic>
              </a:graphicData>
            </a:graphic>
          </wp:inline>
        </w:drawing>
      </w: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rPr>
          <w:rFonts w:ascii="Times New Roman" w:hAnsi="Times New Roman" w:cs="Times New Roman"/>
          <w:b/>
          <w:bCs/>
          <w:i w:val="0"/>
          <w:sz w:val="24"/>
          <w:szCs w:val="24"/>
          <w:lang w:eastAsia="pt-BR"/>
        </w:rPr>
      </w:pPr>
    </w:p>
    <w:p>
      <w:pPr>
        <w:jc w:val="center"/>
      </w:pPr>
      <w:r>
        <w:drawing>
          <wp:inline distT="0" distB="0" distL="114300" distR="114300">
            <wp:extent cx="5787390" cy="8183880"/>
            <wp:effectExtent l="0" t="0" r="3810" b="762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7390" cy="8183880"/>
                    </a:xfrm>
                    <a:prstGeom prst="rect">
                      <a:avLst/>
                    </a:prstGeom>
                    <a:noFill/>
                    <a:ln>
                      <a:noFill/>
                    </a:ln>
                  </pic:spPr>
                </pic:pic>
              </a:graphicData>
            </a:graphic>
          </wp:inline>
        </w:drawing>
      </w:r>
    </w:p>
    <w:p/>
    <w:p/>
    <w:p/>
    <w:p/>
    <w:p/>
    <w:p>
      <w:pPr>
        <w:jc w:val="center"/>
        <w:rPr>
          <w:lang w:eastAsia="pt-BR"/>
        </w:rPr>
      </w:pPr>
      <w:r>
        <w:drawing>
          <wp:inline distT="0" distB="0" distL="114300" distR="114300">
            <wp:extent cx="5787390" cy="8183880"/>
            <wp:effectExtent l="0" t="0" r="3810" b="762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7390" cy="8183880"/>
                    </a:xfrm>
                    <a:prstGeom prst="rect">
                      <a:avLst/>
                    </a:prstGeom>
                    <a:noFill/>
                    <a:ln>
                      <a:noFill/>
                    </a:ln>
                  </pic:spPr>
                </pic:pic>
              </a:graphicData>
            </a:graphic>
          </wp:inline>
        </w:drawing>
      </w:r>
    </w:p>
    <w:p>
      <w:pPr>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sz w:val="24"/>
          <w:szCs w:val="24"/>
        </w:rPr>
      </w:pPr>
      <w:r>
        <w:rPr>
          <w:rFonts w:eastAsia="Arial Unicode MS"/>
          <w:b/>
          <w:sz w:val="24"/>
          <w:szCs w:val="24"/>
        </w:rPr>
        <w:t>ESTADO DE MATO GROSSO DO SUL</w:t>
      </w:r>
    </w:p>
    <w:tbl>
      <w:tblPr>
        <w:tblStyle w:val="12"/>
        <w:tblW w:w="14969" w:type="dxa"/>
        <w:tblInd w:w="-80" w:type="dxa"/>
        <w:tblLayout w:type="autofit"/>
        <w:tblCellMar>
          <w:top w:w="0" w:type="dxa"/>
          <w:left w:w="107" w:type="dxa"/>
          <w:bottom w:w="0" w:type="dxa"/>
          <w:right w:w="107" w:type="dxa"/>
        </w:tblCellMar>
      </w:tblPr>
      <w:tblGrid>
        <w:gridCol w:w="4113"/>
        <w:gridCol w:w="2551"/>
        <w:gridCol w:w="709"/>
        <w:gridCol w:w="3401"/>
        <w:gridCol w:w="178"/>
        <w:gridCol w:w="4017"/>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95"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hint="default" w:eastAsia="Arial Unicode MS"/>
                <w:b/>
                <w:color w:val="FF0000"/>
                <w:sz w:val="22"/>
                <w:szCs w:val="22"/>
                <w:lang w:val="pt-BR"/>
              </w:rPr>
              <w:t>0</w:t>
            </w:r>
            <w:r>
              <w:rPr>
                <w:rFonts w:eastAsia="Arial Unicode MS"/>
                <w:b/>
                <w:color w:val="FF0000"/>
                <w:sz w:val="22"/>
                <w:szCs w:val="22"/>
              </w:rPr>
              <w:t>87/202</w:t>
            </w:r>
            <w:r>
              <w:rPr>
                <w:rFonts w:eastAsia="Arial Unicode MS"/>
                <w:b/>
                <w:color w:val="FF0000"/>
                <w:sz w:val="22"/>
                <w:szCs w:val="22"/>
                <w:highlight w:val="none"/>
              </w:rPr>
              <w:t xml:space="preserve">2 </w:t>
            </w:r>
          </w:p>
        </w:tc>
        <w:tc>
          <w:tcPr>
            <w:tcW w:w="4195"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4017"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4017"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tbl>
      <w:tblPr>
        <w:tblStyle w:val="12"/>
        <w:tblpPr w:leftFromText="180" w:rightFromText="180" w:vertAnchor="text" w:horzAnchor="page" w:tblpX="639" w:tblpY="104"/>
        <w:tblOverlap w:val="never"/>
        <w:tblW w:w="14938" w:type="dxa"/>
        <w:tblInd w:w="0" w:type="dxa"/>
        <w:tblLayout w:type="autofit"/>
        <w:tblCellMar>
          <w:top w:w="0" w:type="dxa"/>
          <w:left w:w="108" w:type="dxa"/>
          <w:bottom w:w="0" w:type="dxa"/>
          <w:right w:w="108" w:type="dxa"/>
        </w:tblCellMar>
      </w:tblPr>
      <w:tblGrid>
        <w:gridCol w:w="833"/>
        <w:gridCol w:w="916"/>
        <w:gridCol w:w="696"/>
        <w:gridCol w:w="7644"/>
        <w:gridCol w:w="1655"/>
        <w:gridCol w:w="1392"/>
        <w:gridCol w:w="1802"/>
      </w:tblGrid>
      <w:tr>
        <w:tblPrEx>
          <w:tblCellMar>
            <w:top w:w="0" w:type="dxa"/>
            <w:left w:w="108" w:type="dxa"/>
            <w:bottom w:w="0" w:type="dxa"/>
            <w:right w:w="108" w:type="dxa"/>
          </w:tblCellMar>
        </w:tblPrEx>
        <w:trPr>
          <w:trHeight w:val="364" w:hRule="atLeast"/>
        </w:trPr>
        <w:tc>
          <w:tcPr>
            <w:tcW w:w="833"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916"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6"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44"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55"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2"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802"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3"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91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23.015,0</w:t>
            </w:r>
          </w:p>
        </w:tc>
        <w:tc>
          <w:tcPr>
            <w:tcW w:w="696"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LEITE PASTEURIZADO TIPO C RESFRIADO PACOTE DE POLIETILENO DE 01 LITRO INTACTO, PRAZO DE VALIDADE NÃO INFERIOR A TRÊS DIAS NO ATO DA ENTREGA, SABOR, COR E AROMA CARACTERÍSTICOS</w:t>
            </w:r>
          </w:p>
        </w:tc>
        <w:tc>
          <w:tcPr>
            <w:tcW w:w="1655"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2"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802"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LEITE DESNATADO E ESTABILIZANTE CITRATO DE SÓDIO, COM UHT, SEM GLUTEM - EMBALAGEM LONGA VIDA DE 1 LITRO</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PRESUNTO FATIADO EMBALADOS EM ISOPOR COM APROXIMADAMENTE 300 GR COM ETIQUETA DE PESO, PROCEDENCIA, DATA DE VALIDADE E DEMAIS INFORMAÇÕES EXIGIDAS PELA LEI DE ROTULAGEM DA ANVISA - ENTREGA DIÁRIA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840,0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MUSSARELA FATIADA EMBALADA EM ISOPOR COM APROXIMADAMENTE 300 GR COM ETIQUETA DE PESO, PROCEDENCIA, DATA DE VALIDADE E DEMAIS INFORMAÇÕES EXIGIDAS PELA LEI DE ROTULAGEM DA ANVISA - ENTREGA DIÁRIA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MORTADELA TIPO BOLONHA FATIADA OU EM PEDAÇOS (A ESCOLHER) EMBALADA EM ISOPOR COM QUANTIDADE A SER SOLICITADA PELA GERENCIA, COM ETIQUETA DE PESO, PROCEDENCIA, DATA DE VALIDADE E DEMAIS INFORMAÇÕES EXIGIDAS PELA LEI DE ROTULAGEM DA ANVISA - ENTREGA DIÁRIA.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43.350,0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PÃO FRANCÊS APROXIMADAMENTE 50 GRS, CARACTERISTICAS: PRODUTO FERMENTADO, PREPARADO COM FARINHA DE TRIGO, SAL, E AGUA, QUE SE CARACTERIZA POR CASCA CROCANTE DE COR UNIFORME  CASTANHO DOURADO  E MIOLO DE COR BRANCO CREME, DE TEXTURA E GRANULAÇÃO FINA NÃO UNIFORME.(RESOLUÇÃO RDC N. 90/2000 DA ANVISA). ENTREGA CONFORME SOLICITAÇÃO EM EMBALAGENS PLASTICAS ESTEREIS.</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5.030,0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MASSA DE BOLO TIPO PÃO-DE-LÓ ASSADA NO SABOR BAUNILHA. ENTREGA DIÁRIA.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PÃO DE FORMA FATIADO, EMBALAGEM COM ETIQUETA APRESENTANDO DATA DE FABRICAÇÃO, VALIDADE, PROCEDENCIA E DEMAIS INFORMAÇÕES EXIGIDAS PELA LEI DE ROTULAGEM DA ANVISA - ENTREGA DIÁRIA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11.530,0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KG</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PÃO PARA CACHORRO QUENTE. TAMANHO  GRANDE, MÉDIO OU PEQUENO A (ESCOLHA).</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2.500,0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PÃO SEM GLUTEN - EMBALAGEM DE NO MINIMO 200G, PODENDO CONTER OVOS E LACTOSE</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3"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91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2.200,0</w:t>
            </w:r>
          </w:p>
        </w:tc>
        <w:tc>
          <w:tcPr>
            <w:tcW w:w="696" w:type="dxa"/>
            <w:tcBorders>
              <w:left w:val="single" w:color="000000" w:sz="6" w:space="0"/>
              <w:bottom w:val="single" w:color="000000" w:sz="4" w:space="0"/>
            </w:tcBorders>
          </w:tcPr>
          <w:p>
            <w:pPr>
              <w:spacing w:line="276" w:lineRule="auto"/>
              <w:jc w:val="center"/>
              <w:rPr>
                <w:rFonts w:eastAsia="Arial Unicode MS"/>
              </w:rPr>
            </w:pPr>
            <w:r>
              <w:rPr>
                <w:rFonts w:eastAsia="Arial Unicode MS"/>
              </w:rPr>
              <w:t>PCT</w:t>
            </w:r>
          </w:p>
        </w:tc>
        <w:tc>
          <w:tcPr>
            <w:tcW w:w="7644"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BEBIDA LÁCTEA MORANGO, SEM GLUTEN E SEM LACTOSE, EMBALAGEM DE NO MÍNIMO 850G. CARBOIDRATOS DE NO MÁXIMO 15G POR PORÇÃO, E GORDURAS TOTAIS NO MÁXIMO 1,8 POR PORÇÃO. </w:t>
            </w:r>
          </w:p>
        </w:tc>
        <w:tc>
          <w:tcPr>
            <w:tcW w:w="1655" w:type="dxa"/>
            <w:tcBorders>
              <w:left w:val="single" w:color="000000" w:sz="6" w:space="0"/>
              <w:bottom w:val="single" w:color="000000" w:sz="4" w:space="0"/>
            </w:tcBorders>
          </w:tcPr>
          <w:p>
            <w:pPr>
              <w:snapToGrid w:val="0"/>
              <w:spacing w:line="276" w:lineRule="auto"/>
              <w:jc w:val="center"/>
              <w:rPr>
                <w:rFonts w:eastAsia="Arial Unicode MS"/>
              </w:rPr>
            </w:pPr>
          </w:p>
        </w:tc>
        <w:tc>
          <w:tcPr>
            <w:tcW w:w="1392" w:type="dxa"/>
            <w:tcBorders>
              <w:left w:val="single" w:color="000000" w:sz="6" w:space="0"/>
              <w:bottom w:val="single" w:color="000000" w:sz="4" w:space="0"/>
            </w:tcBorders>
          </w:tcPr>
          <w:p>
            <w:pPr>
              <w:snapToGrid w:val="0"/>
              <w:spacing w:line="276" w:lineRule="auto"/>
              <w:jc w:val="center"/>
              <w:rPr>
                <w:rFonts w:eastAsia="Arial Unicode MS"/>
              </w:rPr>
            </w:pPr>
          </w:p>
        </w:tc>
        <w:tc>
          <w:tcPr>
            <w:tcW w:w="1802"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numPr>
          <w:ilvl w:val="1"/>
          <w:numId w:val="0"/>
        </w:numPr>
        <w:tabs>
          <w:tab w:val="left" w:pos="1065"/>
        </w:tabs>
        <w:ind w:leftChars="0"/>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rPr>
          <w:rFonts w:eastAsia="Arial Unicode MS"/>
          <w:sz w:val="24"/>
          <w:szCs w:val="24"/>
        </w:rPr>
      </w:pPr>
    </w:p>
    <w:p>
      <w:pPr>
        <w:ind w:left="-142" w:right="0" w:firstLine="0"/>
        <w:jc w:val="both"/>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bCs/>
          <w:sz w:val="24"/>
          <w:szCs w:val="24"/>
        </w:rPr>
        <w:t>87/2022,</w:t>
      </w:r>
      <w:r>
        <w:rPr>
          <w:rFonts w:eastAsia="Arial Unicode MS"/>
          <w:sz w:val="24"/>
          <w:szCs w:val="24"/>
        </w:rPr>
        <w:t xml:space="preserve">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2022.</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b/>
          <w:bC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______/2022</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202/2022 </w:t>
      </w:r>
    </w:p>
    <w:p>
      <w:pPr>
        <w:jc w:val="center"/>
      </w:pPr>
      <w:r>
        <w:rPr>
          <w:b/>
          <w:bCs/>
          <w:sz w:val="24"/>
          <w:szCs w:val="24"/>
          <w:lang w:eastAsia="pt-BR"/>
        </w:rPr>
        <w:t>PREGÃO PRESENCIAL Nº 87/ 2022</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none"/>
        </w:rPr>
        <w:t xml:space="preserve">com sede a </w:t>
      </w:r>
      <w:r>
        <w:rPr>
          <w:rFonts w:eastAsia="Times New Roman" w:cs="Times New Roman"/>
          <w:color w:val="000000"/>
          <w:sz w:val="24"/>
          <w:szCs w:val="24"/>
          <w:highlight w:val="none"/>
          <w:lang w:val="pt-BR" w:bidi="ar-SA"/>
        </w:rPr>
        <w:t>Avenida Weimar Gonçalves Torres, 862 - Centro</w:t>
      </w:r>
      <w:r>
        <w:rPr>
          <w:sz w:val="24"/>
          <w:szCs w:val="24"/>
          <w:highlight w:val="none"/>
        </w:rPr>
        <w:t>, inscrita no CGC/MF sob o n.º 03.155.934/0001-90</w:t>
      </w:r>
      <w:r>
        <w:rPr>
          <w:sz w:val="24"/>
          <w:szCs w:val="24"/>
          <w:highlight w:val="none"/>
          <w:lang w:eastAsia="pt-BR"/>
        </w:rPr>
        <w:t xml:space="preserve">, </w:t>
      </w:r>
      <w:r>
        <w:rPr>
          <w:iCs/>
          <w:sz w:val="24"/>
          <w:szCs w:val="24"/>
          <w:highlight w:val="none"/>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sz w:val="24"/>
          <w:szCs w:val="24"/>
        </w:rPr>
        <w:t xml:space="preserve">. </w:t>
      </w:r>
      <w:r>
        <w:rPr>
          <w:iCs/>
          <w:sz w:val="24"/>
          <w:szCs w:val="24"/>
        </w:rPr>
        <w:t>C</w:t>
      </w:r>
      <w:r>
        <w:rPr>
          <w:sz w:val="24"/>
          <w:szCs w:val="24"/>
          <w:lang w:eastAsia="pt-BR"/>
        </w:rPr>
        <w:t xml:space="preserve">onsiderando o julgamento do PREGÃO PRESENCIAL PARA REGISTRO DE PREÇOS nº. </w:t>
      </w:r>
      <w:r>
        <w:rPr>
          <w:b/>
          <w:bCs/>
          <w:sz w:val="24"/>
          <w:szCs w:val="24"/>
          <w:lang w:eastAsia="pt-BR"/>
        </w:rPr>
        <w:t>87/2022</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1.1</w:t>
      </w:r>
      <w:r>
        <w:rPr>
          <w:rFonts w:hint="default"/>
          <w:b/>
          <w:bCs/>
          <w:sz w:val="24"/>
          <w:szCs w:val="24"/>
          <w:lang w:val="en-US" w:eastAsia="pt-BR"/>
        </w:rPr>
        <w:t xml:space="preserve"> </w:t>
      </w:r>
      <w:r>
        <w:rPr>
          <w:sz w:val="24"/>
          <w:szCs w:val="24"/>
          <w:lang w:eastAsia="pt-BR"/>
        </w:rPr>
        <w:t xml:space="preserve">A presente Ata tem por objeto o </w:t>
      </w:r>
      <w:r>
        <w:rPr>
          <w:b/>
          <w:sz w:val="24"/>
          <w:szCs w:val="24"/>
          <w:lang w:eastAsia="pt-BR"/>
        </w:rPr>
        <w:t>REGISTRO DE PREÇO OBJETIVANDO A AQUISIÇÃO FUTURA DE FRIOS E PADARIA, CONFORME TERMO DE REFERÊNCIA, PARA ATENDER AS GERÊNCIAS DA PREFEITURA MUNICIPAL DE NAVIRAÍ – MS. PEDIDO DE COMPRA Nº 035/2022.</w:t>
      </w:r>
      <w:r>
        <w:rPr>
          <w:sz w:val="24"/>
          <w:szCs w:val="24"/>
          <w:lang w:eastAsia="pt-BR"/>
        </w:rPr>
        <w:t>, conforme as especificações da proposta de preços apresentada no Pregão Presencial n° 87</w:t>
      </w:r>
      <w:r>
        <w:rPr>
          <w:b/>
          <w:sz w:val="24"/>
          <w:szCs w:val="24"/>
          <w:lang w:eastAsia="pt-BR"/>
        </w:rPr>
        <w:t>/2022</w:t>
      </w:r>
      <w:r>
        <w:rPr>
          <w:sz w:val="24"/>
          <w:szCs w:val="24"/>
          <w:lang w:eastAsia="pt-BR"/>
        </w:rPr>
        <w:t>, Processo n° 202</w:t>
      </w:r>
      <w:r>
        <w:rPr>
          <w:b/>
          <w:sz w:val="24"/>
          <w:szCs w:val="24"/>
          <w:lang w:eastAsia="pt-BR"/>
        </w:rPr>
        <w:t>/2022</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sz w:val="24"/>
          <w:szCs w:val="24"/>
          <w:lang w:eastAsia="pt-BR"/>
        </w:rPr>
      </w:pPr>
      <w:r>
        <w:rPr>
          <w:b/>
          <w:bCs/>
          <w:sz w:val="24"/>
          <w:szCs w:val="24"/>
          <w:lang w:eastAsia="pt-BR"/>
        </w:rPr>
        <w:t>2.1 – DAS OBRIGAÇÕES DO ÓRGÃO GERENCIADOR:</w:t>
      </w:r>
      <w:bookmarkStart w:id="0" w:name="_GoBack"/>
      <w:bookmarkEnd w:id="0"/>
    </w:p>
    <w:p>
      <w:pPr>
        <w:jc w:val="both"/>
        <w:rPr>
          <w:sz w:val="24"/>
          <w:szCs w:val="24"/>
          <w:lang w:eastAsia="pt-BR"/>
        </w:rPr>
      </w:pPr>
      <w:r>
        <w:rPr>
          <w:b/>
          <w:bCs/>
          <w:sz w:val="24"/>
          <w:szCs w:val="24"/>
          <w:lang w:eastAsia="pt-BR"/>
        </w:rPr>
        <w:t>2.1.1</w:t>
      </w:r>
      <w:r>
        <w:rPr>
          <w:sz w:val="24"/>
          <w:szCs w:val="24"/>
          <w:lang w:eastAsia="pt-BR"/>
        </w:rPr>
        <w:t xml:space="preserve">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b/>
          <w:bCs/>
          <w:sz w:val="24"/>
          <w:szCs w:val="24"/>
          <w:lang w:eastAsia="pt-BR"/>
        </w:rPr>
        <w:t>2.1.2</w:t>
      </w:r>
      <w:r>
        <w:rPr>
          <w:sz w:val="24"/>
          <w:szCs w:val="24"/>
          <w:lang w:eastAsia="pt-BR"/>
        </w:rPr>
        <w:t xml:space="preserve">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b/>
          <w:bCs/>
          <w:sz w:val="24"/>
          <w:szCs w:val="24"/>
          <w:lang w:eastAsia="pt-BR"/>
        </w:rPr>
        <w:t>2.1.3</w:t>
      </w:r>
      <w:r>
        <w:rPr>
          <w:sz w:val="24"/>
          <w:szCs w:val="24"/>
          <w:lang w:eastAsia="pt-BR"/>
        </w:rPr>
        <w:t xml:space="preserve"> Notificar o fornecedor de qualquer irregularidade encontrada no fornecimento do material;</w:t>
      </w:r>
    </w:p>
    <w:p>
      <w:pPr>
        <w:jc w:val="both"/>
        <w:rPr>
          <w:sz w:val="24"/>
          <w:szCs w:val="24"/>
          <w:lang w:eastAsia="pt-BR"/>
        </w:rPr>
      </w:pPr>
    </w:p>
    <w:p>
      <w:pPr>
        <w:jc w:val="both"/>
        <w:rPr>
          <w:sz w:val="24"/>
          <w:szCs w:val="24"/>
          <w:lang w:eastAsia="pt-BR"/>
        </w:rPr>
      </w:pPr>
      <w:r>
        <w:rPr>
          <w:b/>
          <w:bCs/>
          <w:sz w:val="24"/>
          <w:szCs w:val="24"/>
          <w:lang w:eastAsia="pt-BR"/>
        </w:rPr>
        <w:t>2.1.4</w:t>
      </w:r>
      <w:r>
        <w:rPr>
          <w:sz w:val="24"/>
          <w:szCs w:val="24"/>
          <w:lang w:eastAsia="pt-BR"/>
        </w:rPr>
        <w:t xml:space="preserve"> Efetuar os pagamentos devidos observados as condições estabelecidas nesta Ata;</w:t>
      </w:r>
    </w:p>
    <w:p>
      <w:pPr>
        <w:jc w:val="both"/>
        <w:rPr>
          <w:sz w:val="24"/>
          <w:szCs w:val="24"/>
          <w:lang w:eastAsia="pt-BR"/>
        </w:rPr>
      </w:pPr>
    </w:p>
    <w:p>
      <w:pPr>
        <w:jc w:val="both"/>
        <w:rPr>
          <w:sz w:val="24"/>
          <w:szCs w:val="24"/>
          <w:lang w:eastAsia="pt-BR"/>
        </w:rPr>
      </w:pPr>
      <w:r>
        <w:rPr>
          <w:b/>
          <w:bCs/>
          <w:sz w:val="24"/>
          <w:szCs w:val="24"/>
          <w:lang w:eastAsia="pt-BR"/>
        </w:rPr>
        <w:t>2.1.5</w:t>
      </w:r>
      <w:r>
        <w:rPr>
          <w:sz w:val="24"/>
          <w:szCs w:val="24"/>
          <w:lang w:eastAsia="pt-BR"/>
        </w:rPr>
        <w:t xml:space="preserve">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b/>
          <w:bCs/>
          <w:sz w:val="24"/>
          <w:szCs w:val="24"/>
          <w:lang w:eastAsia="pt-BR"/>
        </w:rPr>
        <w:t>2.1.6</w:t>
      </w:r>
      <w:r>
        <w:rPr>
          <w:sz w:val="24"/>
          <w:szCs w:val="24"/>
          <w:lang w:eastAsia="pt-BR"/>
        </w:rPr>
        <w:t xml:space="preserve">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2.2 – DAS OBRIGAÇÕES DO FORNECEDOR:</w:t>
      </w:r>
    </w:p>
    <w:p>
      <w:pPr>
        <w:jc w:val="both"/>
        <w:rPr>
          <w:sz w:val="24"/>
          <w:szCs w:val="24"/>
          <w:lang w:eastAsia="pt-BR"/>
        </w:rPr>
      </w:pPr>
    </w:p>
    <w:p>
      <w:pPr>
        <w:jc w:val="both"/>
      </w:pPr>
      <w:r>
        <w:rPr>
          <w:b/>
          <w:bCs/>
          <w:sz w:val="24"/>
          <w:szCs w:val="24"/>
          <w:lang w:eastAsia="pt-BR"/>
        </w:rPr>
        <w:t>2.2.1</w:t>
      </w:r>
      <w:r>
        <w:rPr>
          <w:sz w:val="24"/>
          <w:szCs w:val="24"/>
          <w:lang w:eastAsia="pt-BR"/>
        </w:rPr>
        <w:t xml:space="preserve">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b/>
          <w:bCs/>
          <w:sz w:val="24"/>
          <w:szCs w:val="24"/>
          <w:lang w:eastAsia="pt-BR"/>
        </w:rPr>
        <w:t>2.2.2</w:t>
      </w:r>
      <w:r>
        <w:rPr>
          <w:sz w:val="24"/>
          <w:szCs w:val="24"/>
          <w:lang w:eastAsia="pt-BR"/>
        </w:rPr>
        <w:t xml:space="preserve"> Fornecer o material conforme especificação marca e preço registrados;</w:t>
      </w:r>
    </w:p>
    <w:p>
      <w:pPr>
        <w:jc w:val="both"/>
        <w:rPr>
          <w:sz w:val="24"/>
          <w:szCs w:val="24"/>
          <w:lang w:eastAsia="pt-BR"/>
        </w:rPr>
      </w:pPr>
    </w:p>
    <w:p>
      <w:pPr>
        <w:jc w:val="both"/>
      </w:pPr>
      <w:r>
        <w:rPr>
          <w:b/>
          <w:bCs/>
          <w:sz w:val="24"/>
          <w:szCs w:val="24"/>
          <w:lang w:eastAsia="pt-BR"/>
        </w:rPr>
        <w:t>2.2.3</w:t>
      </w:r>
      <w:r>
        <w:rPr>
          <w:sz w:val="24"/>
          <w:szCs w:val="24"/>
          <w:lang w:eastAsia="pt-BR"/>
        </w:rPr>
        <w:t xml:space="preserve"> Entregar o material solicitado no respectivo endereço do órgão participante da presente Ata de Registro de Preços, no prazo máximo de </w:t>
      </w:r>
      <w:r>
        <w:rPr>
          <w:rFonts w:hint="default"/>
          <w:b/>
          <w:bCs/>
          <w:sz w:val="24"/>
          <w:szCs w:val="24"/>
          <w:highlight w:val="none"/>
          <w:lang w:val="en-US" w:eastAsia="pt-BR"/>
        </w:rPr>
        <w:t>48 horas,</w:t>
      </w:r>
      <w:r>
        <w:rPr>
          <w:sz w:val="24"/>
          <w:szCs w:val="24"/>
          <w:lang w:eastAsia="pt-BR"/>
        </w:rPr>
        <w:t xml:space="preserve"> a contar do recebimento da Ordem de Compras;</w:t>
      </w:r>
    </w:p>
    <w:p>
      <w:pPr>
        <w:jc w:val="both"/>
        <w:rPr>
          <w:sz w:val="24"/>
          <w:szCs w:val="24"/>
          <w:lang w:eastAsia="pt-BR"/>
        </w:rPr>
      </w:pPr>
    </w:p>
    <w:p>
      <w:pPr>
        <w:jc w:val="both"/>
        <w:rPr>
          <w:sz w:val="24"/>
          <w:szCs w:val="24"/>
          <w:lang w:eastAsia="pt-BR"/>
        </w:rPr>
      </w:pPr>
      <w:r>
        <w:rPr>
          <w:b/>
          <w:bCs/>
          <w:sz w:val="24"/>
          <w:szCs w:val="24"/>
          <w:lang w:eastAsia="pt-BR"/>
        </w:rPr>
        <w:t>2.2.4</w:t>
      </w:r>
      <w:r>
        <w:rPr>
          <w:sz w:val="24"/>
          <w:szCs w:val="24"/>
          <w:lang w:eastAsia="pt-BR"/>
        </w:rPr>
        <w:t xml:space="preserve">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5.2</w:t>
      </w:r>
      <w:r>
        <w:rPr>
          <w:sz w:val="24"/>
          <w:szCs w:val="24"/>
          <w:lang w:eastAsia="pt-BR"/>
        </w:rPr>
        <w:t xml:space="preserve">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5.4</w:t>
      </w:r>
      <w:r>
        <w:rPr>
          <w:sz w:val="24"/>
          <w:szCs w:val="24"/>
          <w:lang w:eastAsia="pt-BR"/>
        </w:rPr>
        <w:t xml:space="preserve">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5.5</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5.6</w:t>
      </w:r>
      <w:r>
        <w:rPr>
          <w:sz w:val="24"/>
          <w:szCs w:val="24"/>
          <w:lang w:eastAsia="pt-BR"/>
        </w:rPr>
        <w:t xml:space="preserve">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5.7</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6.2</w:t>
      </w:r>
      <w:r>
        <w:rPr>
          <w:rFonts w:hint="default"/>
          <w:b/>
          <w:bCs/>
          <w:sz w:val="24"/>
          <w:szCs w:val="24"/>
          <w:lang w:val="en-US" w:eastAsia="pt-BR"/>
        </w:rPr>
        <w:t xml:space="preserve">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Os itens licitados serão solicitados conforme a necessidade da Gerência, e deverão ser entregues no</w:t>
      </w:r>
      <w:r>
        <w:rPr>
          <w:sz w:val="24"/>
          <w:szCs w:val="24"/>
          <w:highlight w:val="none"/>
        </w:rPr>
        <w:t xml:space="preserve"> </w:t>
      </w:r>
      <w:r>
        <w:rPr>
          <w:rFonts w:hint="default"/>
          <w:sz w:val="24"/>
          <w:szCs w:val="24"/>
          <w:highlight w:val="none"/>
          <w:lang w:val="pt-BR"/>
        </w:rPr>
        <w:t xml:space="preserve">local </w:t>
      </w:r>
      <w:r>
        <w:rPr>
          <w:sz w:val="24"/>
          <w:szCs w:val="24"/>
          <w:highlight w:val="none"/>
        </w:rPr>
        <w:t>indicado na Ordem de Fornecimento</w:t>
      </w:r>
      <w:r>
        <w:rPr>
          <w:sz w:val="24"/>
          <w:szCs w:val="24"/>
        </w:rPr>
        <w:t xml:space="preserve">, pelo prazo máximo de </w:t>
      </w:r>
      <w:r>
        <w:rPr>
          <w:rFonts w:hint="default"/>
          <w:b/>
          <w:bCs/>
          <w:sz w:val="24"/>
          <w:szCs w:val="24"/>
          <w:highlight w:val="none"/>
          <w:lang w:val="pt-BR"/>
        </w:rPr>
        <w:t>48 horas,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right="-96"/>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3</w:t>
      </w:r>
      <w:r>
        <w:rPr>
          <w:b/>
          <w:bCs/>
          <w:sz w:val="24"/>
          <w:szCs w:val="24"/>
        </w:rPr>
        <w:t xml:space="preserve">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w:t>
      </w:r>
      <w:r>
        <w:rPr>
          <w:rFonts w:hint="default"/>
          <w:b/>
          <w:bCs/>
          <w:sz w:val="24"/>
          <w:szCs w:val="24"/>
          <w:lang w:val="pt-BR"/>
        </w:rPr>
        <w:t xml:space="preserve">4 </w:t>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4"/>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7"/>
        </w:rPr>
        <w:t>www.navirai.ms.gov.br/licitacoes</w:t>
      </w:r>
      <w:r>
        <w:rPr>
          <w:rStyle w:val="207"/>
        </w:rPr>
        <w:fldChar w:fldCharType="end"/>
      </w:r>
      <w:r>
        <w:t xml:space="preserve"> </w:t>
      </w:r>
    </w:p>
    <w:p>
      <w:pPr>
        <w:pStyle w:val="14"/>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both"/>
        <w:rPr>
          <w:sz w:val="24"/>
          <w:szCs w:val="24"/>
          <w:lang w:eastAsia="pt-BR"/>
        </w:rPr>
      </w:pP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_____/2022.</w:t>
      </w:r>
    </w:p>
    <w:p>
      <w:pPr>
        <w:jc w:val="both"/>
        <w:rPr>
          <w:b/>
          <w:bCs/>
          <w:sz w:val="24"/>
          <w:szCs w:val="24"/>
          <w:lang w:eastAsia="pt-BR"/>
        </w:rPr>
      </w:pPr>
    </w:p>
    <w:p>
      <w:pPr>
        <w:jc w:val="both"/>
        <w:rPr>
          <w:b/>
          <w:bCs/>
        </w:rPr>
      </w:pPr>
      <w:r>
        <w:rPr>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b/>
          <w:bCs/>
          <w:sz w:val="24"/>
          <w:szCs w:val="24"/>
          <w:lang w:eastAsia="pt-BR"/>
        </w:rPr>
        <w:t>87</w:t>
      </w:r>
      <w:r>
        <w:rPr>
          <w:b/>
          <w:sz w:val="24"/>
          <w:szCs w:val="24"/>
          <w:lang w:eastAsia="pt-BR"/>
        </w:rPr>
        <w:t>/2022</w:t>
      </w:r>
      <w:r>
        <w:rPr>
          <w:sz w:val="24"/>
          <w:szCs w:val="24"/>
          <w:lang w:eastAsia="pt-BR"/>
        </w:rPr>
        <w:t xml:space="preserve"> – Processo nº. </w:t>
      </w:r>
      <w:r>
        <w:rPr>
          <w:b/>
          <w:bCs/>
          <w:sz w:val="24"/>
          <w:szCs w:val="24"/>
          <w:lang w:eastAsia="pt-BR"/>
        </w:rPr>
        <w:t>202/2022.</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______/______/2022</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______/______/2022</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Nº 87/2022</w:t>
      </w:r>
    </w:p>
    <w:p>
      <w:pPr>
        <w:jc w:val="both"/>
        <w:rPr>
          <w:rFonts w:ascii="Times New Roman" w:hAnsi="Times New Roman" w:cs="Times New Roman"/>
          <w:i/>
          <w:szCs w:val="24"/>
          <w:lang w:eastAsia="pt-BR"/>
        </w:rPr>
      </w:pPr>
    </w:p>
    <w:p>
      <w:pPr>
        <w:pStyle w:val="7"/>
        <w:ind w:left="0" w:right="-568" w:firstLine="0"/>
        <w:jc w:val="center"/>
        <w:rPr>
          <w:rFonts w:ascii="Times New Roman" w:hAnsi="Times New Roman" w:cs="Times New Roman"/>
          <w:b/>
          <w:bCs/>
          <w:i w:val="0"/>
          <w:szCs w:val="24"/>
        </w:rPr>
      </w:pPr>
      <w:r>
        <w:rPr>
          <w:rFonts w:ascii="Times New Roman" w:hAnsi="Times New Roman" w:cs="Times New Roman"/>
          <w:b/>
          <w:bCs/>
          <w:i w:val="0"/>
          <w:szCs w:val="24"/>
        </w:rPr>
        <w:t>ANEXO IV</w:t>
      </w:r>
    </w:p>
    <w:p>
      <w:pPr>
        <w:jc w:val="cente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MINUTA DO CONTRATO Nº. ____/_______</w:t>
      </w:r>
    </w:p>
    <w:p>
      <w:pPr>
        <w:widowControl w:val="0"/>
        <w:ind w:left="0" w:right="-568" w:firstLine="0"/>
        <w:jc w:val="both"/>
        <w:rPr>
          <w:b/>
          <w:iCs/>
          <w:sz w:val="24"/>
          <w:szCs w:val="24"/>
        </w:rPr>
      </w:pPr>
    </w:p>
    <w:p>
      <w:pPr>
        <w:pStyle w:val="24"/>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none"/>
        </w:rPr>
        <w:t xml:space="preserve">com sede a Avenida Weimar Gonçalves Torres, 862 - Centro,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por meio da Fundação Cultural, com sede a Rua Joaquim das Neves Norte nº. 490, inscrita no CGC/MF sob o n.º 00.063.821/0001-77, </w:t>
      </w:r>
      <w:r>
        <w:rPr>
          <w:iCs/>
          <w:sz w:val="24"/>
          <w:szCs w:val="24"/>
        </w:rPr>
        <w:t>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bCs/>
          <w:iCs/>
          <w:sz w:val="24"/>
          <w:szCs w:val="24"/>
          <w:u w:val="single"/>
        </w:rPr>
        <w:t>Karin Taise Matsuoca</w:t>
      </w:r>
      <w:r>
        <w:rPr>
          <w:iCs/>
          <w:sz w:val="24"/>
          <w:szCs w:val="24"/>
        </w:rPr>
        <w:t>, Gerente de Saúde e Ordenadora de Despesas conforme Decreto nº. 081/2022, brasileira, portadora do CPF/MF nº. 017.341.949-60 e Cédula de Identidade RG nº. 59.286.935 SSP/PR, residente e domiciliado nesta cidade à Avenida Dourados, s/nº.;</w:t>
      </w:r>
      <w:r>
        <w:rPr>
          <w:rFonts w:eastAsia="Calibri"/>
          <w:iCs/>
          <w:sz w:val="24"/>
          <w:szCs w:val="24"/>
        </w:rPr>
        <w:t xml:space="preserve">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5"/>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202/2022</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87/2022</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Gerência.</w:t>
      </w: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6"/>
        </w:numPr>
        <w:tabs>
          <w:tab w:val="left" w:pos="1440"/>
        </w:tabs>
        <w:ind w:left="0" w:right="0" w:firstLine="0"/>
        <w:jc w:val="both"/>
        <w:textAlignment w:val="auto"/>
      </w:pPr>
      <w:r>
        <w:rPr>
          <w:iCs/>
          <w:sz w:val="24"/>
          <w:szCs w:val="24"/>
        </w:rPr>
        <w:t xml:space="preserve">Constitui objeto deste Contrato a </w:t>
      </w:r>
      <w:r>
        <w:rPr>
          <w:b/>
          <w:iCs/>
          <w:sz w:val="24"/>
          <w:szCs w:val="24"/>
        </w:rPr>
        <w:t>REGISTRO DE PREÇO OBJETIVANDO A AQUISIÇÃO FUTURA DE FRIOS E PADARIA, CONFORME TERMO DE REFERÊNCIA, PARA ATENDER AS GERÊNCIAS DA PREFEITURA MUNICIPAL DE NAVIRAÍ – MS. PEDIDO DE COMPRA Nº 035/2022.</w:t>
      </w:r>
    </w:p>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Os itens licitados serão solicitados conforme a necessidade da Gerência, e deverão ser entregues no </w:t>
      </w:r>
      <w:r>
        <w:rPr>
          <w:rFonts w:hint="default"/>
          <w:sz w:val="24"/>
          <w:szCs w:val="24"/>
          <w:lang w:val="pt-BR"/>
        </w:rPr>
        <w:t>local indicado na Ordem de Fornecimento</w:t>
      </w:r>
      <w:r>
        <w:rPr>
          <w:sz w:val="24"/>
          <w:szCs w:val="24"/>
        </w:rPr>
        <w:t xml:space="preserve">, pelo prazo máximo de </w:t>
      </w:r>
      <w:r>
        <w:rPr>
          <w:rFonts w:hint="default"/>
          <w:b/>
          <w:bCs/>
          <w:sz w:val="24"/>
          <w:szCs w:val="24"/>
          <w:highlight w:val="none"/>
          <w:lang w:val="pt-BR"/>
        </w:rPr>
        <w:t>48 horas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7"/>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3</w:t>
      </w:r>
      <w:r>
        <w:rPr>
          <w:b/>
          <w:bCs/>
          <w:sz w:val="24"/>
          <w:szCs w:val="24"/>
        </w:rPr>
        <w:t xml:space="preserve">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w:t>
      </w:r>
      <w:r>
        <w:rPr>
          <w:rFonts w:hint="default"/>
          <w:b/>
          <w:bCs/>
          <w:sz w:val="24"/>
          <w:szCs w:val="24"/>
          <w:lang w:val="pt-BR"/>
        </w:rPr>
        <w:t>4</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4"/>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4"/>
        <w:ind w:left="180" w:right="0" w:firstLine="0"/>
        <w:rPr>
          <w:bCs/>
          <w:iCs/>
        </w:rPr>
      </w:pPr>
    </w:p>
    <w:p>
      <w:pPr>
        <w:pStyle w:val="14"/>
        <w:numPr>
          <w:ilvl w:val="0"/>
          <w:numId w:val="7"/>
        </w:numPr>
        <w:rPr>
          <w:bCs/>
          <w:iCs/>
        </w:rPr>
      </w:pPr>
      <w:r>
        <w:rPr>
          <w:bCs/>
          <w:iCs/>
        </w:rPr>
        <w:t xml:space="preserve">Advertência; </w:t>
      </w:r>
    </w:p>
    <w:p>
      <w:pPr>
        <w:pStyle w:val="14"/>
        <w:widowControl/>
        <w:numPr>
          <w:ilvl w:val="0"/>
          <w:numId w:val="0"/>
        </w:numPr>
        <w:suppressAutoHyphens/>
        <w:kinsoku/>
        <w:overflowPunct/>
        <w:autoSpaceDE/>
        <w:bidi w:val="0"/>
        <w:jc w:val="both"/>
        <w:textAlignment w:val="auto"/>
        <w:rPr>
          <w:bCs/>
          <w:iCs/>
        </w:rPr>
      </w:pPr>
    </w:p>
    <w:p>
      <w:pPr>
        <w:pStyle w:val="14"/>
        <w:numPr>
          <w:ilvl w:val="0"/>
          <w:numId w:val="7"/>
        </w:numPr>
        <w:rPr>
          <w:bCs/>
          <w:iCs/>
        </w:rPr>
      </w:pPr>
      <w:r>
        <w:rPr>
          <w:bCs/>
          <w:iCs/>
        </w:rPr>
        <w:t>Multa de 10% (dez por cento) do valor do contrato,</w:t>
      </w:r>
    </w:p>
    <w:p>
      <w:pPr>
        <w:pStyle w:val="14"/>
        <w:widowControl/>
        <w:numPr>
          <w:ilvl w:val="0"/>
          <w:numId w:val="0"/>
        </w:numPr>
        <w:suppressAutoHyphens/>
        <w:kinsoku/>
        <w:overflowPunct/>
        <w:autoSpaceDE/>
        <w:bidi w:val="0"/>
        <w:jc w:val="both"/>
        <w:textAlignment w:val="auto"/>
        <w:rPr>
          <w:bCs/>
          <w:iCs/>
        </w:rPr>
      </w:pPr>
    </w:p>
    <w:p>
      <w:pPr>
        <w:pStyle w:val="14"/>
        <w:numPr>
          <w:ilvl w:val="0"/>
          <w:numId w:val="7"/>
        </w:numPr>
        <w:rPr>
          <w:bCs/>
          <w:iCs/>
        </w:rPr>
      </w:pPr>
      <w:r>
        <w:rPr>
          <w:bCs/>
          <w:iCs/>
        </w:rPr>
        <w:t>Suspensão temporária de participar de licitação e impedimento de contratar com a Administração por prazo não superior a 2 (dois) anos e,</w:t>
      </w:r>
    </w:p>
    <w:p>
      <w:pPr>
        <w:pStyle w:val="14"/>
        <w:ind w:left="180" w:right="0" w:firstLine="0"/>
        <w:rPr>
          <w:bCs/>
          <w:iCs/>
        </w:rPr>
      </w:pPr>
      <w:r>
        <w:rPr>
          <w:bCs/>
          <w:iCs/>
        </w:rPr>
        <w:t>IV- declaração de inidoneidade para licitar ou contratar com a Administração Pública.</w:t>
      </w:r>
    </w:p>
    <w:p>
      <w:pPr>
        <w:pStyle w:val="14"/>
        <w:rPr>
          <w:bCs/>
          <w:iCs/>
        </w:rPr>
      </w:pPr>
    </w:p>
    <w:p>
      <w:pPr>
        <w:pStyle w:val="14"/>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4"/>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4"/>
        <w:rPr>
          <w:iCs/>
        </w:rPr>
      </w:pPr>
    </w:p>
    <w:p>
      <w:pPr>
        <w:pStyle w:val="14"/>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p>
            <w:pPr>
              <w:widowControl w:val="0"/>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KARIN TAISE MATSUOCA</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Ordenadora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081/2022</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p>
            <w:pPr>
              <w:widowControl w:val="0"/>
              <w:tabs>
                <w:tab w:val="left" w:pos="5562"/>
              </w:tabs>
              <w:ind w:left="0" w:right="33" w:firstLine="0"/>
              <w:jc w:val="center"/>
              <w:rPr>
                <w:rFonts w:eastAsia="MS Mincho;ＭＳ 明朝"/>
                <w:b/>
                <w:sz w:val="22"/>
                <w:szCs w:val="22"/>
                <w:lang w:eastAsia="pt-BR"/>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p>
            <w:pPr>
              <w:tabs>
                <w:tab w:val="left" w:pos="5562"/>
              </w:tabs>
              <w:ind w:left="0" w:right="33" w:firstLine="0"/>
              <w:jc w:val="center"/>
              <w:rPr>
                <w:rFonts w:eastAsia="MS Mincho;ＭＳ 明朝"/>
                <w:b/>
                <w:iCs/>
                <w:sz w:val="22"/>
                <w:szCs w:val="22"/>
              </w:rPr>
            </w:pP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widowControl w:val="0"/>
        <w:jc w:val="right"/>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both"/>
        <w:rPr>
          <w:b/>
          <w:bCs/>
          <w:sz w:val="24"/>
          <w:szCs w:val="24"/>
        </w:rPr>
      </w:pPr>
    </w:p>
    <w:p>
      <w:pPr>
        <w:jc w:val="center"/>
        <w:rPr>
          <w:b/>
          <w:bCs/>
          <w:sz w:val="24"/>
          <w:szCs w:val="24"/>
        </w:rPr>
      </w:pPr>
    </w:p>
    <w:p>
      <w:pPr>
        <w:jc w:val="center"/>
      </w:pPr>
      <w:r>
        <w:rPr>
          <w:b/>
          <w:bCs/>
          <w:sz w:val="24"/>
          <w:szCs w:val="24"/>
        </w:rPr>
        <w:t>PREGÃO PRESENCIAL N°. 87/2022</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b/>
          <w:bCs/>
          <w:i w:val="0"/>
          <w:szCs w:val="24"/>
        </w:rPr>
      </w:pPr>
      <w:r>
        <w:rPr>
          <w:rFonts w:ascii="Times New Roman" w:hAnsi="Times New Roman" w:cs="Times New Roman"/>
          <w:i w:val="0"/>
          <w:szCs w:val="24"/>
        </w:rPr>
        <w:tab/>
      </w:r>
    </w:p>
    <w:p>
      <w:pPr>
        <w:pStyle w:val="7"/>
        <w:tabs>
          <w:tab w:val="left" w:pos="3870"/>
          <w:tab w:val="center" w:pos="4868"/>
        </w:tabs>
        <w:jc w:val="center"/>
        <w:rPr>
          <w:rFonts w:ascii="Times New Roman" w:hAnsi="Times New Roman" w:cs="Times New Roman"/>
          <w:b/>
          <w:bCs/>
          <w:i w:val="0"/>
          <w:szCs w:val="24"/>
        </w:rPr>
      </w:pPr>
      <w:r>
        <w:rPr>
          <w:rFonts w:ascii="Times New Roman" w:hAnsi="Times New Roman" w:cs="Times New Roman"/>
          <w:b/>
          <w:bCs/>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7"/>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7"/>
        <w:ind w:left="0" w:right="0" w:firstLine="0"/>
        <w:rPr>
          <w:rFonts w:ascii="Times New Roman" w:hAnsi="Times New Roman" w:cs="Times New Roman"/>
        </w:rPr>
      </w:pPr>
      <w:r>
        <w:rPr>
          <w:rFonts w:ascii="Times New Roman" w:hAnsi="Times New Roman" w:cs="Times New Roman"/>
        </w:rPr>
        <w:t xml:space="preserve">                                                      Nome da Empresa</w:t>
      </w:r>
    </w:p>
    <w:p>
      <w:pPr>
        <w:pStyle w:val="17"/>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rPr>
          <w:rFonts w:ascii="Times New Roman" w:hAnsi="Times New Roman" w:cs="Times New Roman"/>
        </w:rPr>
      </w:pPr>
    </w:p>
    <w:p>
      <w:pPr>
        <w:pStyle w:val="17"/>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7"/>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both"/>
        <w:rPr>
          <w:b/>
          <w:bCs/>
          <w:sz w:val="24"/>
          <w:szCs w:val="24"/>
        </w:rPr>
      </w:pPr>
    </w:p>
    <w:p>
      <w:pPr>
        <w:jc w:val="center"/>
      </w:pPr>
      <w:r>
        <w:rPr>
          <w:b/>
          <w:bCs/>
          <w:sz w:val="24"/>
          <w:szCs w:val="24"/>
        </w:rPr>
        <w:t>PREGÃO PRESENCIAL N°. 87/2022</w:t>
      </w:r>
    </w:p>
    <w:p>
      <w:pPr>
        <w:jc w:val="center"/>
        <w:rPr>
          <w:b/>
          <w:bCs/>
          <w:sz w:val="24"/>
          <w:szCs w:val="24"/>
        </w:rPr>
      </w:pPr>
    </w:p>
    <w:p>
      <w:pPr>
        <w:jc w:val="center"/>
        <w:rPr>
          <w:sz w:val="24"/>
          <w:szCs w:val="24"/>
        </w:rPr>
      </w:pPr>
    </w:p>
    <w:p>
      <w:pPr>
        <w:jc w:val="center"/>
        <w:rPr>
          <w:sz w:val="24"/>
          <w:szCs w:val="24"/>
        </w:rPr>
      </w:pPr>
    </w:p>
    <w:p>
      <w:pPr>
        <w:jc w:val="center"/>
        <w:rPr>
          <w:b/>
          <w:bCs/>
          <w:sz w:val="24"/>
          <w:szCs w:val="24"/>
        </w:rPr>
      </w:pPr>
      <w:r>
        <w:rPr>
          <w:b/>
          <w:bCs/>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pPr>
      <w:r>
        <w:rPr>
          <w:b/>
          <w:bCs/>
          <w:sz w:val="24"/>
          <w:szCs w:val="24"/>
        </w:rPr>
        <w:t>PREGÃO PRESENCIAL N°. 87/2022</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b/>
          <w:bCs/>
          <w:sz w:val="24"/>
          <w:szCs w:val="24"/>
        </w:rPr>
      </w:pPr>
      <w:r>
        <w:rPr>
          <w:sz w:val="24"/>
          <w:szCs w:val="24"/>
        </w:rPr>
        <w:tab/>
      </w:r>
      <w:r>
        <w:rPr>
          <w:b/>
          <w:bCs/>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87</w:t>
      </w:r>
      <w:r>
        <w:rPr>
          <w:b/>
          <w:bCs/>
          <w:sz w:val="24"/>
          <w:szCs w:val="24"/>
        </w:rPr>
        <w:t>/2022</w:t>
      </w:r>
      <w:r>
        <w:rPr>
          <w:rFonts w:hint="default"/>
          <w:b/>
          <w:bCs/>
          <w:sz w:val="24"/>
          <w:szCs w:val="24"/>
          <w:lang w:val="pt-BR"/>
        </w:rPr>
        <w:t xml:space="preserve"> </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87/2022</w:t>
      </w:r>
    </w:p>
    <w:p>
      <w:pPr>
        <w:jc w:val="center"/>
        <w:rPr>
          <w:sz w:val="24"/>
          <w:szCs w:val="24"/>
        </w:rPr>
      </w:pPr>
    </w:p>
    <w:p>
      <w:pPr>
        <w:jc w:val="center"/>
        <w:rPr>
          <w:sz w:val="24"/>
          <w:szCs w:val="24"/>
        </w:rPr>
      </w:pPr>
    </w:p>
    <w:p>
      <w:pPr>
        <w:jc w:val="center"/>
        <w:rPr>
          <w:sz w:val="24"/>
          <w:szCs w:val="24"/>
        </w:rPr>
      </w:pPr>
    </w:p>
    <w:p>
      <w:pPr>
        <w:jc w:val="center"/>
        <w:rPr>
          <w:b/>
          <w:bCs/>
          <w:sz w:val="24"/>
          <w:szCs w:val="24"/>
        </w:rPr>
      </w:pPr>
      <w:r>
        <w:rPr>
          <w:b/>
          <w:bCs/>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r>
        <w:rPr>
          <w:b/>
          <w:bCs/>
          <w:sz w:val="24"/>
          <w:szCs w:val="24"/>
        </w:rPr>
        <w:t>PREGÃO PRESENCIAL N°. 87/2022</w:t>
      </w:r>
    </w:p>
    <w:p>
      <w:pPr>
        <w:jc w:val="both"/>
        <w:rPr>
          <w:sz w:val="24"/>
          <w:szCs w:val="24"/>
        </w:rPr>
      </w:pPr>
    </w:p>
    <w:p>
      <w:pPr>
        <w:jc w:val="both"/>
        <w:rPr>
          <w:sz w:val="24"/>
          <w:szCs w:val="24"/>
        </w:rPr>
      </w:pPr>
    </w:p>
    <w:p>
      <w:pPr>
        <w:jc w:val="right"/>
        <w:rPr>
          <w:sz w:val="24"/>
          <w:szCs w:val="24"/>
        </w:rPr>
      </w:pPr>
    </w:p>
    <w:p>
      <w:pPr>
        <w:keepNext/>
        <w:keepLines/>
        <w:widowControl w:val="0"/>
        <w:spacing w:before="20" w:after="0"/>
        <w:jc w:val="center"/>
        <w:rPr>
          <w:b/>
          <w:bCs/>
          <w:iCs/>
          <w:sz w:val="24"/>
          <w:szCs w:val="24"/>
        </w:rPr>
      </w:pPr>
      <w:r>
        <w:rPr>
          <w:b/>
          <w:bCs/>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EDITAL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º ______________________________________ DECLARA, por seu representante legal infra-assinado que conhece e aceita o inteiro teor completo do edital deste Pregão Presencial</w:t>
      </w:r>
      <w:r>
        <w:rPr>
          <w:b/>
          <w:bCs/>
          <w:iCs/>
          <w:sz w:val="26"/>
          <w:szCs w:val="24"/>
        </w:rPr>
        <w:t xml:space="preserve"> 87/2022</w:t>
      </w:r>
      <w:r>
        <w:rPr>
          <w:b/>
          <w:iCs/>
          <w:sz w:val="26"/>
          <w:szCs w:val="24"/>
        </w:rPr>
        <w:t>.</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b/>
          <w:bCs/>
          <w:sz w:val="24"/>
          <w:szCs w:val="24"/>
        </w:rPr>
        <w:t>PREGÃO PRESENCIAL N°</w:t>
      </w:r>
      <w:r>
        <w:rPr>
          <w:sz w:val="24"/>
          <w:szCs w:val="24"/>
        </w:rPr>
        <w:t xml:space="preserve">. </w:t>
      </w:r>
      <w:r>
        <w:rPr>
          <w:b/>
          <w:bCs/>
          <w:sz w:val="24"/>
          <w:szCs w:val="24"/>
        </w:rPr>
        <w:t xml:space="preserve"> 87/2022</w:t>
      </w:r>
    </w:p>
    <w:p>
      <w:pPr>
        <w:rPr>
          <w:sz w:val="24"/>
          <w:szCs w:val="24"/>
        </w:rPr>
      </w:pPr>
    </w:p>
    <w:p>
      <w:pPr>
        <w:rPr>
          <w:sz w:val="24"/>
          <w:szCs w:val="24"/>
        </w:rPr>
      </w:pPr>
    </w:p>
    <w:p>
      <w:pPr>
        <w:rPr>
          <w:sz w:val="24"/>
          <w:szCs w:val="24"/>
        </w:rPr>
      </w:pPr>
    </w:p>
    <w:p>
      <w:pPr>
        <w:jc w:val="center"/>
        <w:rPr>
          <w:b/>
          <w:bCs/>
          <w:sz w:val="24"/>
          <w:szCs w:val="24"/>
        </w:rPr>
      </w:pPr>
      <w:r>
        <w:rPr>
          <w:b/>
          <w:bCs/>
          <w:sz w:val="24"/>
          <w:szCs w:val="24"/>
        </w:rPr>
        <w:t>ANEXO X</w:t>
      </w:r>
    </w:p>
    <w:p>
      <w:pPr>
        <w:rPr>
          <w:sz w:val="24"/>
          <w:szCs w:val="24"/>
        </w:rPr>
      </w:pPr>
    </w:p>
    <w:p>
      <w:pPr>
        <w:rPr>
          <w:sz w:val="24"/>
          <w:szCs w:val="24"/>
        </w:rPr>
      </w:pPr>
    </w:p>
    <w:p>
      <w:pPr>
        <w:rPr>
          <w:sz w:val="24"/>
          <w:szCs w:val="24"/>
        </w:rPr>
      </w:pPr>
      <w:r>
        <w:rPr>
          <w:sz w:val="24"/>
          <w:szCs w:val="24"/>
        </w:rPr>
        <w:t xml:space="preserve">FICHA DE CADASTRO DE REPRESENTANTE PARA PREENCHIMENTO DE ATA DE REGISTRO DE PREÇO OU CONTRATO. </w:t>
      </w:r>
    </w:p>
    <w:p>
      <w:pPr>
        <w:rPr>
          <w:sz w:val="24"/>
          <w:szCs w:val="24"/>
        </w:rPr>
      </w:pPr>
    </w:p>
    <w:p>
      <w:pPr>
        <w:rPr>
          <w:sz w:val="24"/>
          <w:szCs w:val="24"/>
        </w:rPr>
      </w:pPr>
    </w:p>
    <w:p>
      <w:pPr>
        <w:rPr>
          <w:sz w:val="24"/>
          <w:szCs w:val="24"/>
        </w:rPr>
      </w:pPr>
    </w:p>
    <w:p>
      <w:pPr>
        <w:rPr>
          <w:sz w:val="24"/>
          <w:szCs w:val="24"/>
        </w:rPr>
      </w:pPr>
      <w:r>
        <w:rPr>
          <w:sz w:val="24"/>
          <w:szCs w:val="24"/>
        </w:rPr>
        <w:t>EMPRESA_________________________________CNPJ Nº________________________, INSCRIÇÃO ESTADUAL:_________, TEL. DA EMPRESA:__________, TEL. REPRESENTANTE:_________________________________________________________</w:t>
      </w:r>
    </w:p>
    <w:p>
      <w:pPr>
        <w:rPr>
          <w:sz w:val="24"/>
          <w:szCs w:val="24"/>
        </w:rPr>
      </w:pPr>
      <w:r>
        <w:rPr>
          <w:sz w:val="24"/>
          <w:szCs w:val="24"/>
        </w:rPr>
        <w:t>DADOS DO REPRESENTANTE QUE IRÁ ASSINAR O INSTRUMENTO DO CONTRATO: ATA DE REGISTRO DE PREÇO E/OU CONTRATO.</w:t>
      </w:r>
    </w:p>
    <w:p>
      <w:pPr>
        <w:rPr>
          <w:sz w:val="24"/>
          <w:szCs w:val="24"/>
        </w:rPr>
      </w:pPr>
    </w:p>
    <w:p>
      <w:pPr>
        <w:rPr>
          <w:sz w:val="24"/>
          <w:szCs w:val="24"/>
        </w:rPr>
      </w:pPr>
      <w:r>
        <w:rPr>
          <w:sz w:val="24"/>
          <w:szCs w:val="24"/>
        </w:rPr>
        <w:t>NOME:</w:t>
      </w:r>
    </w:p>
    <w:p>
      <w:pPr>
        <w:rPr>
          <w:sz w:val="24"/>
          <w:szCs w:val="24"/>
        </w:rPr>
      </w:pPr>
      <w:r>
        <w:rPr>
          <w:sz w:val="24"/>
          <w:szCs w:val="24"/>
        </w:rPr>
        <w:t>CPF Nº:</w:t>
      </w:r>
    </w:p>
    <w:p>
      <w:pPr>
        <w:rPr>
          <w:sz w:val="24"/>
          <w:szCs w:val="24"/>
        </w:rPr>
      </w:pPr>
      <w:r>
        <w:rPr>
          <w:sz w:val="24"/>
          <w:szCs w:val="24"/>
        </w:rPr>
        <w:t>RG Nº:</w:t>
      </w:r>
    </w:p>
    <w:p>
      <w:pPr>
        <w:rPr>
          <w:sz w:val="24"/>
          <w:szCs w:val="24"/>
        </w:rPr>
      </w:pPr>
      <w:r>
        <w:rPr>
          <w:sz w:val="24"/>
          <w:szCs w:val="24"/>
        </w:rPr>
        <w:t>ENDEREÇO COMPLETO.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rFonts w:ascii="Verdana" w:hAnsi="Verdana" w:cs="Verdana"/>
          <w:sz w:val="24"/>
          <w:szCs w:val="24"/>
        </w:rPr>
      </w:pP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0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Garamond">
    <w:panose1 w:val="02020502050306020203"/>
    <w:charset w:val="00"/>
    <w:family w:val="roman"/>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8222"/>
        <w:tab w:val="clear" w:pos="8838"/>
      </w:tabs>
      <w:spacing w:before="60" w:after="0"/>
      <w:ind w:left="0" w:right="-805" w:hanging="1418"/>
      <w:jc w:val="center"/>
    </w:pPr>
    <w: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ascii="Garamond" w:hAnsi="Garamond" w:eastAsia="Times New Roman" w:cs="Garamond"/>
        <w:b/>
        <w:iCs/>
        <w:color w:val="0000FF"/>
        <w:sz w:val="20"/>
        <w:szCs w:val="20"/>
        <w:lang w:val="pt-BR" w:bidi="ar-SA"/>
      </w:rPr>
      <w:t>Avenida Weimar Gonçalves Torres, 862</w:t>
    </w:r>
    <w:r>
      <w:rPr>
        <w:rFonts w:ascii="Garamond" w:hAnsi="Garamond" w:cs="Garamond"/>
        <w:b/>
        <w:iCs/>
        <w:color w:val="0000FF"/>
        <w:sz w:val="20"/>
      </w:rPr>
      <w:t xml:space="preserve">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48</w:t>
                          </w:r>
                          <w:r>
                            <w:rPr>
                              <w:rStyle w:val="206"/>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0"/>
                    </w:pPr>
                    <w:r>
                      <w:rPr>
                        <w:rStyle w:val="206"/>
                        <w:sz w:val="16"/>
                      </w:rPr>
                      <w:fldChar w:fldCharType="begin"/>
                    </w:r>
                    <w:r>
                      <w:rPr>
                        <w:rStyle w:val="206"/>
                        <w:sz w:val="16"/>
                      </w:rPr>
                      <w:instrText xml:space="preserve">PAGE</w:instrText>
                    </w:r>
                    <w:r>
                      <w:rPr>
                        <w:rStyle w:val="206"/>
                        <w:sz w:val="16"/>
                      </w:rPr>
                      <w:fldChar w:fldCharType="separate"/>
                    </w:r>
                    <w:r>
                      <w:rPr>
                        <w:rStyle w:val="206"/>
                        <w:sz w:val="16"/>
                      </w:rPr>
                      <w:t>48</w:t>
                    </w:r>
                    <w:r>
                      <w:rPr>
                        <w:rStyle w:val="206"/>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0" w:right="-241" w:firstLine="0"/>
      <w:jc w:val="center"/>
      <w:rPr>
        <w:rFonts w:ascii="Garamond" w:hAnsi="Garamond" w:cs="Garamond"/>
        <w:b/>
        <w:bCs/>
        <w:sz w:val="26"/>
        <w:szCs w:val="26"/>
      </w:rPr>
    </w:pPr>
    <w: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ascii="Garamond" w:hAnsi="Garamond" w:cs="Garamond"/>
        <w:b/>
        <w:bCs/>
        <w:sz w:val="26"/>
        <w:szCs w:val="26"/>
      </w:rPr>
      <w:t>PREFEITURA MUNICIPAL DE NAVIRAÍ</w:t>
    </w:r>
  </w:p>
  <w:p>
    <w:pPr>
      <w:pStyle w:val="19"/>
      <w:ind w:left="0" w:right="-241" w:firstLine="0"/>
      <w:jc w:val="center"/>
      <w:rPr>
        <w:rFonts w:ascii="Garamond" w:hAnsi="Garamond" w:cs="Garamond"/>
        <w:b/>
        <w:bCs/>
        <w:sz w:val="26"/>
        <w:szCs w:val="26"/>
      </w:rPr>
    </w:pPr>
    <w:r>
      <w:rPr>
        <w:rFonts w:ascii="Garamond" w:hAnsi="Garamond" w:cs="Garamond"/>
        <w:b/>
        <w:bCs/>
        <w:sz w:val="26"/>
        <w:szCs w:val="26"/>
      </w:rPr>
      <w:t>ESTADO DE MATO GROSSO DO SUL</w:t>
    </w:r>
  </w:p>
  <w:p>
    <w:pPr>
      <w:pStyle w:val="19"/>
      <w:ind w:left="0" w:right="-241" w:firstLine="0"/>
      <w:jc w:val="center"/>
      <w:rPr>
        <w:rFonts w:ascii="Garamond" w:hAnsi="Garamond" w:cs="Garamond"/>
        <w:b/>
        <w:bCs/>
        <w:sz w:val="26"/>
        <w:szCs w:val="26"/>
      </w:rPr>
    </w:pPr>
    <w:r>
      <w:rPr>
        <w:rFonts w:ascii="Garamond" w:hAnsi="Garamond" w:cs="Garamond"/>
        <w:b/>
        <w:bCs/>
        <w:sz w:val="26"/>
        <w:szCs w:val="26"/>
      </w:rPr>
      <w:t>GERÊNCIA DE FINANÇAS</w:t>
    </w:r>
  </w:p>
  <w:p>
    <w:pPr>
      <w:pStyle w:val="19"/>
      <w:ind w:left="0" w:right="-241" w:firstLine="0"/>
      <w:jc w:val="center"/>
      <w:rPr>
        <w:rFonts w:cs="David"/>
      </w:rPr>
    </w:pPr>
    <w: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D84B"/>
    <w:multiLevelType w:val="singleLevel"/>
    <w:tmpl w:val="8097D84B"/>
    <w:lvl w:ilvl="0" w:tentative="0">
      <w:start w:val="1"/>
      <w:numFmt w:val="lowerLetter"/>
      <w:suff w:val="space"/>
      <w:lvlText w:val="%1)"/>
      <w:lvlJc w:val="left"/>
    </w:lvl>
  </w:abstractNum>
  <w:abstractNum w:abstractNumId="1">
    <w:nsid w:val="B5E306ED"/>
    <w:multiLevelType w:val="singleLevel"/>
    <w:tmpl w:val="B5E306ED"/>
    <w:lvl w:ilvl="0" w:tentative="0">
      <w:start w:val="1"/>
      <w:numFmt w:val="lowerLetter"/>
      <w:lvlText w:val="%1)"/>
      <w:lvlJc w:val="left"/>
      <w:pPr>
        <w:tabs>
          <w:tab w:val="left" w:pos="720"/>
        </w:tabs>
        <w:ind w:left="720" w:hanging="360"/>
      </w:pPr>
      <w:rPr>
        <w:b/>
        <w:bCs/>
        <w:sz w:val="24"/>
        <w:szCs w:val="24"/>
      </w:rPr>
    </w:lvl>
  </w:abstractNum>
  <w:abstractNum w:abstractNumId="2">
    <w:nsid w:val="BF205925"/>
    <w:multiLevelType w:val="singleLevel"/>
    <w:tmpl w:val="BF205925"/>
    <w:lvl w:ilvl="0" w:tentative="0">
      <w:start w:val="1"/>
      <w:numFmt w:val="lowerLetter"/>
      <w:lvlText w:val="%1)"/>
      <w:lvlJc w:val="left"/>
      <w:pPr>
        <w:tabs>
          <w:tab w:val="left" w:pos="720"/>
        </w:tabs>
        <w:ind w:left="720" w:hanging="360"/>
      </w:pPr>
    </w:lvl>
  </w:abstractNum>
  <w:abstractNum w:abstractNumId="3">
    <w:nsid w:val="03D62ECE"/>
    <w:multiLevelType w:val="singleLevel"/>
    <w:tmpl w:val="03D62ECE"/>
    <w:lvl w:ilvl="0" w:tentative="0">
      <w:start w:val="1"/>
      <w:numFmt w:val="lowerLetter"/>
      <w:lvlText w:val="%1)"/>
      <w:lvlJc w:val="left"/>
      <w:pPr>
        <w:tabs>
          <w:tab w:val="left" w:pos="1257"/>
        </w:tabs>
        <w:ind w:left="1257" w:hanging="690"/>
      </w:pPr>
    </w:lvl>
  </w:abstractNum>
  <w:abstractNum w:abstractNumId="4">
    <w:nsid w:val="25B654F3"/>
    <w:multiLevelType w:val="multilevel"/>
    <w:tmpl w:val="25B654F3"/>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5">
    <w:nsid w:val="59ADCABA"/>
    <w:multiLevelType w:val="multilevel"/>
    <w:tmpl w:val="59ADCABA"/>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6">
    <w:nsid w:val="72183CF9"/>
    <w:multiLevelType w:val="singleLevel"/>
    <w:tmpl w:val="72183CF9"/>
    <w:lvl w:ilvl="0" w:tentative="0">
      <w:start w:val="1"/>
      <w:numFmt w:val="upperRoman"/>
      <w:lvlText w:val="%1-"/>
      <w:lvlJc w:val="left"/>
      <w:pPr>
        <w:ind w:left="900" w:hanging="720"/>
      </w:pPr>
      <w:rPr>
        <w:bCs/>
        <w:iCs/>
      </w:rPr>
    </w:lvl>
  </w:abstractNum>
  <w:num w:numId="1">
    <w:abstractNumId w:val="5"/>
  </w:num>
  <w:num w:numId="2">
    <w:abstractNumId w:val="2"/>
  </w:num>
  <w:num w:numId="3">
    <w:abstractNumId w:val="1"/>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72B95"/>
    <w:rsid w:val="0ACD242C"/>
    <w:rsid w:val="172E19E8"/>
    <w:rsid w:val="398F2E7C"/>
    <w:rsid w:val="3B253AB4"/>
    <w:rsid w:val="3DBD6892"/>
    <w:rsid w:val="43384FBC"/>
    <w:rsid w:val="4ABA6F52"/>
    <w:rsid w:val="4CA275E2"/>
    <w:rsid w:val="55B1598F"/>
    <w:rsid w:val="5E2702FA"/>
    <w:rsid w:val="67915799"/>
    <w:rsid w:val="744119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List"/>
    <w:basedOn w:val="14"/>
    <w:qFormat/>
    <w:uiPriority w:val="0"/>
    <w:rPr>
      <w:rFonts w:cs="Mangal"/>
    </w:rPr>
  </w:style>
  <w:style w:type="paragraph" w:styleId="14">
    <w:name w:val="Body Text"/>
    <w:basedOn w:val="1"/>
    <w:qFormat/>
    <w:uiPriority w:val="0"/>
    <w:pPr>
      <w:overflowPunct/>
      <w:autoSpaceDE/>
      <w:jc w:val="both"/>
      <w:textAlignment w:val="auto"/>
    </w:pPr>
    <w:rPr>
      <w:sz w:val="24"/>
      <w:szCs w:val="24"/>
    </w:rPr>
  </w:style>
  <w:style w:type="paragraph" w:styleId="15">
    <w:name w:val="Block Text"/>
    <w:basedOn w:val="1"/>
    <w:qFormat/>
    <w:uiPriority w:val="0"/>
    <w:pPr>
      <w:overflowPunct/>
      <w:autoSpaceDE/>
      <w:ind w:left="-567" w:right="-765" w:firstLine="0"/>
      <w:jc w:val="both"/>
      <w:textAlignment w:val="auto"/>
    </w:pPr>
    <w:rPr>
      <w:rFonts w:ascii="Arial" w:hAnsi="Arial" w:cs="Arial"/>
      <w:sz w:val="22"/>
    </w:rPr>
  </w:style>
  <w:style w:type="paragraph" w:styleId="16">
    <w:name w:val="Body Text Indent 2"/>
    <w:basedOn w:val="1"/>
    <w:qFormat/>
    <w:uiPriority w:val="0"/>
    <w:pPr>
      <w:ind w:left="705" w:right="0" w:hanging="705"/>
      <w:jc w:val="both"/>
    </w:pPr>
    <w:rPr>
      <w:rFonts w:ascii="Arial" w:hAnsi="Arial" w:cs="Arial"/>
      <w:sz w:val="23"/>
    </w:rPr>
  </w:style>
  <w:style w:type="paragraph" w:styleId="17">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8">
    <w:name w:val="Body Text 2"/>
    <w:basedOn w:val="1"/>
    <w:qFormat/>
    <w:uiPriority w:val="0"/>
    <w:pPr>
      <w:overflowPunct/>
      <w:autoSpaceDE/>
      <w:jc w:val="both"/>
      <w:textAlignment w:val="auto"/>
    </w:pPr>
    <w:rPr>
      <w:rFonts w:ascii="Arial" w:hAnsi="Arial" w:cs="Arial"/>
      <w:i/>
    </w:rPr>
  </w:style>
  <w:style w:type="paragraph" w:styleId="19">
    <w:name w:val="header"/>
    <w:basedOn w:val="1"/>
    <w:qFormat/>
    <w:uiPriority w:val="0"/>
    <w:pPr>
      <w:tabs>
        <w:tab w:val="center" w:pos="4419"/>
        <w:tab w:val="right" w:pos="8838"/>
      </w:tabs>
      <w:overflowPunct/>
      <w:autoSpaceDE/>
      <w:textAlignment w:val="auto"/>
    </w:pPr>
    <w:rPr>
      <w:sz w:val="24"/>
      <w:szCs w:val="24"/>
    </w:rPr>
  </w:style>
  <w:style w:type="paragraph" w:styleId="20">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1">
    <w:name w:val="caption"/>
    <w:basedOn w:val="1"/>
    <w:next w:val="1"/>
    <w:qFormat/>
    <w:uiPriority w:val="0"/>
    <w:pPr>
      <w:suppressLineNumbers/>
      <w:spacing w:before="120" w:after="120"/>
    </w:pPr>
    <w:rPr>
      <w:rFonts w:cs="Mangal"/>
      <w:i/>
      <w:iCs/>
      <w:sz w:val="24"/>
      <w:szCs w:val="24"/>
    </w:rPr>
  </w:style>
  <w:style w:type="paragraph" w:styleId="22">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3">
    <w:name w:val="Subtitle"/>
    <w:basedOn w:val="1"/>
    <w:next w:val="14"/>
    <w:qFormat/>
    <w:uiPriority w:val="0"/>
    <w:pPr>
      <w:overflowPunct/>
      <w:autoSpaceDE/>
      <w:ind w:left="-142" w:right="-1" w:firstLine="0"/>
      <w:textAlignment w:val="auto"/>
    </w:pPr>
    <w:rPr>
      <w:b/>
      <w:sz w:val="23"/>
      <w:lang w:val="pt-BR"/>
    </w:rPr>
  </w:style>
  <w:style w:type="paragraph" w:styleId="24">
    <w:name w:val="Body Text Indent"/>
    <w:basedOn w:val="1"/>
    <w:qFormat/>
    <w:uiPriority w:val="0"/>
    <w:pPr>
      <w:overflowPunct/>
      <w:autoSpaceDE/>
      <w:jc w:val="both"/>
      <w:textAlignment w:val="auto"/>
    </w:pPr>
    <w:rPr>
      <w:sz w:val="22"/>
    </w:rPr>
  </w:style>
  <w:style w:type="character" w:customStyle="1" w:styleId="25">
    <w:name w:val="WW8Num1z0"/>
    <w:qFormat/>
    <w:uiPriority w:val="0"/>
  </w:style>
  <w:style w:type="character" w:customStyle="1" w:styleId="26">
    <w:name w:val="WW8Num1z1"/>
    <w:qFormat/>
    <w:uiPriority w:val="0"/>
  </w:style>
  <w:style w:type="character" w:customStyle="1" w:styleId="27">
    <w:name w:val="WW8Num1z2"/>
    <w:qFormat/>
    <w:uiPriority w:val="0"/>
  </w:style>
  <w:style w:type="character" w:customStyle="1" w:styleId="28">
    <w:name w:val="WW8Num1z3"/>
    <w:qFormat/>
    <w:uiPriority w:val="0"/>
  </w:style>
  <w:style w:type="character" w:customStyle="1" w:styleId="29">
    <w:name w:val="WW8Num1z4"/>
    <w:qFormat/>
    <w:uiPriority w:val="0"/>
  </w:style>
  <w:style w:type="character" w:customStyle="1" w:styleId="30">
    <w:name w:val="WW8Num1z5"/>
    <w:qFormat/>
    <w:uiPriority w:val="0"/>
  </w:style>
  <w:style w:type="character" w:customStyle="1" w:styleId="31">
    <w:name w:val="WW8Num1z6"/>
    <w:qFormat/>
    <w:uiPriority w:val="0"/>
  </w:style>
  <w:style w:type="character" w:customStyle="1" w:styleId="32">
    <w:name w:val="WW8Num1z7"/>
    <w:qFormat/>
    <w:uiPriority w:val="0"/>
  </w:style>
  <w:style w:type="character" w:customStyle="1" w:styleId="33">
    <w:name w:val="WW8Num1z8"/>
    <w:qFormat/>
    <w:uiPriority w:val="0"/>
  </w:style>
  <w:style w:type="character" w:customStyle="1" w:styleId="34">
    <w:name w:val="WW8Num2z0"/>
    <w:qFormat/>
    <w:uiPriority w:val="0"/>
  </w:style>
  <w:style w:type="character" w:customStyle="1" w:styleId="35">
    <w:name w:val="WW8Num2z1"/>
    <w:qFormat/>
    <w:uiPriority w:val="0"/>
  </w:style>
  <w:style w:type="character" w:customStyle="1" w:styleId="36">
    <w:name w:val="WW8Num2z2"/>
    <w:qFormat/>
    <w:uiPriority w:val="0"/>
  </w:style>
  <w:style w:type="character" w:customStyle="1" w:styleId="37">
    <w:name w:val="WW8Num2z3"/>
    <w:qFormat/>
    <w:uiPriority w:val="0"/>
  </w:style>
  <w:style w:type="character" w:customStyle="1" w:styleId="38">
    <w:name w:val="WW8Num2z4"/>
    <w:qFormat/>
    <w:uiPriority w:val="0"/>
  </w:style>
  <w:style w:type="character" w:customStyle="1" w:styleId="39">
    <w:name w:val="WW8Num2z5"/>
    <w:qFormat/>
    <w:uiPriority w:val="0"/>
  </w:style>
  <w:style w:type="character" w:customStyle="1" w:styleId="40">
    <w:name w:val="WW8Num2z6"/>
    <w:qFormat/>
    <w:uiPriority w:val="0"/>
  </w:style>
  <w:style w:type="character" w:customStyle="1" w:styleId="41">
    <w:name w:val="WW8Num2z7"/>
    <w:qFormat/>
    <w:uiPriority w:val="0"/>
  </w:style>
  <w:style w:type="character" w:customStyle="1" w:styleId="42">
    <w:name w:val="WW8Num2z8"/>
    <w:qFormat/>
    <w:uiPriority w:val="0"/>
  </w:style>
  <w:style w:type="character" w:customStyle="1" w:styleId="43">
    <w:name w:val="WW8Num3z0"/>
    <w:qFormat/>
    <w:uiPriority w:val="0"/>
  </w:style>
  <w:style w:type="character" w:customStyle="1" w:styleId="44">
    <w:name w:val="WW8Num4z0"/>
    <w:qFormat/>
    <w:uiPriority w:val="0"/>
  </w:style>
  <w:style w:type="character" w:customStyle="1" w:styleId="45">
    <w:name w:val="WW8Num5z0"/>
    <w:qFormat/>
    <w:uiPriority w:val="0"/>
    <w:rPr>
      <w:b/>
      <w:iCs/>
      <w:sz w:val="24"/>
      <w:szCs w:val="24"/>
    </w:rPr>
  </w:style>
  <w:style w:type="character" w:customStyle="1" w:styleId="46">
    <w:name w:val="WW8Num6z0"/>
    <w:qFormat/>
    <w:uiPriority w:val="0"/>
  </w:style>
  <w:style w:type="character" w:customStyle="1" w:styleId="47">
    <w:name w:val="WW8Num6z1"/>
    <w:qFormat/>
    <w:uiPriority w:val="0"/>
  </w:style>
  <w:style w:type="character" w:customStyle="1" w:styleId="48">
    <w:name w:val="WW8Num6z2"/>
    <w:qFormat/>
    <w:uiPriority w:val="0"/>
  </w:style>
  <w:style w:type="character" w:customStyle="1" w:styleId="49">
    <w:name w:val="WW8Num6z3"/>
    <w:qFormat/>
    <w:uiPriority w:val="0"/>
  </w:style>
  <w:style w:type="character" w:customStyle="1" w:styleId="50">
    <w:name w:val="WW8Num6z4"/>
    <w:qFormat/>
    <w:uiPriority w:val="0"/>
  </w:style>
  <w:style w:type="character" w:customStyle="1" w:styleId="51">
    <w:name w:val="WW8Num6z5"/>
    <w:qFormat/>
    <w:uiPriority w:val="0"/>
  </w:style>
  <w:style w:type="character" w:customStyle="1" w:styleId="52">
    <w:name w:val="WW8Num6z6"/>
    <w:qFormat/>
    <w:uiPriority w:val="0"/>
  </w:style>
  <w:style w:type="character" w:customStyle="1" w:styleId="53">
    <w:name w:val="WW8Num6z7"/>
    <w:qFormat/>
    <w:uiPriority w:val="0"/>
  </w:style>
  <w:style w:type="character" w:customStyle="1" w:styleId="54">
    <w:name w:val="WW8Num6z8"/>
    <w:qFormat/>
    <w:uiPriority w:val="0"/>
  </w:style>
  <w:style w:type="character" w:customStyle="1" w:styleId="55">
    <w:name w:val="WW8Num7z0"/>
    <w:qFormat/>
    <w:uiPriority w:val="0"/>
    <w:rPr>
      <w:spacing w:val="0"/>
      <w:w w:val="100"/>
      <w:sz w:val="22"/>
      <w:szCs w:val="22"/>
    </w:rPr>
  </w:style>
  <w:style w:type="character" w:customStyle="1" w:styleId="56">
    <w:name w:val="WW8Num7z1"/>
    <w:qFormat/>
    <w:uiPriority w:val="0"/>
  </w:style>
  <w:style w:type="character" w:customStyle="1" w:styleId="57">
    <w:name w:val="WW8Num7z2"/>
    <w:qFormat/>
    <w:uiPriority w:val="0"/>
  </w:style>
  <w:style w:type="character" w:customStyle="1" w:styleId="58">
    <w:name w:val="WW8Num7z3"/>
    <w:qFormat/>
    <w:uiPriority w:val="0"/>
  </w:style>
  <w:style w:type="character" w:customStyle="1" w:styleId="59">
    <w:name w:val="WW8Num7z4"/>
    <w:qFormat/>
    <w:uiPriority w:val="0"/>
  </w:style>
  <w:style w:type="character" w:customStyle="1" w:styleId="60">
    <w:name w:val="WW8Num7z5"/>
    <w:qFormat/>
    <w:uiPriority w:val="0"/>
  </w:style>
  <w:style w:type="character" w:customStyle="1" w:styleId="61">
    <w:name w:val="WW8Num7z6"/>
    <w:qFormat/>
    <w:uiPriority w:val="0"/>
  </w:style>
  <w:style w:type="character" w:customStyle="1" w:styleId="62">
    <w:name w:val="WW8Num7z7"/>
    <w:qFormat/>
    <w:uiPriority w:val="0"/>
  </w:style>
  <w:style w:type="character" w:customStyle="1" w:styleId="63">
    <w:name w:val="WW8Num7z8"/>
    <w:qFormat/>
    <w:uiPriority w:val="0"/>
  </w:style>
  <w:style w:type="character" w:customStyle="1" w:styleId="64">
    <w:name w:val="WW8Num8z0"/>
    <w:qFormat/>
    <w:uiPriority w:val="0"/>
    <w:rPr>
      <w:b/>
      <w:i/>
    </w:rPr>
  </w:style>
  <w:style w:type="character" w:customStyle="1" w:styleId="65">
    <w:name w:val="WW8Num9z0"/>
    <w:qFormat/>
    <w:uiPriority w:val="0"/>
    <w:rPr>
      <w:bCs/>
      <w:iCs/>
    </w:rPr>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style>
  <w:style w:type="character" w:customStyle="1" w:styleId="75">
    <w:name w:val="WW8Num10z1"/>
    <w:qFormat/>
    <w:uiPriority w:val="0"/>
  </w:style>
  <w:style w:type="character" w:customStyle="1" w:styleId="76">
    <w:name w:val="WW8Num10z2"/>
    <w:qFormat/>
    <w:uiPriority w:val="0"/>
  </w:style>
  <w:style w:type="character" w:customStyle="1" w:styleId="77">
    <w:name w:val="WW8Num10z3"/>
    <w:qFormat/>
    <w:uiPriority w:val="0"/>
  </w:style>
  <w:style w:type="character" w:customStyle="1" w:styleId="78">
    <w:name w:val="WW8Num10z4"/>
    <w:qFormat/>
    <w:uiPriority w:val="0"/>
  </w:style>
  <w:style w:type="character" w:customStyle="1" w:styleId="79">
    <w:name w:val="WW8Num10z5"/>
    <w:qFormat/>
    <w:uiPriority w:val="0"/>
  </w:style>
  <w:style w:type="character" w:customStyle="1" w:styleId="80">
    <w:name w:val="WW8Num10z6"/>
    <w:qFormat/>
    <w:uiPriority w:val="0"/>
  </w:style>
  <w:style w:type="character" w:customStyle="1" w:styleId="81">
    <w:name w:val="WW8Num10z7"/>
    <w:qFormat/>
    <w:uiPriority w:val="0"/>
  </w:style>
  <w:style w:type="character" w:customStyle="1" w:styleId="82">
    <w:name w:val="WW8Num10z8"/>
    <w:qFormat/>
    <w:uiPriority w:val="0"/>
  </w:style>
  <w:style w:type="character" w:customStyle="1" w:styleId="83">
    <w:name w:val="WW8Num11z0"/>
    <w:qFormat/>
    <w:uiPriority w:val="0"/>
  </w:style>
  <w:style w:type="character" w:customStyle="1" w:styleId="84">
    <w:name w:val="WW8Num11z1"/>
    <w:qFormat/>
    <w:uiPriority w:val="0"/>
  </w:style>
  <w:style w:type="character" w:customStyle="1" w:styleId="85">
    <w:name w:val="WW8Num11z2"/>
    <w:qFormat/>
    <w:uiPriority w:val="0"/>
  </w:style>
  <w:style w:type="character" w:customStyle="1" w:styleId="86">
    <w:name w:val="WW8Num11z3"/>
    <w:qFormat/>
    <w:uiPriority w:val="0"/>
  </w:style>
  <w:style w:type="character" w:customStyle="1" w:styleId="87">
    <w:name w:val="WW8Num11z4"/>
    <w:qFormat/>
    <w:uiPriority w:val="0"/>
  </w:style>
  <w:style w:type="character" w:customStyle="1" w:styleId="88">
    <w:name w:val="WW8Num11z5"/>
    <w:qFormat/>
    <w:uiPriority w:val="0"/>
  </w:style>
  <w:style w:type="character" w:customStyle="1" w:styleId="89">
    <w:name w:val="WW8Num11z6"/>
    <w:qFormat/>
    <w:uiPriority w:val="0"/>
  </w:style>
  <w:style w:type="character" w:customStyle="1" w:styleId="90">
    <w:name w:val="WW8Num11z7"/>
    <w:qFormat/>
    <w:uiPriority w:val="0"/>
  </w:style>
  <w:style w:type="character" w:customStyle="1" w:styleId="91">
    <w:name w:val="WW8Num11z8"/>
    <w:qFormat/>
    <w:uiPriority w:val="0"/>
  </w:style>
  <w:style w:type="character" w:customStyle="1" w:styleId="92">
    <w:name w:val="WW8Num12z0"/>
    <w:qFormat/>
    <w:uiPriority w:val="0"/>
    <w:rPr>
      <w:rFonts w:ascii="Symbol" w:hAnsi="Symbol" w:eastAsia="Times New Roman" w:cs="Times New Roman"/>
    </w:rPr>
  </w:style>
  <w:style w:type="character" w:customStyle="1" w:styleId="93">
    <w:name w:val="WW8Num12z1"/>
    <w:qFormat/>
    <w:uiPriority w:val="0"/>
    <w:rPr>
      <w:rFonts w:ascii="Courier New" w:hAnsi="Courier New" w:cs="Courier New"/>
    </w:rPr>
  </w:style>
  <w:style w:type="character" w:customStyle="1" w:styleId="94">
    <w:name w:val="WW8Num12z2"/>
    <w:qFormat/>
    <w:uiPriority w:val="0"/>
    <w:rPr>
      <w:rFonts w:ascii="Wingdings" w:hAnsi="Wingdings" w:cs="Wingdings"/>
    </w:rPr>
  </w:style>
  <w:style w:type="character" w:customStyle="1" w:styleId="95">
    <w:name w:val="WW8Num12z3"/>
    <w:qFormat/>
    <w:uiPriority w:val="0"/>
    <w:rPr>
      <w:rFonts w:ascii="Symbol" w:hAnsi="Symbol" w:cs="Symbol"/>
    </w:rPr>
  </w:style>
  <w:style w:type="character" w:customStyle="1" w:styleId="96">
    <w:name w:val="WW8Num13z0"/>
    <w:qFormat/>
    <w:uiPriority w:val="0"/>
  </w:style>
  <w:style w:type="character" w:customStyle="1" w:styleId="97">
    <w:name w:val="WW8Num13z1"/>
    <w:qFormat/>
    <w:uiPriority w:val="0"/>
  </w:style>
  <w:style w:type="character" w:customStyle="1" w:styleId="98">
    <w:name w:val="WW8Num13z2"/>
    <w:qFormat/>
    <w:uiPriority w:val="0"/>
  </w:style>
  <w:style w:type="character" w:customStyle="1" w:styleId="99">
    <w:name w:val="WW8Num13z3"/>
    <w:qFormat/>
    <w:uiPriority w:val="0"/>
  </w:style>
  <w:style w:type="character" w:customStyle="1" w:styleId="100">
    <w:name w:val="WW8Num13z4"/>
    <w:qFormat/>
    <w:uiPriority w:val="0"/>
  </w:style>
  <w:style w:type="character" w:customStyle="1" w:styleId="101">
    <w:name w:val="WW8Num13z5"/>
    <w:qFormat/>
    <w:uiPriority w:val="0"/>
  </w:style>
  <w:style w:type="character" w:customStyle="1" w:styleId="102">
    <w:name w:val="WW8Num13z6"/>
    <w:qFormat/>
    <w:uiPriority w:val="0"/>
  </w:style>
  <w:style w:type="character" w:customStyle="1" w:styleId="103">
    <w:name w:val="WW8Num13z7"/>
    <w:qFormat/>
    <w:uiPriority w:val="0"/>
  </w:style>
  <w:style w:type="character" w:customStyle="1" w:styleId="104">
    <w:name w:val="WW8Num13z8"/>
    <w:qFormat/>
    <w:uiPriority w:val="0"/>
  </w:style>
  <w:style w:type="character" w:customStyle="1" w:styleId="105">
    <w:name w:val="WW8Num14z0"/>
    <w:qFormat/>
    <w:uiPriority w:val="0"/>
    <w:rPr>
      <w:b/>
      <w:bCs/>
      <w:sz w:val="24"/>
      <w:szCs w:val="24"/>
    </w:rPr>
  </w:style>
  <w:style w:type="character" w:customStyle="1" w:styleId="106">
    <w:name w:val="WW8Num14z1"/>
    <w:qFormat/>
    <w:uiPriority w:val="0"/>
  </w:style>
  <w:style w:type="character" w:customStyle="1" w:styleId="107">
    <w:name w:val="WW8Num14z2"/>
    <w:qFormat/>
    <w:uiPriority w:val="0"/>
  </w:style>
  <w:style w:type="character" w:customStyle="1" w:styleId="108">
    <w:name w:val="WW8Num14z3"/>
    <w:qFormat/>
    <w:uiPriority w:val="0"/>
  </w:style>
  <w:style w:type="character" w:customStyle="1" w:styleId="109">
    <w:name w:val="WW8Num14z4"/>
    <w:qFormat/>
    <w:uiPriority w:val="0"/>
  </w:style>
  <w:style w:type="character" w:customStyle="1" w:styleId="110">
    <w:name w:val="WW8Num14z5"/>
    <w:qFormat/>
    <w:uiPriority w:val="0"/>
  </w:style>
  <w:style w:type="character" w:customStyle="1" w:styleId="111">
    <w:name w:val="WW8Num14z6"/>
    <w:qFormat/>
    <w:uiPriority w:val="0"/>
  </w:style>
  <w:style w:type="character" w:customStyle="1" w:styleId="112">
    <w:name w:val="WW8Num14z7"/>
    <w:qFormat/>
    <w:uiPriority w:val="0"/>
  </w:style>
  <w:style w:type="character" w:customStyle="1" w:styleId="113">
    <w:name w:val="WW8Num14z8"/>
    <w:qFormat/>
    <w:uiPriority w:val="0"/>
  </w:style>
  <w:style w:type="character" w:customStyle="1" w:styleId="114">
    <w:name w:val="WW8Num15z0"/>
    <w:qFormat/>
    <w:uiPriority w:val="0"/>
  </w:style>
  <w:style w:type="character" w:customStyle="1" w:styleId="115">
    <w:name w:val="WW8Num15z1"/>
    <w:qFormat/>
    <w:uiPriority w:val="0"/>
  </w:style>
  <w:style w:type="character" w:customStyle="1" w:styleId="116">
    <w:name w:val="WW8Num15z2"/>
    <w:qFormat/>
    <w:uiPriority w:val="0"/>
  </w:style>
  <w:style w:type="character" w:customStyle="1" w:styleId="117">
    <w:name w:val="WW8Num15z3"/>
    <w:qFormat/>
    <w:uiPriority w:val="0"/>
  </w:style>
  <w:style w:type="character" w:customStyle="1" w:styleId="118">
    <w:name w:val="WW8Num15z4"/>
    <w:qFormat/>
    <w:uiPriority w:val="0"/>
  </w:style>
  <w:style w:type="character" w:customStyle="1" w:styleId="119">
    <w:name w:val="WW8Num15z5"/>
    <w:qFormat/>
    <w:uiPriority w:val="0"/>
  </w:style>
  <w:style w:type="character" w:customStyle="1" w:styleId="120">
    <w:name w:val="WW8Num15z6"/>
    <w:qFormat/>
    <w:uiPriority w:val="0"/>
  </w:style>
  <w:style w:type="character" w:customStyle="1" w:styleId="121">
    <w:name w:val="WW8Num15z7"/>
    <w:qFormat/>
    <w:uiPriority w:val="0"/>
  </w:style>
  <w:style w:type="character" w:customStyle="1" w:styleId="122">
    <w:name w:val="WW8Num15z8"/>
    <w:qFormat/>
    <w:uiPriority w:val="0"/>
  </w:style>
  <w:style w:type="character" w:customStyle="1" w:styleId="123">
    <w:name w:val="WW8Num16z0"/>
    <w:qFormat/>
    <w:uiPriority w:val="0"/>
  </w:style>
  <w:style w:type="character" w:customStyle="1" w:styleId="124">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5">
    <w:name w:val="WW8Num17z1"/>
    <w:qFormat/>
    <w:uiPriority w:val="0"/>
    <w:rPr>
      <w:lang w:val="pt-BR" w:bidi="pt-BR"/>
    </w:rPr>
  </w:style>
  <w:style w:type="character" w:customStyle="1" w:styleId="126">
    <w:name w:val="WW8Num18z0"/>
    <w:qFormat/>
    <w:uiPriority w:val="0"/>
    <w:rPr>
      <w:b/>
    </w:rPr>
  </w:style>
  <w:style w:type="character" w:customStyle="1" w:styleId="127">
    <w:name w:val="WW8Num19z0"/>
    <w:qFormat/>
    <w:uiPriority w:val="0"/>
  </w:style>
  <w:style w:type="character" w:customStyle="1" w:styleId="128">
    <w:name w:val="WW8Num19z1"/>
    <w:qFormat/>
    <w:uiPriority w:val="0"/>
  </w:style>
  <w:style w:type="character" w:customStyle="1" w:styleId="129">
    <w:name w:val="WW8Num19z2"/>
    <w:qFormat/>
    <w:uiPriority w:val="0"/>
  </w:style>
  <w:style w:type="character" w:customStyle="1" w:styleId="130">
    <w:name w:val="WW8Num19z3"/>
    <w:qFormat/>
    <w:uiPriority w:val="0"/>
  </w:style>
  <w:style w:type="character" w:customStyle="1" w:styleId="131">
    <w:name w:val="WW8Num19z4"/>
    <w:qFormat/>
    <w:uiPriority w:val="0"/>
  </w:style>
  <w:style w:type="character" w:customStyle="1" w:styleId="132">
    <w:name w:val="WW8Num19z5"/>
    <w:qFormat/>
    <w:uiPriority w:val="0"/>
  </w:style>
  <w:style w:type="character" w:customStyle="1" w:styleId="133">
    <w:name w:val="WW8Num19z6"/>
    <w:qFormat/>
    <w:uiPriority w:val="0"/>
  </w:style>
  <w:style w:type="character" w:customStyle="1" w:styleId="134">
    <w:name w:val="WW8Num19z7"/>
    <w:qFormat/>
    <w:uiPriority w:val="0"/>
  </w:style>
  <w:style w:type="character" w:customStyle="1" w:styleId="135">
    <w:name w:val="WW8Num19z8"/>
    <w:qFormat/>
    <w:uiPriority w:val="0"/>
  </w:style>
  <w:style w:type="character" w:customStyle="1" w:styleId="136">
    <w:name w:val="WW8Num20z0"/>
    <w:qFormat/>
    <w:uiPriority w:val="0"/>
  </w:style>
  <w:style w:type="character" w:customStyle="1" w:styleId="137">
    <w:name w:val="WW8Num20z1"/>
    <w:qFormat/>
    <w:uiPriority w:val="0"/>
  </w:style>
  <w:style w:type="character" w:customStyle="1" w:styleId="138">
    <w:name w:val="WW8Num20z2"/>
    <w:qFormat/>
    <w:uiPriority w:val="0"/>
  </w:style>
  <w:style w:type="character" w:customStyle="1" w:styleId="139">
    <w:name w:val="WW8Num20z3"/>
    <w:qFormat/>
    <w:uiPriority w:val="0"/>
  </w:style>
  <w:style w:type="character" w:customStyle="1" w:styleId="140">
    <w:name w:val="WW8Num20z4"/>
    <w:qFormat/>
    <w:uiPriority w:val="0"/>
  </w:style>
  <w:style w:type="character" w:customStyle="1" w:styleId="141">
    <w:name w:val="WW8Num20z5"/>
    <w:qFormat/>
    <w:uiPriority w:val="0"/>
  </w:style>
  <w:style w:type="character" w:customStyle="1" w:styleId="142">
    <w:name w:val="WW8Num20z6"/>
    <w:qFormat/>
    <w:uiPriority w:val="0"/>
  </w:style>
  <w:style w:type="character" w:customStyle="1" w:styleId="143">
    <w:name w:val="WW8Num20z7"/>
    <w:qFormat/>
    <w:uiPriority w:val="0"/>
  </w:style>
  <w:style w:type="character" w:customStyle="1" w:styleId="144">
    <w:name w:val="WW8Num20z8"/>
    <w:qFormat/>
    <w:uiPriority w:val="0"/>
  </w:style>
  <w:style w:type="character" w:customStyle="1" w:styleId="145">
    <w:name w:val="WW8Num21z0"/>
    <w:qFormat/>
    <w:uiPriority w:val="0"/>
  </w:style>
  <w:style w:type="character" w:customStyle="1" w:styleId="146">
    <w:name w:val="WW8Num22z0"/>
    <w:qFormat/>
    <w:uiPriority w:val="0"/>
  </w:style>
  <w:style w:type="character" w:customStyle="1" w:styleId="147">
    <w:name w:val="WW8Num22z1"/>
    <w:qFormat/>
    <w:uiPriority w:val="0"/>
  </w:style>
  <w:style w:type="character" w:customStyle="1" w:styleId="148">
    <w:name w:val="WW8Num22z2"/>
    <w:qFormat/>
    <w:uiPriority w:val="0"/>
  </w:style>
  <w:style w:type="character" w:customStyle="1" w:styleId="149">
    <w:name w:val="WW8Num22z3"/>
    <w:qFormat/>
    <w:uiPriority w:val="0"/>
  </w:style>
  <w:style w:type="character" w:customStyle="1" w:styleId="150">
    <w:name w:val="WW8Num22z4"/>
    <w:qFormat/>
    <w:uiPriority w:val="0"/>
  </w:style>
  <w:style w:type="character" w:customStyle="1" w:styleId="151">
    <w:name w:val="WW8Num22z5"/>
    <w:qFormat/>
    <w:uiPriority w:val="0"/>
  </w:style>
  <w:style w:type="character" w:customStyle="1" w:styleId="152">
    <w:name w:val="WW8Num22z6"/>
    <w:qFormat/>
    <w:uiPriority w:val="0"/>
  </w:style>
  <w:style w:type="character" w:customStyle="1" w:styleId="153">
    <w:name w:val="WW8Num22z7"/>
    <w:qFormat/>
    <w:uiPriority w:val="0"/>
  </w:style>
  <w:style w:type="character" w:customStyle="1" w:styleId="154">
    <w:name w:val="WW8Num22z8"/>
    <w:qFormat/>
    <w:uiPriority w:val="0"/>
  </w:style>
  <w:style w:type="character" w:customStyle="1" w:styleId="155">
    <w:name w:val="WW8Num23z0"/>
    <w:qFormat/>
    <w:uiPriority w:val="0"/>
    <w:rPr>
      <w:rFonts w:ascii="Symbol" w:hAnsi="Symbol" w:cs="Symbol"/>
    </w:rPr>
  </w:style>
  <w:style w:type="character" w:customStyle="1" w:styleId="156">
    <w:name w:val="WW8Num23z1"/>
    <w:qFormat/>
    <w:uiPriority w:val="0"/>
    <w:rPr>
      <w:rFonts w:ascii="Courier New" w:hAnsi="Courier New" w:cs="Courier New"/>
    </w:rPr>
  </w:style>
  <w:style w:type="character" w:customStyle="1" w:styleId="157">
    <w:name w:val="WW8Num23z2"/>
    <w:qFormat/>
    <w:uiPriority w:val="0"/>
    <w:rPr>
      <w:rFonts w:ascii="Wingdings" w:hAnsi="Wingdings" w:cs="Wingdings"/>
    </w:rPr>
  </w:style>
  <w:style w:type="character" w:customStyle="1" w:styleId="158">
    <w:name w:val="WW8Num24z0"/>
    <w:qFormat/>
    <w:uiPriority w:val="0"/>
  </w:style>
  <w:style w:type="character" w:customStyle="1" w:styleId="159">
    <w:name w:val="WW8Num24z1"/>
    <w:qFormat/>
    <w:uiPriority w:val="0"/>
  </w:style>
  <w:style w:type="character" w:customStyle="1" w:styleId="160">
    <w:name w:val="WW8Num24z2"/>
    <w:qFormat/>
    <w:uiPriority w:val="0"/>
  </w:style>
  <w:style w:type="character" w:customStyle="1" w:styleId="161">
    <w:name w:val="WW8Num24z3"/>
    <w:qFormat/>
    <w:uiPriority w:val="0"/>
  </w:style>
  <w:style w:type="character" w:customStyle="1" w:styleId="162">
    <w:name w:val="WW8Num24z4"/>
    <w:qFormat/>
    <w:uiPriority w:val="0"/>
  </w:style>
  <w:style w:type="character" w:customStyle="1" w:styleId="163">
    <w:name w:val="WW8Num24z5"/>
    <w:qFormat/>
    <w:uiPriority w:val="0"/>
  </w:style>
  <w:style w:type="character" w:customStyle="1" w:styleId="164">
    <w:name w:val="WW8Num24z6"/>
    <w:qFormat/>
    <w:uiPriority w:val="0"/>
  </w:style>
  <w:style w:type="character" w:customStyle="1" w:styleId="165">
    <w:name w:val="WW8Num24z7"/>
    <w:qFormat/>
    <w:uiPriority w:val="0"/>
  </w:style>
  <w:style w:type="character" w:customStyle="1" w:styleId="166">
    <w:name w:val="WW8Num24z8"/>
    <w:qFormat/>
    <w:uiPriority w:val="0"/>
  </w:style>
  <w:style w:type="character" w:customStyle="1" w:styleId="167">
    <w:name w:val="WW8Num25z0"/>
    <w:qFormat/>
    <w:uiPriority w:val="0"/>
  </w:style>
  <w:style w:type="character" w:customStyle="1" w:styleId="168">
    <w:name w:val="WW8Num25z1"/>
    <w:qFormat/>
    <w:uiPriority w:val="0"/>
  </w:style>
  <w:style w:type="character" w:customStyle="1" w:styleId="169">
    <w:name w:val="WW8Num25z2"/>
    <w:qFormat/>
    <w:uiPriority w:val="0"/>
  </w:style>
  <w:style w:type="character" w:customStyle="1" w:styleId="170">
    <w:name w:val="WW8Num25z3"/>
    <w:qFormat/>
    <w:uiPriority w:val="0"/>
  </w:style>
  <w:style w:type="character" w:customStyle="1" w:styleId="171">
    <w:name w:val="WW8Num25z4"/>
    <w:qFormat/>
    <w:uiPriority w:val="0"/>
  </w:style>
  <w:style w:type="character" w:customStyle="1" w:styleId="172">
    <w:name w:val="WW8Num25z5"/>
    <w:qFormat/>
    <w:uiPriority w:val="0"/>
  </w:style>
  <w:style w:type="character" w:customStyle="1" w:styleId="173">
    <w:name w:val="WW8Num25z6"/>
    <w:qFormat/>
    <w:uiPriority w:val="0"/>
  </w:style>
  <w:style w:type="character" w:customStyle="1" w:styleId="174">
    <w:name w:val="WW8Num25z7"/>
    <w:qFormat/>
    <w:uiPriority w:val="0"/>
  </w:style>
  <w:style w:type="character" w:customStyle="1" w:styleId="175">
    <w:name w:val="WW8Num25z8"/>
    <w:qFormat/>
    <w:uiPriority w:val="0"/>
  </w:style>
  <w:style w:type="character" w:customStyle="1" w:styleId="176">
    <w:name w:val="WW8Num26z0"/>
    <w:qFormat/>
    <w:uiPriority w:val="0"/>
  </w:style>
  <w:style w:type="character" w:customStyle="1" w:styleId="177">
    <w:name w:val="WW8Num26z1"/>
    <w:qFormat/>
    <w:uiPriority w:val="0"/>
  </w:style>
  <w:style w:type="character" w:customStyle="1" w:styleId="178">
    <w:name w:val="WW8Num26z2"/>
    <w:qFormat/>
    <w:uiPriority w:val="0"/>
  </w:style>
  <w:style w:type="character" w:customStyle="1" w:styleId="179">
    <w:name w:val="WW8Num26z3"/>
    <w:qFormat/>
    <w:uiPriority w:val="0"/>
  </w:style>
  <w:style w:type="character" w:customStyle="1" w:styleId="180">
    <w:name w:val="WW8Num26z4"/>
    <w:qFormat/>
    <w:uiPriority w:val="0"/>
  </w:style>
  <w:style w:type="character" w:customStyle="1" w:styleId="181">
    <w:name w:val="WW8Num26z5"/>
    <w:qFormat/>
    <w:uiPriority w:val="0"/>
  </w:style>
  <w:style w:type="character" w:customStyle="1" w:styleId="182">
    <w:name w:val="WW8Num26z6"/>
    <w:qFormat/>
    <w:uiPriority w:val="0"/>
  </w:style>
  <w:style w:type="character" w:customStyle="1" w:styleId="183">
    <w:name w:val="WW8Num26z7"/>
    <w:qFormat/>
    <w:uiPriority w:val="0"/>
  </w:style>
  <w:style w:type="character" w:customStyle="1" w:styleId="184">
    <w:name w:val="WW8Num26z8"/>
    <w:qFormat/>
    <w:uiPriority w:val="0"/>
  </w:style>
  <w:style w:type="character" w:customStyle="1" w:styleId="185">
    <w:name w:val="WW8Num27z0"/>
    <w:qFormat/>
    <w:uiPriority w:val="0"/>
  </w:style>
  <w:style w:type="character" w:customStyle="1" w:styleId="186">
    <w:name w:val="WW8Num27z1"/>
    <w:qFormat/>
    <w:uiPriority w:val="0"/>
  </w:style>
  <w:style w:type="character" w:customStyle="1" w:styleId="187">
    <w:name w:val="WW8Num27z2"/>
    <w:qFormat/>
    <w:uiPriority w:val="0"/>
  </w:style>
  <w:style w:type="character" w:customStyle="1" w:styleId="188">
    <w:name w:val="WW8Num27z3"/>
    <w:qFormat/>
    <w:uiPriority w:val="0"/>
  </w:style>
  <w:style w:type="character" w:customStyle="1" w:styleId="189">
    <w:name w:val="WW8Num27z4"/>
    <w:qFormat/>
    <w:uiPriority w:val="0"/>
  </w:style>
  <w:style w:type="character" w:customStyle="1" w:styleId="190">
    <w:name w:val="WW8Num27z5"/>
    <w:qFormat/>
    <w:uiPriority w:val="0"/>
  </w:style>
  <w:style w:type="character" w:customStyle="1" w:styleId="191">
    <w:name w:val="WW8Num27z6"/>
    <w:qFormat/>
    <w:uiPriority w:val="0"/>
  </w:style>
  <w:style w:type="character" w:customStyle="1" w:styleId="192">
    <w:name w:val="WW8Num27z7"/>
    <w:qFormat/>
    <w:uiPriority w:val="0"/>
  </w:style>
  <w:style w:type="character" w:customStyle="1" w:styleId="193">
    <w:name w:val="WW8Num27z8"/>
    <w:qFormat/>
    <w:uiPriority w:val="0"/>
  </w:style>
  <w:style w:type="character" w:customStyle="1" w:styleId="194">
    <w:name w:val="WW8Num28z0"/>
    <w:qFormat/>
    <w:uiPriority w:val="0"/>
  </w:style>
  <w:style w:type="character" w:customStyle="1" w:styleId="195">
    <w:name w:val="WW8Num29z0"/>
    <w:qFormat/>
    <w:uiPriority w:val="0"/>
    <w:rPr>
      <w:b/>
    </w:rPr>
  </w:style>
  <w:style w:type="character" w:customStyle="1" w:styleId="196">
    <w:name w:val="WW8Num30z0"/>
    <w:qFormat/>
    <w:uiPriority w:val="0"/>
    <w:rPr>
      <w:b/>
    </w:rPr>
  </w:style>
  <w:style w:type="character" w:customStyle="1" w:styleId="197">
    <w:name w:val="WW8Num31z0"/>
    <w:qFormat/>
    <w:uiPriority w:val="0"/>
    <w:rPr>
      <w:b/>
    </w:rPr>
  </w:style>
  <w:style w:type="character" w:customStyle="1" w:styleId="198">
    <w:name w:val="WW8Num31z1"/>
    <w:qFormat/>
    <w:uiPriority w:val="0"/>
  </w:style>
  <w:style w:type="character" w:customStyle="1" w:styleId="199">
    <w:name w:val="WW8Num31z2"/>
    <w:qFormat/>
    <w:uiPriority w:val="0"/>
  </w:style>
  <w:style w:type="character" w:customStyle="1" w:styleId="200">
    <w:name w:val="WW8Num31z3"/>
    <w:qFormat/>
    <w:uiPriority w:val="0"/>
  </w:style>
  <w:style w:type="character" w:customStyle="1" w:styleId="201">
    <w:name w:val="WW8Num31z4"/>
    <w:qFormat/>
    <w:uiPriority w:val="0"/>
  </w:style>
  <w:style w:type="character" w:customStyle="1" w:styleId="202">
    <w:name w:val="WW8Num31z5"/>
    <w:qFormat/>
    <w:uiPriority w:val="0"/>
  </w:style>
  <w:style w:type="character" w:customStyle="1" w:styleId="203">
    <w:name w:val="WW8Num31z6"/>
    <w:qFormat/>
    <w:uiPriority w:val="0"/>
  </w:style>
  <w:style w:type="character" w:customStyle="1" w:styleId="204">
    <w:name w:val="WW8Num31z7"/>
    <w:qFormat/>
    <w:uiPriority w:val="0"/>
  </w:style>
  <w:style w:type="character" w:customStyle="1" w:styleId="205">
    <w:name w:val="WW8Num31z8"/>
    <w:qFormat/>
    <w:uiPriority w:val="0"/>
  </w:style>
  <w:style w:type="character" w:customStyle="1" w:styleId="206">
    <w:name w:val="Número de página1"/>
    <w:basedOn w:val="11"/>
    <w:qFormat/>
    <w:uiPriority w:val="0"/>
  </w:style>
  <w:style w:type="character" w:customStyle="1" w:styleId="207">
    <w:name w:val="Link da Internet"/>
    <w:qFormat/>
    <w:uiPriority w:val="0"/>
    <w:rPr>
      <w:color w:val="0000FF"/>
      <w:u w:val="single"/>
    </w:rPr>
  </w:style>
  <w:style w:type="character" w:customStyle="1" w:styleId="208">
    <w:name w:val="Link da internet visitado"/>
    <w:qFormat/>
    <w:uiPriority w:val="0"/>
    <w:rPr>
      <w:color w:val="800080"/>
      <w:u w:val="single"/>
    </w:rPr>
  </w:style>
  <w:style w:type="character" w:customStyle="1" w:styleId="209">
    <w:name w:val="Heading 1 Char"/>
    <w:qFormat/>
    <w:uiPriority w:val="0"/>
    <w:rPr>
      <w:rFonts w:ascii="Arial" w:hAnsi="Arial" w:cs="Arial"/>
      <w:i/>
      <w:lang w:val="pt-BR" w:bidi="ar-SA"/>
    </w:rPr>
  </w:style>
  <w:style w:type="character" w:customStyle="1" w:styleId="210">
    <w:name w:val="Heading 2 Char"/>
    <w:qFormat/>
    <w:uiPriority w:val="0"/>
    <w:rPr>
      <w:rFonts w:ascii="Arial" w:hAnsi="Arial" w:cs="Arial"/>
      <w:i/>
      <w:color w:val="FF0000"/>
      <w:sz w:val="24"/>
      <w:lang w:val="pt-BR" w:bidi="ar-SA"/>
    </w:rPr>
  </w:style>
  <w:style w:type="character" w:customStyle="1" w:styleId="211">
    <w:name w:val="Heading 3 Char"/>
    <w:qFormat/>
    <w:uiPriority w:val="0"/>
    <w:rPr>
      <w:rFonts w:ascii="Arial" w:hAnsi="Arial" w:cs="Arial"/>
      <w:b/>
      <w:color w:val="FF0000"/>
      <w:sz w:val="22"/>
      <w:lang w:val="pt-BR" w:bidi="ar-SA"/>
    </w:rPr>
  </w:style>
  <w:style w:type="character" w:customStyle="1" w:styleId="212">
    <w:name w:val="Heading 4 Char"/>
    <w:qFormat/>
    <w:uiPriority w:val="0"/>
    <w:rPr>
      <w:rFonts w:ascii="Arial" w:hAnsi="Arial" w:cs="Arial"/>
      <w:b/>
      <w:sz w:val="22"/>
      <w:lang w:val="pt-BR" w:bidi="ar-SA"/>
    </w:rPr>
  </w:style>
  <w:style w:type="character" w:customStyle="1" w:styleId="213">
    <w:name w:val="Heading 5 Char"/>
    <w:qFormat/>
    <w:uiPriority w:val="0"/>
    <w:rPr>
      <w:rFonts w:ascii="Arial" w:hAnsi="Arial" w:cs="Arial"/>
      <w:b/>
      <w:sz w:val="22"/>
      <w:lang w:val="pt-BR" w:bidi="ar-SA"/>
    </w:rPr>
  </w:style>
  <w:style w:type="character" w:customStyle="1" w:styleId="214">
    <w:name w:val="Heading 6 Char"/>
    <w:qFormat/>
    <w:uiPriority w:val="0"/>
    <w:rPr>
      <w:rFonts w:ascii="Arial" w:hAnsi="Arial" w:cs="Arial"/>
      <w:i/>
      <w:sz w:val="24"/>
      <w:lang w:val="pt-BR" w:bidi="ar-SA"/>
    </w:rPr>
  </w:style>
  <w:style w:type="character" w:customStyle="1" w:styleId="215">
    <w:name w:val="Heading 7 Char"/>
    <w:qFormat/>
    <w:uiPriority w:val="0"/>
    <w:rPr>
      <w:rFonts w:ascii="Arial" w:hAnsi="Arial" w:cs="Arial"/>
      <w:b/>
      <w:bCs/>
      <w:sz w:val="21"/>
      <w:lang w:val="pt-BR" w:bidi="ar-SA"/>
    </w:rPr>
  </w:style>
  <w:style w:type="character" w:customStyle="1" w:styleId="216">
    <w:name w:val="Heading 8 Char"/>
    <w:qFormat/>
    <w:uiPriority w:val="0"/>
    <w:rPr>
      <w:rFonts w:ascii="Arial" w:hAnsi="Arial" w:cs="Arial"/>
      <w:i/>
      <w:sz w:val="24"/>
      <w:lang w:val="pt-BR" w:bidi="ar-SA"/>
    </w:rPr>
  </w:style>
  <w:style w:type="character" w:customStyle="1" w:styleId="217">
    <w:name w:val="Heading 9 Char"/>
    <w:qFormat/>
    <w:uiPriority w:val="0"/>
    <w:rPr>
      <w:rFonts w:ascii="Arial" w:hAnsi="Arial" w:cs="Arial"/>
      <w:i/>
      <w:sz w:val="28"/>
      <w:lang w:val="pt-BR" w:bidi="ar-SA"/>
    </w:rPr>
  </w:style>
  <w:style w:type="character" w:customStyle="1" w:styleId="218">
    <w:name w:val="Header Char"/>
    <w:qFormat/>
    <w:uiPriority w:val="0"/>
    <w:rPr>
      <w:sz w:val="24"/>
      <w:szCs w:val="24"/>
      <w:lang w:val="pt-BR" w:bidi="ar-SA"/>
    </w:rPr>
  </w:style>
  <w:style w:type="character" w:customStyle="1" w:styleId="219">
    <w:name w:val="Footer Char"/>
    <w:qFormat/>
    <w:uiPriority w:val="0"/>
    <w:rPr>
      <w:rFonts w:ascii="Courier (W1);Segoe Print" w:hAnsi="Courier (W1);Segoe Print" w:cs="Courier (W1);Segoe Print"/>
      <w:color w:val="000000"/>
      <w:sz w:val="24"/>
      <w:lang w:val="pt-BR" w:bidi="ar-SA"/>
    </w:rPr>
  </w:style>
  <w:style w:type="character" w:customStyle="1" w:styleId="220">
    <w:name w:val="Title Char"/>
    <w:qFormat/>
    <w:uiPriority w:val="0"/>
    <w:rPr>
      <w:rFonts w:ascii="Arial" w:hAnsi="Arial" w:cs="Arial"/>
      <w:b/>
      <w:bCs/>
      <w:sz w:val="21"/>
      <w:szCs w:val="24"/>
      <w:lang w:val="pt-BR" w:bidi="ar-SA"/>
    </w:rPr>
  </w:style>
  <w:style w:type="character" w:customStyle="1" w:styleId="221">
    <w:name w:val="Body Text Char"/>
    <w:qFormat/>
    <w:uiPriority w:val="0"/>
    <w:rPr>
      <w:sz w:val="24"/>
      <w:szCs w:val="24"/>
      <w:lang w:val="pt-BR" w:bidi="ar-SA"/>
    </w:rPr>
  </w:style>
  <w:style w:type="character" w:customStyle="1" w:styleId="222">
    <w:name w:val="Body Text Indent Char"/>
    <w:qFormat/>
    <w:uiPriority w:val="0"/>
    <w:rPr>
      <w:sz w:val="22"/>
      <w:lang w:val="pt-BR" w:bidi="ar-SA"/>
    </w:rPr>
  </w:style>
  <w:style w:type="character" w:customStyle="1" w:styleId="223">
    <w:name w:val="Body Text 2 Char"/>
    <w:qFormat/>
    <w:uiPriority w:val="0"/>
    <w:rPr>
      <w:rFonts w:ascii="Arial" w:hAnsi="Arial" w:cs="Arial"/>
      <w:i/>
      <w:lang w:val="pt-BR" w:bidi="ar-SA"/>
    </w:rPr>
  </w:style>
  <w:style w:type="character" w:customStyle="1" w:styleId="224">
    <w:name w:val="Body Text 3 Char"/>
    <w:qFormat/>
    <w:uiPriority w:val="0"/>
    <w:rPr>
      <w:rFonts w:ascii="Arial" w:hAnsi="Arial" w:cs="Arial"/>
      <w:sz w:val="24"/>
      <w:szCs w:val="24"/>
      <w:lang w:val="pt-BR" w:bidi="ar-SA"/>
    </w:rPr>
  </w:style>
  <w:style w:type="character" w:customStyle="1" w:styleId="225">
    <w:name w:val="Body Text Indent 2 Char"/>
    <w:qFormat/>
    <w:uiPriority w:val="0"/>
    <w:rPr>
      <w:rFonts w:ascii="Arial" w:hAnsi="Arial" w:cs="Arial"/>
      <w:sz w:val="23"/>
      <w:lang w:val="pt-BR" w:bidi="ar-SA"/>
    </w:rPr>
  </w:style>
  <w:style w:type="character" w:customStyle="1" w:styleId="226">
    <w:name w:val="Body Text Indent 3 Char"/>
    <w:qFormat/>
    <w:uiPriority w:val="0"/>
    <w:rPr>
      <w:rFonts w:ascii="Arial" w:hAnsi="Arial" w:cs="Arial"/>
      <w:bCs/>
      <w:sz w:val="21"/>
      <w:lang w:val="pt-BR" w:bidi="ar-SA"/>
    </w:rPr>
  </w:style>
  <w:style w:type="character" w:customStyle="1" w:styleId="227">
    <w:name w:val="Corpo de texto Char2"/>
    <w:qFormat/>
    <w:uiPriority w:val="0"/>
    <w:rPr>
      <w:sz w:val="24"/>
      <w:szCs w:val="24"/>
      <w:lang w:val="pt-BR"/>
    </w:rPr>
  </w:style>
  <w:style w:type="character" w:customStyle="1" w:styleId="228">
    <w:name w:val="Corpo de texto 2 Char1"/>
    <w:qFormat/>
    <w:uiPriority w:val="0"/>
    <w:rPr>
      <w:rFonts w:ascii="Arial" w:hAnsi="Arial" w:eastAsia="Times New Roman" w:cs="Times New Roman"/>
      <w:i/>
      <w:sz w:val="20"/>
      <w:szCs w:val="20"/>
      <w:lang w:val="pt-BR"/>
    </w:rPr>
  </w:style>
  <w:style w:type="character" w:customStyle="1" w:styleId="229">
    <w:name w:val="Recuo de corpo de texto 3 Char1"/>
    <w:qFormat/>
    <w:uiPriority w:val="0"/>
    <w:rPr>
      <w:rFonts w:ascii="Arial" w:hAnsi="Arial" w:eastAsia="Times New Roman" w:cs="Times New Roman"/>
      <w:bCs/>
      <w:sz w:val="21"/>
      <w:szCs w:val="20"/>
      <w:lang w:val="pt-BR"/>
    </w:rPr>
  </w:style>
  <w:style w:type="character" w:customStyle="1" w:styleId="230">
    <w:name w:val="Subtitle Char"/>
    <w:qFormat/>
    <w:uiPriority w:val="0"/>
    <w:rPr>
      <w:b/>
      <w:sz w:val="23"/>
      <w:lang w:val="pt-BR"/>
    </w:rPr>
  </w:style>
  <w:style w:type="paragraph" w:customStyle="1" w:styleId="231">
    <w:name w:val="Título1"/>
    <w:basedOn w:val="1"/>
    <w:next w:val="14"/>
    <w:qFormat/>
    <w:uiPriority w:val="0"/>
    <w:pPr>
      <w:overflowPunct/>
      <w:autoSpaceDE/>
      <w:jc w:val="center"/>
      <w:textAlignment w:val="auto"/>
    </w:pPr>
    <w:rPr>
      <w:rFonts w:ascii="Arial" w:hAnsi="Arial" w:cs="Arial"/>
      <w:b/>
      <w:bCs/>
      <w:sz w:val="21"/>
      <w:szCs w:val="24"/>
    </w:rPr>
  </w:style>
  <w:style w:type="paragraph" w:customStyle="1" w:styleId="232">
    <w:name w:val="Índice"/>
    <w:basedOn w:val="1"/>
    <w:qFormat/>
    <w:uiPriority w:val="0"/>
    <w:pPr>
      <w:suppressLineNumbers/>
    </w:pPr>
    <w:rPr>
      <w:rFonts w:cs="Mangal"/>
    </w:rPr>
  </w:style>
  <w:style w:type="paragraph" w:customStyle="1" w:styleId="233">
    <w:name w:val="Cabeçalho e Rodapé"/>
    <w:basedOn w:val="1"/>
    <w:qFormat/>
    <w:uiPriority w:val="0"/>
    <w:pPr>
      <w:suppressLineNumbers/>
      <w:tabs>
        <w:tab w:val="center" w:pos="4819"/>
        <w:tab w:val="right" w:pos="9638"/>
      </w:tabs>
    </w:pPr>
  </w:style>
  <w:style w:type="paragraph" w:customStyle="1" w:styleId="234">
    <w:name w:val="Divisão de Tabelas"/>
    <w:basedOn w:val="1"/>
    <w:qFormat/>
    <w:uiPriority w:val="0"/>
    <w:pPr>
      <w:spacing w:line="20" w:lineRule="exact"/>
    </w:pPr>
  </w:style>
  <w:style w:type="paragraph" w:customStyle="1" w:styleId="235">
    <w:name w:val="msonormalcxspmiddle"/>
    <w:basedOn w:val="1"/>
    <w:qFormat/>
    <w:uiPriority w:val="0"/>
    <w:pPr>
      <w:overflowPunct/>
      <w:autoSpaceDE/>
      <w:spacing w:before="100" w:after="100"/>
      <w:textAlignment w:val="auto"/>
    </w:pPr>
    <w:rPr>
      <w:sz w:val="24"/>
      <w:szCs w:val="24"/>
    </w:rPr>
  </w:style>
  <w:style w:type="paragraph" w:customStyle="1" w:styleId="236">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7">
    <w:name w:val="msonormalcxspmiddlecxspmiddle"/>
    <w:basedOn w:val="1"/>
    <w:qFormat/>
    <w:uiPriority w:val="0"/>
    <w:pPr>
      <w:overflowPunct/>
      <w:autoSpaceDE/>
      <w:spacing w:before="100" w:after="100"/>
      <w:textAlignment w:val="auto"/>
    </w:pPr>
    <w:rPr>
      <w:sz w:val="24"/>
      <w:szCs w:val="24"/>
    </w:rPr>
  </w:style>
  <w:style w:type="paragraph" w:styleId="238">
    <w:name w:val="List Paragraph"/>
    <w:basedOn w:val="1"/>
    <w:qFormat/>
    <w:uiPriority w:val="0"/>
    <w:pPr>
      <w:ind w:left="708" w:right="0" w:firstLine="0"/>
    </w:pPr>
  </w:style>
  <w:style w:type="paragraph" w:customStyle="1" w:styleId="239">
    <w:name w:val="msolistparagraphcxspmiddle"/>
    <w:basedOn w:val="1"/>
    <w:qFormat/>
    <w:uiPriority w:val="0"/>
    <w:pPr>
      <w:overflowPunct/>
      <w:autoSpaceDE/>
      <w:spacing w:before="100" w:after="100"/>
      <w:textAlignment w:val="auto"/>
    </w:pPr>
    <w:rPr>
      <w:sz w:val="24"/>
      <w:szCs w:val="24"/>
    </w:rPr>
  </w:style>
  <w:style w:type="paragraph" w:customStyle="1" w:styleId="240">
    <w:name w:val="msolistparagraphcxsplast"/>
    <w:basedOn w:val="1"/>
    <w:qFormat/>
    <w:uiPriority w:val="0"/>
    <w:pPr>
      <w:overflowPunct/>
      <w:autoSpaceDE/>
      <w:spacing w:before="100" w:after="100"/>
      <w:textAlignment w:val="auto"/>
    </w:pPr>
    <w:rPr>
      <w:sz w:val="24"/>
      <w:szCs w:val="24"/>
    </w:rPr>
  </w:style>
  <w:style w:type="paragraph" w:customStyle="1" w:styleId="241">
    <w:name w:val="western"/>
    <w:basedOn w:val="1"/>
    <w:qFormat/>
    <w:uiPriority w:val="0"/>
    <w:pPr>
      <w:overflowPunct/>
      <w:autoSpaceDE/>
      <w:spacing w:before="100" w:after="0"/>
      <w:jc w:val="both"/>
      <w:textAlignment w:val="auto"/>
    </w:pPr>
    <w:rPr>
      <w:sz w:val="24"/>
      <w:szCs w:val="24"/>
    </w:rPr>
  </w:style>
  <w:style w:type="paragraph" w:customStyle="1" w:styleId="242">
    <w:name w:val="Conteúdo da tabela"/>
    <w:basedOn w:val="1"/>
    <w:qFormat/>
    <w:uiPriority w:val="0"/>
    <w:pPr>
      <w:suppressLineNumbers/>
    </w:pPr>
  </w:style>
  <w:style w:type="paragraph" w:customStyle="1" w:styleId="243">
    <w:name w:val="Título de tabela"/>
    <w:basedOn w:val="242"/>
    <w:qFormat/>
    <w:uiPriority w:val="0"/>
    <w:pPr>
      <w:suppressLineNumbers/>
      <w:jc w:val="center"/>
    </w:pPr>
    <w:rPr>
      <w:b/>
      <w:bCs/>
    </w:rPr>
  </w:style>
  <w:style w:type="paragraph" w:customStyle="1" w:styleId="244">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14354</Words>
  <Characters>81808</Characters>
  <Paragraphs>940</Paragraphs>
  <TotalTime>14</TotalTime>
  <ScaleCrop>false</ScaleCrop>
  <LinksUpToDate>false</LinksUpToDate>
  <CharactersWithSpaces>95798</CharactersWithSpaces>
  <Application>WPS Office_11.2.0.11254_F1E327BC-269C-435d-A152-05C5408002CA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2022-08-16T19:22:00Z</cp:lastPrinted>
  <dcterms:modified xsi:type="dcterms:W3CDTF">2022-08-17T13:10:49Z</dcterms:modified>
  <dc:title>Convite nº Número da Modalidade/Ano do Processo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1046-11.2.0.11254</vt:lpwstr>
  </property>
  <property fmtid="{D5CDD505-2E9C-101B-9397-08002B2CF9AE}" pid="14" name="ICV">
    <vt:lpwstr>F07342F1EE5E4F068907AC01A0D24D03</vt:lpwstr>
  </property>
</Properties>
</file>