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1"/>
      </w:pPr>
      <w:r>
        <w:rPr>
          <w:rFonts w:ascii="Times New Roman" w:hAnsi="Times New Roman" w:cs="Times New Roman"/>
          <w:sz w:val="24"/>
        </w:rPr>
        <w:t>PROCESSO LICITATÓRIO Nº. 226</w:t>
      </w:r>
      <w:r>
        <w:rPr>
          <w:rFonts w:ascii="Times New Roman" w:hAnsi="Times New Roman" w:cs="Times New Roman"/>
          <w:sz w:val="24"/>
          <w:highlight w:val="none"/>
        </w:rPr>
        <w:t>/2022</w:t>
      </w:r>
    </w:p>
    <w:p>
      <w:pPr>
        <w:jc w:val="center"/>
      </w:pPr>
      <w:r>
        <w:rPr>
          <w:b/>
          <w:bCs/>
          <w:sz w:val="24"/>
          <w:szCs w:val="24"/>
        </w:rPr>
        <w:t>PREGÃO PRESENCIAL N°. 98/2022</w:t>
      </w:r>
    </w:p>
    <w:p>
      <w:pPr>
        <w:rPr>
          <w:b/>
          <w:bCs/>
          <w:sz w:val="24"/>
          <w:szCs w:val="24"/>
        </w:rPr>
      </w:pPr>
    </w:p>
    <w:p>
      <w:pPr>
        <w:rPr>
          <w:b/>
          <w:sz w:val="24"/>
          <w:szCs w:val="24"/>
        </w:rPr>
      </w:pPr>
      <w:r>
        <w:rPr>
          <w:b/>
          <w:sz w:val="24"/>
          <w:szCs w:val="24"/>
        </w:rPr>
        <w:t>1 - PREÂMBULO:</w:t>
      </w:r>
    </w:p>
    <w:p>
      <w:pPr>
        <w:rPr>
          <w:b/>
          <w:sz w:val="24"/>
          <w:szCs w:val="24"/>
        </w:rPr>
      </w:pPr>
    </w:p>
    <w:p>
      <w:pPr>
        <w:pStyle w:val="241"/>
      </w:pPr>
      <w:r>
        <w:rPr>
          <w:b/>
        </w:rPr>
        <w:t>1.1 A ADMINISTRAÇÃO MUNICIPAL DE NAVIRAÍ - ESTADO DE MATO GROSSO DO SUL</w:t>
      </w:r>
      <w:r>
        <w:t xml:space="preserve">, sito na </w:t>
      </w:r>
      <w:r>
        <w:rPr>
          <w:rFonts w:eastAsia="Times New Roman" w:cs="Times New Roman"/>
          <w:color w:val="auto"/>
          <w:sz w:val="24"/>
          <w:szCs w:val="24"/>
          <w:lang w:val="pt-BR" w:bidi="ar-SA"/>
        </w:rPr>
        <w:t>Avenida Weimar Gonçalves Torres, 862 - Centro</w:t>
      </w:r>
      <w:r>
        <w:t xml:space="preserve"> através da Sra. </w:t>
      </w:r>
      <w:r>
        <w:rPr>
          <w:rFonts w:eastAsia="Times New Roman" w:cs="Times New Roman"/>
          <w:b/>
          <w:bCs/>
          <w:color w:val="000000"/>
          <w:sz w:val="24"/>
          <w:szCs w:val="24"/>
          <w:u w:val="single"/>
          <w:lang w:val="pt-BR" w:bidi="ar-SA"/>
        </w:rPr>
        <w:t>Viviane Ribeiro Bogarim Capilé</w:t>
      </w:r>
      <w:r>
        <w:rPr>
          <w:color w:val="000000"/>
        </w:rPr>
        <w:t>, Gerente de Finanças e Ordenadora de Despesas conforme Decreto nº. 035/2022,</w:t>
      </w:r>
      <w:r>
        <w:t xml:space="preserve">torna público que a equipe de Pregoeiras instituída pelas Portarias nº. </w:t>
      </w:r>
      <w:r>
        <w:rPr>
          <w:rFonts w:eastAsia="Times New Roman" w:cs="Times New Roman"/>
          <w:color w:val="auto"/>
          <w:sz w:val="24"/>
          <w:szCs w:val="24"/>
          <w:lang w:val="pt-BR" w:bidi="ar-SA"/>
        </w:rPr>
        <w:t>431 e 432</w:t>
      </w:r>
      <w:r>
        <w:t xml:space="preserve"> de 18 de julho de 2022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5"/>
        <w:ind w:left="0" w:right="0" w:firstLine="0"/>
        <w:rPr>
          <w:rFonts w:ascii="Times New Roman" w:hAnsi="Times New Roman" w:cs="Times New Roman"/>
          <w:sz w:val="24"/>
          <w:szCs w:val="24"/>
        </w:rPr>
      </w:pPr>
    </w:p>
    <w:p>
      <w:pPr>
        <w:pStyle w:val="24"/>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08h30min</w:t>
      </w:r>
      <w:r>
        <w:rPr>
          <w:rFonts w:hint="default"/>
          <w:b/>
          <w:bCs/>
          <w:sz w:val="24"/>
          <w:szCs w:val="24"/>
          <w:highlight w:val="none"/>
          <w:lang w:val="pt-BR"/>
        </w:rPr>
        <w:t xml:space="preserve"> </w:t>
      </w:r>
      <w:r>
        <w:rPr>
          <w:b/>
          <w:bCs/>
          <w:sz w:val="24"/>
          <w:szCs w:val="24"/>
          <w:highlight w:val="none"/>
        </w:rPr>
        <w:t>do dia</w:t>
      </w:r>
      <w:r>
        <w:rPr>
          <w:rFonts w:hint="default"/>
          <w:b/>
          <w:bCs/>
          <w:sz w:val="24"/>
          <w:szCs w:val="24"/>
          <w:highlight w:val="none"/>
          <w:lang w:val="pt-BR"/>
        </w:rPr>
        <w:t xml:space="preserve"> 13 de setembro de 2022.</w:t>
      </w:r>
    </w:p>
    <w:p>
      <w:pPr>
        <w:pStyle w:val="24"/>
        <w:rPr>
          <w:sz w:val="24"/>
          <w:szCs w:val="24"/>
        </w:rPr>
      </w:pPr>
    </w:p>
    <w:p>
      <w:pPr>
        <w:pStyle w:val="24"/>
        <w:rPr>
          <w:sz w:val="24"/>
          <w:szCs w:val="24"/>
        </w:rPr>
      </w:pPr>
      <w:r>
        <w:rPr>
          <w:b/>
          <w:bCs/>
          <w:sz w:val="24"/>
          <w:szCs w:val="24"/>
        </w:rPr>
        <w:t>1.3</w:t>
      </w:r>
      <w:r>
        <w:rPr>
          <w:sz w:val="24"/>
          <w:szCs w:val="24"/>
        </w:rPr>
        <w:t xml:space="preserve"> - Em cumprimento a Lei Municipal n. 2.372/2021,  as sessões públicas de licitação serão gravadas em áudio e vídeo e estarão disponibilizadas no site https://www.navirai.ms.gov.br/licitacao, por um período de 180 (cento e oitenta) dias.</w:t>
      </w:r>
    </w:p>
    <w:p>
      <w:pPr>
        <w:pStyle w:val="24"/>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PREÇOS OBJETIVANDO A CONTRATAÇÃO FUTURA DE EMPRESA ESPECIALIZADA EM SERVIÇO DE HOSPEDAGEM NO MUNICÍPIO DE NAVIRAÍ/MS, CONFORME TERMO DE REFERÊNCIA, PARA ATENDER AS GERÊNCIAS DE SAÚDE, ESPORTE E LAZER, FUNDAÇÃO CULTURAL, MEIO AMBIENTE, </w:t>
      </w:r>
      <w:r>
        <w:rPr>
          <w:b/>
          <w:bCs/>
          <w:sz w:val="24"/>
          <w:szCs w:val="24"/>
          <w:lang w:val="pt-BR"/>
        </w:rPr>
        <w:t>ASSISTÊNCIA</w:t>
      </w:r>
      <w:r>
        <w:rPr>
          <w:b/>
          <w:bCs/>
          <w:sz w:val="24"/>
          <w:szCs w:val="24"/>
        </w:rPr>
        <w:t xml:space="preserve"> SOCIAL E GABINETE DA PREFEITA. PEDIDO Nº 329/2022.</w:t>
      </w:r>
    </w:p>
    <w:p>
      <w:pPr>
        <w:jc w:val="both"/>
        <w:rPr>
          <w:b/>
          <w:sz w:val="24"/>
          <w:szCs w:val="24"/>
        </w:rPr>
      </w:pPr>
    </w:p>
    <w:p>
      <w:pPr>
        <w:pStyle w:val="15"/>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13</w:t>
      </w:r>
      <w:r>
        <w:rPr>
          <w:b/>
          <w:sz w:val="24"/>
          <w:szCs w:val="24"/>
        </w:rPr>
        <w:t>/</w:t>
      </w:r>
      <w:r>
        <w:rPr>
          <w:rFonts w:hint="default"/>
          <w:b/>
          <w:sz w:val="24"/>
          <w:szCs w:val="24"/>
          <w:lang w:val="pt-BR"/>
        </w:rPr>
        <w:t>09</w:t>
      </w:r>
      <w:r>
        <w:rPr>
          <w:b/>
          <w:sz w:val="24"/>
          <w:szCs w:val="24"/>
        </w:rPr>
        <w:t>/2</w:t>
      </w:r>
      <w:r>
        <w:rPr>
          <w:rFonts w:hint="default"/>
          <w:b/>
          <w:sz w:val="24"/>
          <w:szCs w:val="24"/>
          <w:lang w:val="pt-BR"/>
        </w:rPr>
        <w:t>02</w:t>
      </w:r>
      <w:r>
        <w:rPr>
          <w:b/>
          <w:sz w:val="24"/>
          <w:szCs w:val="24"/>
        </w:rPr>
        <w:t>2</w:t>
      </w:r>
    </w:p>
    <w:p>
      <w:pPr>
        <w:jc w:val="both"/>
        <w:rPr>
          <w:rFonts w:hint="default"/>
          <w:lang w:val="pt-BR"/>
        </w:rPr>
      </w:pPr>
      <w:r>
        <w:rPr>
          <w:sz w:val="24"/>
          <w:szCs w:val="24"/>
        </w:rPr>
        <w:t xml:space="preserve">HORA: </w:t>
      </w:r>
      <w:r>
        <w:rPr>
          <w:rFonts w:hint="default"/>
          <w:b/>
          <w:bCs/>
          <w:sz w:val="24"/>
          <w:szCs w:val="24"/>
          <w:lang w:val="pt-BR"/>
        </w:rPr>
        <w:t>08h30min</w:t>
      </w:r>
    </w:p>
    <w:p>
      <w:pPr>
        <w:jc w:val="both"/>
        <w:rPr>
          <w:sz w:val="24"/>
          <w:szCs w:val="24"/>
        </w:rPr>
      </w:pPr>
      <w:r>
        <w:rPr>
          <w:sz w:val="24"/>
          <w:szCs w:val="24"/>
        </w:rPr>
        <w:t>LOCAL: Prefeitura Municipal de Naviraí - MS</w:t>
      </w:r>
    </w:p>
    <w:p>
      <w:pPr>
        <w:jc w:val="both"/>
      </w:pPr>
      <w:r>
        <w:rPr>
          <w:rFonts w:eastAsia="Times New Roman" w:cs="Times New Roman"/>
          <w:color w:val="auto"/>
          <w:sz w:val="24"/>
          <w:szCs w:val="24"/>
          <w:lang w:val="pt-BR" w:bidi="ar-SA"/>
        </w:rPr>
        <w:t>Avenida Weimar Gonçalves Torres, 862</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1"/>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início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98/2022</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lang w:val="pt-BR"/>
        </w:rPr>
        <w:t>13</w:t>
      </w:r>
      <w:r>
        <w:rPr>
          <w:b/>
          <w:sz w:val="24"/>
          <w:szCs w:val="24"/>
        </w:rPr>
        <w:t>/</w:t>
      </w:r>
      <w:r>
        <w:rPr>
          <w:rFonts w:hint="default"/>
          <w:b/>
          <w:sz w:val="24"/>
          <w:szCs w:val="24"/>
          <w:lang w:val="pt-BR"/>
        </w:rPr>
        <w:t>09</w:t>
      </w:r>
      <w:r>
        <w:rPr>
          <w:b/>
          <w:sz w:val="24"/>
          <w:szCs w:val="24"/>
        </w:rPr>
        <w:t>/2</w:t>
      </w:r>
      <w:r>
        <w:rPr>
          <w:rFonts w:hint="default"/>
          <w:b/>
          <w:sz w:val="24"/>
          <w:szCs w:val="24"/>
          <w:lang w:val="pt-BR"/>
        </w:rPr>
        <w:t>02</w:t>
      </w:r>
      <w:r>
        <w:rPr>
          <w:b/>
          <w:sz w:val="24"/>
          <w:szCs w:val="24"/>
        </w:rPr>
        <w:t xml:space="preserve">2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08h30min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98/</w:t>
      </w:r>
      <w:r>
        <w:rPr>
          <w:rFonts w:eastAsia="Arial Unicode MS"/>
          <w:b/>
          <w:sz w:val="24"/>
          <w:szCs w:val="24"/>
          <w:lang w:eastAsia="pt-BR"/>
        </w:rPr>
        <w:t>2022</w:t>
      </w:r>
    </w:p>
    <w:p>
      <w:pPr>
        <w:tabs>
          <w:tab w:val="left" w:pos="0"/>
          <w:tab w:val="left" w:pos="2268"/>
          <w:tab w:val="left" w:pos="2552"/>
          <w:tab w:val="left" w:pos="2835"/>
        </w:tabs>
        <w:jc w:val="both"/>
      </w:pPr>
      <w:r>
        <w:rPr>
          <w:b/>
          <w:sz w:val="24"/>
          <w:szCs w:val="24"/>
        </w:rPr>
        <w:t xml:space="preserve">DATA DE ABERTURA: </w:t>
      </w:r>
      <w:r>
        <w:rPr>
          <w:rFonts w:hint="default"/>
          <w:b/>
          <w:sz w:val="24"/>
          <w:szCs w:val="24"/>
          <w:lang w:val="pt-BR"/>
        </w:rPr>
        <w:t>13</w:t>
      </w:r>
      <w:r>
        <w:rPr>
          <w:b/>
          <w:sz w:val="24"/>
          <w:szCs w:val="24"/>
        </w:rPr>
        <w:t>/</w:t>
      </w:r>
      <w:r>
        <w:rPr>
          <w:rFonts w:hint="default"/>
          <w:b/>
          <w:sz w:val="24"/>
          <w:szCs w:val="24"/>
          <w:lang w:val="pt-BR"/>
        </w:rPr>
        <w:t>09</w:t>
      </w:r>
      <w:r>
        <w:rPr>
          <w:b/>
          <w:sz w:val="24"/>
          <w:szCs w:val="24"/>
        </w:rPr>
        <w:t>/2</w:t>
      </w:r>
      <w:r>
        <w:rPr>
          <w:rFonts w:hint="default"/>
          <w:b/>
          <w:sz w:val="24"/>
          <w:szCs w:val="24"/>
          <w:lang w:val="pt-BR"/>
        </w:rPr>
        <w:t>02</w:t>
      </w:r>
      <w:r>
        <w:rPr>
          <w:b/>
          <w:sz w:val="24"/>
          <w:szCs w:val="24"/>
        </w:rPr>
        <w:t>2</w:t>
      </w:r>
    </w:p>
    <w:p>
      <w:pPr>
        <w:tabs>
          <w:tab w:val="left" w:pos="2835"/>
        </w:tabs>
        <w:jc w:val="both"/>
        <w:rPr>
          <w:rFonts w:hint="default"/>
          <w:lang w:val="pt-BR"/>
        </w:rPr>
      </w:pPr>
      <w:r>
        <w:rPr>
          <w:b/>
          <w:sz w:val="24"/>
          <w:szCs w:val="24"/>
        </w:rPr>
        <w:t xml:space="preserve">HORÁRIO: </w:t>
      </w:r>
      <w:r>
        <w:rPr>
          <w:rFonts w:hint="default"/>
          <w:b/>
          <w:sz w:val="24"/>
          <w:szCs w:val="24"/>
          <w:lang w:val="pt-BR"/>
        </w:rPr>
        <w:t>08h30min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ascii="Times New Roman" w:hAnsi="Times New Roman" w:eastAsia="Times New Roman" w:cs="Times New Roman"/>
          <w:i w:val="0"/>
          <w:color w:val="auto"/>
          <w:sz w:val="24"/>
          <w:szCs w:val="24"/>
          <w:lang w:val="pt-BR" w:bidi="ar-SA"/>
        </w:rPr>
        <w:t>Avenida Weimar Gonçalves Torres, 862</w:t>
      </w:r>
      <w:r>
        <w:rPr>
          <w:rFonts w:ascii="Times New Roman" w:hAnsi="Times New Roman" w:cs="Times New Roman"/>
          <w:i w:val="0"/>
          <w:szCs w:val="24"/>
        </w:rPr>
        <w:t xml:space="preserve"> - Centro, no horário das 08h: 00min às 11h: 00min das 13h: 00min às 17h:00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p>
    <w:p>
      <w:pPr>
        <w:pStyle w:val="236"/>
        <w:tabs>
          <w:tab w:val="left" w:pos="709"/>
        </w:tabs>
        <w:ind w:left="0" w:right="0" w:firstLine="0"/>
        <w:jc w:val="both"/>
        <w:textAlignment w:val="baseline"/>
        <w:rPr>
          <w:b/>
          <w:bCs/>
          <w:sz w:val="24"/>
          <w:szCs w:val="24"/>
        </w:rPr>
      </w:pPr>
      <w:r>
        <w:rPr>
          <w:b/>
          <w:bCs/>
          <w:sz w:val="24"/>
          <w:szCs w:val="24"/>
        </w:rPr>
        <w:t>7.11 DO VALOR ESTIMADO</w:t>
      </w:r>
    </w:p>
    <w:p>
      <w:pPr>
        <w:tabs>
          <w:tab w:val="left" w:pos="709"/>
        </w:tabs>
        <w:ind w:left="0" w:right="0" w:firstLine="6"/>
        <w:jc w:val="both"/>
        <w:rPr>
          <w:b/>
          <w:bCs/>
          <w:sz w:val="24"/>
          <w:szCs w:val="24"/>
        </w:rPr>
      </w:pPr>
    </w:p>
    <w:p>
      <w:pPr>
        <w:pStyle w:val="236"/>
        <w:tabs>
          <w:tab w:val="left" w:pos="0"/>
        </w:tabs>
        <w:ind w:left="0" w:right="0" w:firstLine="0"/>
        <w:jc w:val="both"/>
      </w:pPr>
      <w:r>
        <w:rPr>
          <w:b/>
          <w:iCs/>
          <w:sz w:val="24"/>
          <w:szCs w:val="24"/>
        </w:rPr>
        <w:t>7.11.1</w:t>
      </w:r>
      <w:r>
        <w:rPr>
          <w:iCs/>
          <w:sz w:val="24"/>
          <w:szCs w:val="24"/>
        </w:rPr>
        <w:t xml:space="preserve"> O valor total estimado para a aquisição dos itens referente ao objeto deste Edital, é de </w:t>
      </w:r>
      <w:r>
        <w:rPr>
          <w:b/>
          <w:bCs/>
          <w:iCs/>
          <w:sz w:val="24"/>
          <w:szCs w:val="24"/>
        </w:rPr>
        <w:t>R$ 154.768,20 (cento e cinquenta e quatro mil setecentos e sessenta e oito reais e vinte centavos).</w:t>
      </w:r>
    </w:p>
    <w:p>
      <w:pPr>
        <w:pStyle w:val="236"/>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7.11.2 No entanto, caso o licitante queira conhecer os valores de cada item constante no edital, o mesmo deverá se dirigir até o Núcleo de Licitações e Contratos, </w:t>
      </w:r>
      <w:r>
        <w:rPr>
          <w:sz w:val="24"/>
          <w:szCs w:val="24"/>
          <w:lang w:eastAsia="pt-BR"/>
        </w:rPr>
        <w:t>situado na Avenida Weimar Gonçalves Torres, 862 - Centro, no horário das 08h: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7.11.3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 xml:space="preserve">Prova de inscrição do Cadastro Nacional de Pessoa Jurídica </w:t>
      </w:r>
      <w:r>
        <w:rPr>
          <w:b/>
          <w:bCs/>
          <w:sz w:val="24"/>
          <w:szCs w:val="24"/>
        </w:rPr>
        <w:t>(CNPJ)</w:t>
      </w:r>
      <w:r>
        <w:rPr>
          <w:sz w:val="24"/>
          <w:szCs w:val="24"/>
        </w:rPr>
        <w:t>,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w:t>
      </w:r>
      <w:r>
        <w:rPr>
          <w:b/>
          <w:bCs/>
          <w:sz w:val="24"/>
          <w:szCs w:val="24"/>
        </w:rPr>
        <w:t xml:space="preserve"> 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w:t>
      </w:r>
      <w:r>
        <w:rPr>
          <w:rFonts w:hint="default"/>
          <w:b/>
          <w:bCs/>
          <w:sz w:val="24"/>
          <w:szCs w:val="24"/>
          <w:lang w:val="pt-BR"/>
        </w:rPr>
        <w:t>3</w:t>
      </w:r>
      <w:r>
        <w:rPr>
          <w:b/>
          <w:bCs/>
          <w:sz w:val="24"/>
          <w:szCs w:val="24"/>
        </w:rPr>
        <w:t xml:space="preserve"> </w:t>
      </w:r>
      <w:r>
        <w:rPr>
          <w:sz w:val="24"/>
          <w:szCs w:val="24"/>
        </w:rPr>
        <w:t>Prova de regularidade para com a</w:t>
      </w:r>
      <w:r>
        <w:rPr>
          <w:b/>
          <w:bCs/>
          <w:sz w:val="24"/>
          <w:szCs w:val="24"/>
        </w:rPr>
        <w:t xml:space="preserve"> Fazenda Municipa</w:t>
      </w:r>
      <w:r>
        <w:rPr>
          <w:sz w:val="24"/>
          <w:szCs w:val="24"/>
        </w:rPr>
        <w:t>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8.2.</w:t>
      </w:r>
      <w:r>
        <w:rPr>
          <w:rFonts w:hint="default"/>
          <w:b/>
          <w:bCs/>
          <w:sz w:val="24"/>
          <w:szCs w:val="24"/>
          <w:lang w:val="pt-BR"/>
        </w:rPr>
        <w:t>4</w:t>
      </w:r>
      <w:r>
        <w:rPr>
          <w:b/>
          <w:bCs/>
          <w:sz w:val="24"/>
          <w:szCs w:val="24"/>
        </w:rPr>
        <w:t xml:space="preserve"> </w:t>
      </w:r>
      <w:r>
        <w:rPr>
          <w:bCs/>
          <w:sz w:val="24"/>
          <w:szCs w:val="24"/>
        </w:rPr>
        <w:t xml:space="preserve">Certificado de Regularidade do </w:t>
      </w:r>
      <w:r>
        <w:rPr>
          <w:b/>
          <w:bCs w:val="0"/>
          <w:sz w:val="24"/>
          <w:szCs w:val="24"/>
        </w:rPr>
        <w:t>FGTS (CRF),</w:t>
      </w:r>
      <w:r>
        <w:rPr>
          <w:bCs/>
          <w:sz w:val="24"/>
          <w:szCs w:val="24"/>
        </w:rPr>
        <w:t xml:space="preserve">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w:t>
      </w:r>
      <w:r>
        <w:rPr>
          <w:rFonts w:hint="default"/>
          <w:b/>
          <w:bCs/>
          <w:sz w:val="24"/>
          <w:szCs w:val="24"/>
          <w:lang w:val="pt-BR"/>
        </w:rPr>
        <w:t>5</w:t>
      </w:r>
      <w:r>
        <w:rPr>
          <w:sz w:val="24"/>
          <w:szCs w:val="24"/>
        </w:rPr>
        <w:t xml:space="preserve"> Prova de inexistência de débitos inadimplidos perante a </w:t>
      </w:r>
      <w:r>
        <w:rPr>
          <w:b/>
          <w:bCs/>
          <w:sz w:val="24"/>
          <w:szCs w:val="24"/>
        </w:rPr>
        <w:t>Justiça do Trabalho</w:t>
      </w:r>
      <w:r>
        <w:rPr>
          <w:sz w:val="24"/>
          <w:szCs w:val="24"/>
        </w:rPr>
        <w:t>,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rPr>
          <w:sz w:val="24"/>
          <w:szCs w:val="24"/>
        </w:rPr>
      </w:pPr>
      <w:r>
        <w:rPr>
          <w:b/>
          <w:bCs/>
          <w:sz w:val="24"/>
          <w:szCs w:val="24"/>
        </w:rPr>
        <w:t>8.2.</w:t>
      </w:r>
      <w:r>
        <w:rPr>
          <w:rFonts w:hint="default"/>
          <w:b/>
          <w:bCs/>
          <w:sz w:val="24"/>
          <w:szCs w:val="24"/>
          <w:lang w:val="pt-BR"/>
        </w:rPr>
        <w:t>6</w:t>
      </w:r>
      <w:r>
        <w:rPr>
          <w:sz w:val="24"/>
          <w:szCs w:val="24"/>
        </w:rPr>
        <w:t xml:space="preserve"> Certidão negativa de </w:t>
      </w:r>
      <w:r>
        <w:rPr>
          <w:b/>
          <w:bCs/>
          <w:sz w:val="24"/>
          <w:szCs w:val="24"/>
        </w:rPr>
        <w:t>falência ou concordata</w:t>
      </w:r>
      <w:r>
        <w:rPr>
          <w:sz w:val="24"/>
          <w:szCs w:val="24"/>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sz w:val="24"/>
          <w:szCs w:val="24"/>
        </w:rPr>
      </w:pPr>
    </w:p>
    <w:p>
      <w:pPr>
        <w:ind w:right="-142"/>
        <w:jc w:val="both"/>
        <w:rPr>
          <w:b/>
          <w:bCs/>
          <w:sz w:val="24"/>
          <w:szCs w:val="24"/>
        </w:rPr>
      </w:pPr>
      <w:r>
        <w:rPr>
          <w:b/>
          <w:bCs/>
          <w:sz w:val="24"/>
          <w:szCs w:val="24"/>
        </w:rPr>
        <w:t>8.2.</w:t>
      </w:r>
      <w:r>
        <w:rPr>
          <w:rFonts w:hint="default"/>
          <w:b/>
          <w:bCs/>
          <w:sz w:val="24"/>
          <w:szCs w:val="24"/>
          <w:lang w:val="pt-BR"/>
        </w:rPr>
        <w:t>7</w:t>
      </w:r>
      <w:r>
        <w:rPr>
          <w:b/>
          <w:bCs/>
          <w:sz w:val="24"/>
          <w:szCs w:val="24"/>
        </w:rPr>
        <w:t xml:space="preserve"> - Alvará Sanitário, expedido pelo órgão competente, observando sua validade.</w:t>
      </w:r>
    </w:p>
    <w:p>
      <w:pPr>
        <w:ind w:left="0" w:right="-142" w:firstLine="0"/>
        <w:jc w:val="both"/>
        <w:rPr>
          <w:b/>
          <w:bCs/>
          <w:sz w:val="24"/>
          <w:szCs w:val="24"/>
        </w:rPr>
      </w:pPr>
    </w:p>
    <w:p>
      <w:pPr>
        <w:ind w:left="0" w:right="-142" w:firstLine="0"/>
        <w:jc w:val="both"/>
        <w:rPr>
          <w:sz w:val="24"/>
          <w:szCs w:val="24"/>
        </w:rPr>
      </w:pPr>
      <w:r>
        <w:rPr>
          <w:b/>
          <w:bCs/>
          <w:sz w:val="24"/>
          <w:szCs w:val="24"/>
        </w:rPr>
        <w:t>8.2.</w:t>
      </w:r>
      <w:r>
        <w:rPr>
          <w:rFonts w:hint="default"/>
          <w:b/>
          <w:bCs/>
          <w:sz w:val="24"/>
          <w:szCs w:val="24"/>
          <w:lang w:val="pt-BR"/>
        </w:rPr>
        <w:t>8</w:t>
      </w:r>
      <w:r>
        <w:rPr>
          <w:b/>
          <w:bCs/>
          <w:sz w:val="24"/>
          <w:szCs w:val="24"/>
        </w:rPr>
        <w:t xml:space="preserve"> - Certificado de Vistoria emitido pelo Corpo de Bombeiros do Município sede do licitante, dentro do prazo de validade.</w:t>
      </w: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9</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10</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w:t>
      </w:r>
      <w:r>
        <w:rPr>
          <w:rFonts w:hint="default"/>
          <w:b/>
          <w:sz w:val="24"/>
          <w:szCs w:val="24"/>
          <w:lang w:val="pt-BR"/>
        </w:rPr>
        <w:t>11</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4"/>
      </w:pPr>
      <w:r>
        <w:rPr>
          <w:b/>
          <w:bCs/>
        </w:rPr>
        <w:t>9.2.11</w:t>
      </w:r>
      <w:r>
        <w:t xml:space="preserve"> Caso não se efetive nenhum lance verbal, será verificado a compatibilidade entre a proposta escrita de menor preço e o valor estimado para a contratação.</w:t>
      </w:r>
    </w:p>
    <w:p>
      <w:pPr>
        <w:pStyle w:val="14"/>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4"/>
        <w:rPr>
          <w:b/>
          <w:bCs/>
        </w:rPr>
      </w:pPr>
      <w:r>
        <w:rPr>
          <w:b/>
          <w:bCs/>
        </w:rPr>
        <w:t>9.3 DO TRATAMENTO DIFERENCIADO E FAVORECIDO ÀS MICRO EMPRESAS E EMPRESAS DE PEQUENO PORTE SEGUNDO A LEI COMPLEMENTAR 123/06</w:t>
      </w:r>
    </w:p>
    <w:p>
      <w:pPr>
        <w:pStyle w:val="14"/>
        <w:rPr>
          <w:b/>
          <w:bCs/>
        </w:rPr>
      </w:pPr>
    </w:p>
    <w:p>
      <w:pPr>
        <w:pStyle w:val="14"/>
      </w:pPr>
      <w:r>
        <w:rPr>
          <w:b/>
          <w:bCs/>
        </w:rPr>
        <w:t xml:space="preserve">9.3.1 – </w:t>
      </w:r>
      <w:r>
        <w:t>Em caso de participação de licitante que detenha a condição de micro empresa ou de empresa de pequeno porte nos termos da Lei 123/06, serão observado o seguinte:</w:t>
      </w:r>
    </w:p>
    <w:p>
      <w:pPr>
        <w:pStyle w:val="14"/>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eastAsia="Times New Roman" w:cs="Times New Roman"/>
          <w:color w:val="auto"/>
          <w:sz w:val="24"/>
          <w:szCs w:val="24"/>
          <w:lang w:val="pt-BR" w:bidi="ar-SA"/>
        </w:rPr>
        <w:t>Avenida Weimar Gonçalves Torres, 862 -</w:t>
      </w:r>
      <w:r>
        <w:rPr>
          <w:sz w:val="24"/>
          <w:szCs w:val="24"/>
        </w:rPr>
        <w:t xml:space="preserve"> CEP 79950-000 Naviraí – MS, </w:t>
      </w:r>
      <w:r>
        <w:rPr>
          <w:sz w:val="24"/>
          <w:szCs w:val="24"/>
          <w:lang w:eastAsia="pt-BR"/>
        </w:rPr>
        <w:t>no horário das 8h às 11h das 13h às 17h (horário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4"/>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w:t>
      </w:r>
      <w:r>
        <w:rPr>
          <w:rFonts w:hint="default"/>
          <w:sz w:val="24"/>
          <w:szCs w:val="24"/>
          <w:highlight w:val="yellow"/>
          <w:lang w:val="pt-BR"/>
        </w:rPr>
        <w:t>0</w:t>
      </w:r>
      <w:r>
        <w:rPr>
          <w:sz w:val="24"/>
          <w:szCs w:val="24"/>
          <w:highlight w:val="yellow"/>
        </w:rPr>
        <w:t xml:space="preserve"> (</w:t>
      </w:r>
      <w:r>
        <w:rPr>
          <w:rFonts w:hint="default"/>
          <w:sz w:val="24"/>
          <w:szCs w:val="24"/>
          <w:highlight w:val="yellow"/>
          <w:lang w:val="pt-BR"/>
        </w:rPr>
        <w:t>dez</w:t>
      </w:r>
      <w:r>
        <w:rPr>
          <w:sz w:val="24"/>
          <w:szCs w:val="24"/>
          <w:highlight w:val="yellow"/>
        </w:rPr>
        <w:t>)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w:t>
      </w:r>
      <w:r>
        <w:rPr>
          <w:rFonts w:eastAsia="Times New Roman"/>
          <w:b/>
          <w:bCs/>
          <w:sz w:val="24"/>
          <w:szCs w:val="24"/>
          <w:lang w:val="en-US" w:eastAsia="pt-BR"/>
        </w:rPr>
        <w:t>A</w:t>
      </w:r>
      <w:r>
        <w:rPr>
          <w:rFonts w:eastAsia="Times New Roman"/>
          <w:b/>
          <w:bCs/>
          <w:sz w:val="24"/>
          <w:szCs w:val="24"/>
          <w:lang w:eastAsia="pt-BR"/>
        </w:rPr>
        <w:t xml:space="preserve"> </w:t>
      </w:r>
      <w:r>
        <w:rPr>
          <w:rFonts w:eastAsia="Times New Roman"/>
          <w:b/>
          <w:bCs/>
          <w:sz w:val="24"/>
          <w:szCs w:val="24"/>
          <w:lang w:val="en-US" w:eastAsia="pt-BR"/>
        </w:rPr>
        <w:t>PRESTAÇÃO DE SERVIÇO</w:t>
      </w:r>
      <w:r>
        <w:rPr>
          <w:rFonts w:eastAsia="Times New Roman"/>
          <w:b/>
          <w:bCs/>
          <w:sz w:val="24"/>
          <w:szCs w:val="24"/>
          <w:lang w:eastAsia="pt-BR"/>
        </w:rPr>
        <w:t>:</w:t>
      </w:r>
    </w:p>
    <w:p>
      <w:pPr>
        <w:overflowPunct w:val="0"/>
        <w:autoSpaceDE w:val="0"/>
        <w:autoSpaceDN w:val="0"/>
        <w:adjustRightInd w:val="0"/>
        <w:spacing w:after="0" w:line="240" w:lineRule="auto"/>
        <w:textAlignment w:val="baseline"/>
        <w:rPr>
          <w:rFonts w:eastAsia="Times New Roman"/>
          <w:sz w:val="24"/>
          <w:szCs w:val="24"/>
          <w:lang w:eastAsia="pt-BR"/>
        </w:rPr>
      </w:pPr>
    </w:p>
    <w:p>
      <w:pPr>
        <w:jc w:val="both"/>
        <w:rPr>
          <w:iCs/>
          <w:sz w:val="24"/>
          <w:szCs w:val="24"/>
        </w:rPr>
      </w:pPr>
      <w:r>
        <w:rPr>
          <w:b/>
          <w:bCs/>
          <w:sz w:val="24"/>
          <w:szCs w:val="24"/>
        </w:rPr>
        <w:t>14.1</w:t>
      </w:r>
      <w:r>
        <w:rPr>
          <w:sz w:val="24"/>
          <w:szCs w:val="24"/>
        </w:rPr>
        <w:t xml:space="preserve"> – Os serviços serão solicitados conforme a necessidade de cada Gerência através de requisição de serviço devidamente assinada, devendo a </w:t>
      </w:r>
      <w:r>
        <w:rPr>
          <w:iCs/>
          <w:sz w:val="24"/>
          <w:szCs w:val="24"/>
        </w:rPr>
        <w:t>Licitante Vencedora realizar com seus próprios meios, todos os serviços relacionados com o objeto desta licitação, de acordo com a solicitação detalhada na requisição e conforme as necessidades de cada pessoa encaminhada pela gerência solicitante.</w:t>
      </w:r>
    </w:p>
    <w:p>
      <w:pPr>
        <w:jc w:val="both"/>
        <w:rPr>
          <w:iCs/>
          <w:sz w:val="24"/>
          <w:szCs w:val="24"/>
        </w:rPr>
      </w:pPr>
    </w:p>
    <w:p>
      <w:pPr>
        <w:jc w:val="both"/>
        <w:rPr>
          <w:iCs/>
          <w:sz w:val="24"/>
          <w:szCs w:val="24"/>
        </w:rPr>
      </w:pPr>
      <w:r>
        <w:rPr>
          <w:b/>
          <w:sz w:val="24"/>
          <w:szCs w:val="24"/>
        </w:rPr>
        <w:t xml:space="preserve">14.2 </w:t>
      </w:r>
      <w:r>
        <w:rPr>
          <w:sz w:val="24"/>
          <w:szCs w:val="24"/>
        </w:rPr>
        <w:t>–</w:t>
      </w:r>
      <w:r>
        <w:rPr>
          <w:iCs/>
          <w:sz w:val="24"/>
          <w:szCs w:val="24"/>
        </w:rPr>
        <w:t>A Contratada deverá atender o hóspede considerando como prioridade sua satisfação, solucionado suas reclamações de imediato. Disponibilizar de quarto arejado, com roupas de cama e banho, devidamente limpas e serviço de limpeza diário.</w:t>
      </w:r>
    </w:p>
    <w:p>
      <w:pPr>
        <w:jc w:val="both"/>
        <w:rPr>
          <w:iCs/>
          <w:sz w:val="24"/>
          <w:szCs w:val="24"/>
        </w:rPr>
      </w:pPr>
    </w:p>
    <w:p>
      <w:pPr>
        <w:jc w:val="both"/>
        <w:rPr>
          <w:sz w:val="24"/>
          <w:szCs w:val="24"/>
        </w:rPr>
      </w:pPr>
      <w:r>
        <w:rPr>
          <w:b/>
          <w:bCs/>
          <w:sz w:val="24"/>
          <w:szCs w:val="24"/>
        </w:rPr>
        <w:t>14.3</w:t>
      </w:r>
      <w:r>
        <w:rPr>
          <w:sz w:val="24"/>
          <w:szCs w:val="24"/>
        </w:rPr>
        <w:t xml:space="preserve"> – Quando a Contratada não dispuser vago o quarto licitado para atender a requisição encaminhada pela Gerência solicitante, à mesma deverá providenciar instalação em quarto semelhante ou mais equipado para o hóspede encaminhado, as suas exclusivas expensas.</w:t>
      </w:r>
    </w:p>
    <w:p>
      <w:pPr>
        <w:jc w:val="both"/>
        <w:rPr>
          <w:sz w:val="24"/>
          <w:szCs w:val="24"/>
        </w:rPr>
      </w:pPr>
    </w:p>
    <w:p>
      <w:pPr>
        <w:jc w:val="both"/>
        <w:rPr>
          <w:sz w:val="24"/>
          <w:szCs w:val="24"/>
        </w:rPr>
      </w:pPr>
      <w:r>
        <w:rPr>
          <w:b/>
          <w:bCs/>
          <w:sz w:val="24"/>
          <w:szCs w:val="24"/>
        </w:rPr>
        <w:t>14.4</w:t>
      </w:r>
      <w:r>
        <w:rPr>
          <w:sz w:val="24"/>
          <w:szCs w:val="24"/>
        </w:rPr>
        <w:t xml:space="preserve"> – A Contratada sujeitar-se-á a mais ampla e irrestrita fiscalização por parte da PREFEITURA, encarregada de acompanhar a execução dos serviços prestando esclarecimentos solicitados atendendo as reclamações formuladas.</w:t>
      </w:r>
    </w:p>
    <w:p>
      <w:pPr>
        <w:jc w:val="both"/>
        <w:rPr>
          <w:iCs/>
          <w:sz w:val="24"/>
          <w:szCs w:val="24"/>
        </w:rPr>
      </w:pPr>
      <w:r>
        <w:rPr>
          <w:sz w:val="24"/>
          <w:szCs w:val="24"/>
        </w:rPr>
        <w:t xml:space="preserve"> </w:t>
      </w:r>
    </w:p>
    <w:p>
      <w:pPr>
        <w:jc w:val="both"/>
      </w:pPr>
      <w:r>
        <w:rPr>
          <w:b/>
          <w:bCs/>
          <w:sz w:val="24"/>
          <w:szCs w:val="24"/>
        </w:rPr>
        <w:t>14.5</w:t>
      </w:r>
      <w:r>
        <w:rPr>
          <w:sz w:val="24"/>
          <w:szCs w:val="24"/>
        </w:rPr>
        <w:t xml:space="preserve"> – Independentemente da aceitação, a adjudicatária garantirá a qualidade dos serviços obrigando-se a refazer aquele que estiver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Agência Bancária e o número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2</w:t>
      </w:r>
      <w:r>
        <w:rPr>
          <w:b/>
          <w:bCs/>
          <w:sz w:val="24"/>
          <w:szCs w:val="24"/>
        </w:rPr>
        <w:t xml:space="preserve">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7"/>
          <w:sz w:val="24"/>
          <w:szCs w:val="24"/>
        </w:rPr>
        <w:t>www.tst.jus.br/certidão</w:t>
      </w:r>
      <w:r>
        <w:rPr>
          <w:rStyle w:val="207"/>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8"/>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8"/>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4"/>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rPr>
      </w:pPr>
    </w:p>
    <w:p>
      <w:pPr>
        <w:pStyle w:val="14"/>
        <w:ind w:left="360" w:right="0" w:firstLine="0"/>
        <w:rPr>
          <w:bCs/>
        </w:rPr>
      </w:pPr>
      <w:r>
        <w:rPr>
          <w:bCs/>
        </w:rPr>
        <w:t xml:space="preserve">I - advertência; </w:t>
      </w:r>
    </w:p>
    <w:p>
      <w:pPr>
        <w:pStyle w:val="14"/>
        <w:ind w:left="360" w:right="0" w:firstLine="0"/>
        <w:rPr>
          <w:bCs/>
        </w:rPr>
      </w:pPr>
    </w:p>
    <w:p>
      <w:pPr>
        <w:pStyle w:val="14"/>
        <w:ind w:left="360" w:right="0" w:firstLine="0"/>
      </w:pPr>
      <w:r>
        <w:rPr>
          <w:bCs/>
        </w:rPr>
        <w:t xml:space="preserve">II - multa de </w:t>
      </w:r>
      <w:r>
        <w:rPr>
          <w:b/>
        </w:rPr>
        <w:t>10% (dez por cento</w:t>
      </w:r>
      <w:r>
        <w:rPr>
          <w:bCs/>
        </w:rPr>
        <w:t>) do valor do contrato</w:t>
      </w:r>
      <w:r>
        <w:rPr>
          <w:b/>
        </w:rPr>
        <w:t>,</w:t>
      </w:r>
    </w:p>
    <w:p>
      <w:pPr>
        <w:pStyle w:val="14"/>
        <w:ind w:left="360" w:right="0" w:firstLine="0"/>
        <w:rPr>
          <w:b/>
        </w:rPr>
      </w:pPr>
    </w:p>
    <w:p>
      <w:pPr>
        <w:pStyle w:val="14"/>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4"/>
        <w:ind w:left="360" w:right="0" w:firstLine="0"/>
        <w:rPr>
          <w:bCs/>
        </w:rPr>
      </w:pPr>
    </w:p>
    <w:p>
      <w:pPr>
        <w:pStyle w:val="14"/>
        <w:ind w:left="360" w:right="0" w:firstLine="0"/>
        <w:rPr>
          <w:bCs/>
        </w:rPr>
      </w:pPr>
      <w:r>
        <w:rPr>
          <w:bCs/>
        </w:rPr>
        <w:t>IV - declaração de inidoneidade para licitar ou contratar com a Administração Pública.</w:t>
      </w:r>
    </w:p>
    <w:p>
      <w:pPr>
        <w:pStyle w:val="14"/>
        <w:rPr>
          <w:bCs/>
        </w:rPr>
      </w:pPr>
    </w:p>
    <w:p>
      <w:pPr>
        <w:pStyle w:val="14"/>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7"/>
          <w:rFonts w:ascii="Calibri" w:hAnsi="Calibri" w:cs="Calibri"/>
          <w:sz w:val="24"/>
        </w:rPr>
        <w:t>(licitacaonavirai@gmail.com)</w:t>
      </w:r>
      <w:r>
        <w:rPr>
          <w:rStyle w:val="207"/>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7"/>
          <w:sz w:val="24"/>
          <w:szCs w:val="24"/>
        </w:rPr>
        <w:t>www.navirai.ms.gov.br</w:t>
      </w:r>
      <w:r>
        <w:rPr>
          <w:rStyle w:val="207"/>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 xml:space="preserve">Eu, Jaqueline Maria Garcia Mascioli, Servidora Pública Municipal, digitei o presente edital com autorização do ordenador de despesas, e eu, </w:t>
      </w:r>
      <w:r>
        <w:rPr>
          <w:rFonts w:eastAsia="Times New Roman" w:cs="Times New Roman"/>
          <w:color w:val="auto"/>
          <w:sz w:val="24"/>
          <w:szCs w:val="24"/>
          <w:lang w:val="pt-BR" w:bidi="ar-SA"/>
        </w:rPr>
        <w:t>Adriano Hilário Talarico Soletti</w:t>
      </w:r>
      <w:r>
        <w:rPr>
          <w:sz w:val="24"/>
          <w:szCs w:val="24"/>
        </w:rPr>
        <w:t>, Gerente do Núcleo de Licitações e Contratos conforme Decreto nº. 034/2021,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b/>
          <w:sz w:val="24"/>
          <w:szCs w:val="24"/>
        </w:rPr>
        <w:t>1</w:t>
      </w:r>
      <w:r>
        <w:rPr>
          <w:rFonts w:hint="default"/>
          <w:b/>
          <w:sz w:val="24"/>
          <w:szCs w:val="24"/>
          <w:lang w:val="pt-BR"/>
        </w:rPr>
        <w:t>6 de agosto de 2022.</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Adriano Hilário Talarico Soletti</w:t>
      </w:r>
    </w:p>
    <w:p>
      <w:pPr>
        <w:tabs>
          <w:tab w:val="left" w:pos="-1800"/>
        </w:tabs>
        <w:jc w:val="center"/>
        <w:rPr>
          <w:color w:val="000000"/>
          <w:sz w:val="24"/>
          <w:szCs w:val="24"/>
        </w:rPr>
      </w:pPr>
      <w:r>
        <w:rPr>
          <w:color w:val="000000"/>
          <w:sz w:val="24"/>
          <w:szCs w:val="24"/>
        </w:rPr>
        <w:t>Gerente do Núcleo de Licitações e Contratos</w:t>
      </w:r>
    </w:p>
    <w:p>
      <w:pPr>
        <w:tabs>
          <w:tab w:val="left" w:pos="-1800"/>
        </w:tabs>
        <w:jc w:val="center"/>
      </w:pPr>
      <w:r>
        <w:rPr>
          <w:color w:val="000000"/>
          <w:sz w:val="24"/>
          <w:szCs w:val="24"/>
        </w:rPr>
        <w:t xml:space="preserve">Conforme </w:t>
      </w:r>
      <w:r>
        <w:rPr>
          <w:rFonts w:eastAsia="Times New Roman" w:cs="Times New Roman"/>
          <w:color w:val="000000"/>
          <w:sz w:val="24"/>
          <w:szCs w:val="24"/>
          <w:lang w:val="pt-BR" w:bidi="ar-SA"/>
        </w:rPr>
        <w:t>Portaria</w:t>
      </w:r>
      <w:r>
        <w:rPr>
          <w:color w:val="000000"/>
          <w:sz w:val="24"/>
          <w:szCs w:val="24"/>
        </w:rPr>
        <w:t xml:space="preserve"> nº 034/2021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 xml:space="preserve">1 OBJETO: REGISTRO DE PREÇOS OBJETIVANDO A CONTRATAÇÃO FUTURA DE EMPRESA ESPECIALIZADA EM SERVIÇO DE HOSPEDAGEM NO MUNICÍPIO DE NAVIRAÍ/MS, CONFORME TERMO DE REFERÊNCIA, PARA ATENDER AS GERÊNCIAS DE SAÚDE, ESPORTE E LAZER, FUNDAÇÃO CULTURAL, MEIO AMBIENTE, </w:t>
      </w:r>
      <w:r>
        <w:rPr>
          <w:b/>
          <w:bCs/>
          <w:sz w:val="24"/>
          <w:szCs w:val="24"/>
          <w:lang w:val="pt-BR"/>
        </w:rPr>
        <w:t>ASSISTÊNCIA</w:t>
      </w:r>
      <w:r>
        <w:rPr>
          <w:b/>
          <w:bCs/>
          <w:sz w:val="24"/>
          <w:szCs w:val="24"/>
        </w:rPr>
        <w:t xml:space="preserve"> SOCIAL E GABINETE DA PREFEITA. PEDIDO Nº 329/2022.</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240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DR</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APARTAMENTO DE LUXO PARA 02 PESSOAS, COM DISPONIBILIDADES MÍNIMAS: AR CONDICIONADO, TELEVISÃO, FRIGOBAR, TELEFONE, BANHEIRO NO APARTAMENTO; CAFÉ DA MANHÃ COM NO MÍNIMO: CAFÉ, LEITE, PÃES, BOLO, SUCO NATURAL, FRUTAS E FRIOS.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DR</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APARTAMENTO SIMPLES PARA 02 PESSOAS, COM DISPONIBILIDADES MÍNIMAS: VENTILADOR, TELEVISÃO,TELEFONE, BANHEIRO NO APARTAMENTO; CAFÉ DA MANHÃ COM NO MÍNIMO: CAFÉ, LEITE, PÃES, BOLO, SUCO NATURAL, FRUTAS E FRIOS.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DR</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APARTAMENTO DE LUXO PARA 01 PESSOA, COM DISPONIBILIDADES MÍNIMAS: AR CONDICIONADO, TELEVISÃO, FRIGOBAR, TELEFONE, BANHEIRO NO APARTAMENTO; CAFÉ DA MANHÃ COM NO MÍNIMO: CAFÉ, LEITE, PÃES, BOLO, SUCO NATURAL, FRUTAS E FRIOS.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DR</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APARTAMENTO SIMPLES PARA 01 PESSOA, COM DISPONIBILIDADES MÍNIMAS: VENTILADOR, TELEVISÃO,TELEFONE, BANHEIRO NO APARTAMENTO; CAFÉ DA MANHÃ COM NO MÍNIMO: CAFÉ, LEITE, PÃES, BOLO, SUCO NATURAL, FRUTAS E FRIOS.</w:t>
            </w:r>
          </w:p>
        </w:tc>
      </w:tr>
    </w:tbl>
    <w:p>
      <w:pPr>
        <w:pStyle w:val="7"/>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pPr>
        <w:rPr>
          <w:b/>
          <w:bCs/>
          <w:sz w:val="22"/>
          <w:lang w:eastAsia="pt-BR"/>
        </w:rPr>
      </w:pPr>
      <w:r>
        <w:rPr>
          <w:b/>
          <w:bCs/>
          <w:sz w:val="22"/>
          <w:lang w:eastAsia="pt-BR"/>
        </w:rPr>
        <w:t>3 VALIDADE DA PROPOSTA: 60 (SESSENTA) DIAS.</w:t>
      </w:r>
    </w:p>
    <w:p>
      <w:pPr>
        <w:rPr>
          <w:b/>
          <w:bCs/>
          <w:sz w:val="24"/>
          <w:szCs w:val="24"/>
        </w:rPr>
      </w:pPr>
    </w:p>
    <w:p>
      <w:pPr>
        <w:jc w:val="both"/>
      </w:pPr>
      <w:r>
        <w:rPr>
          <w:rFonts w:hint="default"/>
          <w:b/>
          <w:bCs/>
          <w:sz w:val="24"/>
          <w:szCs w:val="24"/>
          <w:lang w:val="pt-BR"/>
        </w:rPr>
        <w:t>4</w:t>
      </w:r>
      <w:r>
        <w:rPr>
          <w:b/>
          <w:bCs/>
          <w:sz w:val="24"/>
          <w:szCs w:val="24"/>
        </w:rPr>
        <w:t xml:space="preserve"> QUANTIDADE MÍNIMA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68975" cy="7393305"/>
            <wp:effectExtent l="0" t="0" r="3175" b="1714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68975" cy="7393305"/>
                    </a:xfrm>
                    <a:prstGeom prst="rect">
                      <a:avLst/>
                    </a:prstGeom>
                    <a:noFill/>
                    <a:ln>
                      <a:noFill/>
                    </a:ln>
                  </pic:spPr>
                </pic:pic>
              </a:graphicData>
            </a:graphic>
          </wp:inline>
        </w:drawing>
      </w: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73420" cy="7877175"/>
            <wp:effectExtent l="0" t="0" r="17780" b="952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73420" cy="7877175"/>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72785" cy="8001000"/>
            <wp:effectExtent l="0" t="0" r="18415"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72785" cy="8001000"/>
                    </a:xfrm>
                    <a:prstGeom prst="rect">
                      <a:avLst/>
                    </a:prstGeom>
                    <a:noFill/>
                    <a:ln>
                      <a:noFill/>
                    </a:ln>
                  </pic:spPr>
                </pic:pic>
              </a:graphicData>
            </a:graphic>
          </wp:inline>
        </w:drawing>
      </w: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4"/>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98/2022</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4"/>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240,0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DR</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APARTAMENTO DE LUXO PARA 02 PESSOAS, COM DISPONIBILIDADES MÍNIMAS: AR CONDICIONADO, TELEVISÃO, FRIGOBAR, TELEFONE, BANHEIRO NO APARTAMENTO; CAFÉ DA MANHÃ COM NO MÍNIMO: CAFÉ, LEITE, PÃES, BOLO, SUCO NATURAL, FRUTAS E FRIOS.</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DR</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APARTAMENTO SIMPLES PARA 02 PESSOAS, COM DISPONIBILIDADES MÍNIMAS: VENTILADOR, TELEVISÃO,TELEFONE, BANHEIRO NO APARTAMENTO; CAFÉ DA MANHÃ COM NO MÍNIMO: CAFÉ, LEITE, PÃES, BOLO, SUCO NATURAL, FRUTAS E FRIOS.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DR</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APARTAMENTO DE LUXO PARA 01 PESSOA, COM DISPONIBILIDADES MÍNIMAS: AR CONDICIONADO, TELEVISÃO, FRIGOBAR, TELEFONE, BANHEIRO NO APARTAMENTO; CAFÉ DA MANHÃ COM NO MÍNIMO: CAFÉ, LEITE, PÃES, BOLO, SUCO NATURAL, FRUTAS E FRIOS.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DR</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APARTAMENTO SIMPLES PARA 01 PESSOA, COM DISPONIBILIDADES MÍNIMAS: VENTILADOR, TELEVISÃO,TELEFONE, BANHEIRO NO APARTAMENTO; CAFÉ DA MANHÃ COM NO MÍNIMO: CAFÉ, LEITE, PÃES, BOLO, SUCO NATURAL, FRUTAS E FRIOS.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98/20</w:t>
      </w:r>
      <w:r>
        <w:rPr>
          <w:rFonts w:eastAsia="Arial Unicode MS"/>
          <w:b/>
          <w:sz w:val="24"/>
          <w:szCs w:val="24"/>
        </w:rPr>
        <w:t>22</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2022.</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______/2022</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226/2022 </w:t>
      </w:r>
    </w:p>
    <w:p>
      <w:pPr>
        <w:jc w:val="center"/>
      </w:pPr>
      <w:r>
        <w:rPr>
          <w:b/>
          <w:bCs/>
          <w:sz w:val="24"/>
          <w:szCs w:val="24"/>
          <w:lang w:eastAsia="pt-BR"/>
        </w:rPr>
        <w:t>PREGÃO PRESENCIAL Nº 98/ 2022</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 xml:space="preserve">com sede a </w:t>
      </w:r>
      <w:r>
        <w:rPr>
          <w:rFonts w:eastAsia="Times New Roman" w:cs="Times New Roman"/>
          <w:color w:val="000000"/>
          <w:sz w:val="24"/>
          <w:szCs w:val="24"/>
          <w:highlight w:val="yellow"/>
          <w:lang w:val="pt-BR" w:bidi="ar-SA"/>
        </w:rPr>
        <w:t>Avenida Weimar Gonçalves Torres, 862 - Centro</w:t>
      </w:r>
      <w:r>
        <w:rPr>
          <w:sz w:val="24"/>
          <w:szCs w:val="24"/>
          <w:highlight w:val="yellow"/>
        </w:rPr>
        <w:t>, inscrita no CGC/MF sob o n.º 03.155.934/0001-90</w:t>
      </w:r>
      <w:r>
        <w:rPr>
          <w:sz w:val="24"/>
          <w:szCs w:val="24"/>
          <w:lang w:eastAsia="pt-BR"/>
        </w:rPr>
        <w:t xml:space="preserve">, </w:t>
      </w:r>
      <w:r>
        <w:rPr>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representado por </w:t>
      </w:r>
      <w:r>
        <w:rPr>
          <w:sz w:val="24"/>
          <w:szCs w:val="24"/>
        </w:rPr>
        <w:t xml:space="preserve"> </w:t>
      </w:r>
      <w:r>
        <w:rPr>
          <w:rFonts w:hint="default"/>
          <w:b/>
          <w:bCs/>
          <w:sz w:val="24"/>
          <w:szCs w:val="24"/>
          <w:u w:val="single"/>
        </w:rPr>
        <w:t>Antônia Gisalda Moralles Balta</w:t>
      </w:r>
      <w:r>
        <w:rPr>
          <w:sz w:val="24"/>
          <w:szCs w:val="24"/>
        </w:rPr>
        <w:t>, Assessora de Gabinete e Ordenadora de Despesas, conforme Decreto nº 0</w:t>
      </w:r>
      <w:r>
        <w:rPr>
          <w:rFonts w:hint="default"/>
          <w:sz w:val="24"/>
          <w:szCs w:val="24"/>
          <w:lang w:val="pt-BR"/>
        </w:rPr>
        <w:t>92</w:t>
      </w:r>
      <w:r>
        <w:rPr>
          <w:sz w:val="24"/>
          <w:szCs w:val="24"/>
        </w:rPr>
        <w:t>/202</w:t>
      </w:r>
      <w:r>
        <w:rPr>
          <w:rFonts w:hint="default"/>
          <w:sz w:val="24"/>
          <w:szCs w:val="24"/>
          <w:lang w:val="pt-BR"/>
        </w:rPr>
        <w:t>2</w:t>
      </w:r>
      <w:r>
        <w:rPr>
          <w:sz w:val="24"/>
          <w:szCs w:val="24"/>
        </w:rPr>
        <w:t>, brasileira,</w:t>
      </w:r>
      <w:r>
        <w:rPr>
          <w:rFonts w:hint="default"/>
          <w:sz w:val="24"/>
          <w:szCs w:val="24"/>
          <w:lang w:val="pt-BR"/>
        </w:rPr>
        <w:t xml:space="preserve"> </w:t>
      </w:r>
      <w:r>
        <w:rPr>
          <w:sz w:val="22"/>
          <w:szCs w:val="22"/>
        </w:rPr>
        <w:t>portadora do CPF/MF nº. 249.783.881-04 e Cédula de Identidade RG nº. 783.002 SSP/MS, residente e domiciliada nesta cidade, a Avenida Nelci Gonçalves Simas, 725 – Centro;</w:t>
      </w:r>
      <w:r>
        <w:rPr>
          <w:sz w:val="24"/>
          <w:szCs w:val="24"/>
        </w:rPr>
        <w:t xml:space="preserve"> </w:t>
      </w:r>
      <w:r>
        <w:rPr>
          <w:b/>
          <w:iCs/>
          <w:sz w:val="24"/>
          <w:szCs w:val="24"/>
          <w:u w:val="single"/>
        </w:rPr>
        <w:t>Tatiane Maria da Silva Morch</w:t>
      </w:r>
      <w:r>
        <w:rPr>
          <w:iCs/>
          <w:sz w:val="24"/>
          <w:szCs w:val="24"/>
        </w:rPr>
        <w:t xml:space="preserve">, Gerente de Educação e Cultura e Ordenadora de Despesas conforme Decreto nº. 006/2021, brasileira, portadora do CPF/MF nº. 031.188.769-48 e Cédula de Identidade RG nº. 173691911 SSP/MS, Avenida Fátima do Sul, nº 1.346 – Bairro: </w:t>
      </w:r>
      <w:r>
        <w:rPr>
          <w:rFonts w:hint="default"/>
          <w:iCs/>
          <w:sz w:val="24"/>
          <w:szCs w:val="24"/>
          <w:lang w:val="pt-BR"/>
        </w:rPr>
        <w:t xml:space="preserve">Residencial </w:t>
      </w:r>
      <w:r>
        <w:rPr>
          <w:iCs/>
          <w:sz w:val="24"/>
          <w:szCs w:val="24"/>
        </w:rPr>
        <w:t>Portinari;</w:t>
      </w:r>
      <w:r>
        <w:rPr>
          <w:sz w:val="24"/>
          <w:szCs w:val="24"/>
        </w:rPr>
        <w:t xml:space="preserve"> </w:t>
      </w:r>
      <w:r>
        <w:rPr>
          <w:iCs/>
          <w:sz w:val="24"/>
          <w:szCs w:val="24"/>
        </w:rPr>
        <w:t xml:space="preserve"> </w:t>
      </w:r>
      <w:r>
        <w:rPr>
          <w:rFonts w:hint="default"/>
          <w:b/>
          <w:bCs/>
          <w:iCs/>
          <w:sz w:val="24"/>
          <w:szCs w:val="24"/>
          <w:u w:val="single"/>
          <w:lang w:val="pt-BR"/>
        </w:rPr>
        <w:t>Josemar Tomazelli</w:t>
      </w:r>
      <w:r>
        <w:rPr>
          <w:iCs/>
          <w:sz w:val="24"/>
          <w:szCs w:val="24"/>
        </w:rPr>
        <w:t xml:space="preserve">, Gerente de Saúde e Ordenador de Despesas conforme Decreto nº. </w:t>
      </w:r>
      <w:r>
        <w:rPr>
          <w:iCs/>
          <w:sz w:val="24"/>
          <w:szCs w:val="24"/>
          <w:highlight w:val="none"/>
        </w:rPr>
        <w:t>0</w:t>
      </w:r>
      <w:r>
        <w:rPr>
          <w:rFonts w:hint="default"/>
          <w:iCs/>
          <w:sz w:val="24"/>
          <w:szCs w:val="24"/>
          <w:highlight w:val="none"/>
          <w:lang w:val="pt-BR"/>
        </w:rPr>
        <w:t>9</w:t>
      </w:r>
      <w:r>
        <w:rPr>
          <w:iCs/>
          <w:sz w:val="24"/>
          <w:szCs w:val="24"/>
          <w:highlight w:val="none"/>
        </w:rPr>
        <w:t>1/2022</w:t>
      </w:r>
      <w:r>
        <w:rPr>
          <w:iCs/>
          <w:sz w:val="24"/>
          <w:szCs w:val="24"/>
        </w:rPr>
        <w:t>, brasileir</w:t>
      </w:r>
      <w:r>
        <w:rPr>
          <w:rFonts w:hint="default"/>
          <w:iCs/>
          <w:sz w:val="24"/>
          <w:szCs w:val="24"/>
          <w:lang w:val="pt-BR"/>
        </w:rPr>
        <w:t>o</w:t>
      </w:r>
      <w:r>
        <w:rPr>
          <w:iCs/>
          <w:sz w:val="24"/>
          <w:szCs w:val="24"/>
        </w:rPr>
        <w:t xml:space="preserve">, portador do CPF/MF nº. </w:t>
      </w:r>
      <w:r>
        <w:rPr>
          <w:rFonts w:hint="default"/>
          <w:iCs/>
          <w:sz w:val="24"/>
          <w:szCs w:val="24"/>
          <w:lang w:val="pt-BR"/>
        </w:rPr>
        <w:t>465.733.721-15</w:t>
      </w:r>
      <w:r>
        <w:rPr>
          <w:iCs/>
          <w:sz w:val="24"/>
          <w:szCs w:val="24"/>
        </w:rPr>
        <w:t xml:space="preserve"> e Cédula de Identidade RG nº. </w:t>
      </w:r>
      <w:r>
        <w:rPr>
          <w:rFonts w:hint="default"/>
          <w:iCs/>
          <w:sz w:val="24"/>
          <w:szCs w:val="24"/>
          <w:lang w:val="pt-BR"/>
        </w:rPr>
        <w:t>590.539</w:t>
      </w:r>
      <w:r>
        <w:rPr>
          <w:iCs/>
          <w:sz w:val="24"/>
          <w:szCs w:val="24"/>
        </w:rPr>
        <w:t xml:space="preserve"> SSP/</w:t>
      </w:r>
      <w:r>
        <w:rPr>
          <w:rFonts w:hint="default"/>
          <w:iCs/>
          <w:sz w:val="24"/>
          <w:szCs w:val="24"/>
          <w:lang w:val="pt-BR"/>
        </w:rPr>
        <w:t>MS</w:t>
      </w:r>
      <w:r>
        <w:rPr>
          <w:iCs/>
          <w:sz w:val="24"/>
          <w:szCs w:val="24"/>
        </w:rPr>
        <w:t xml:space="preserve">, residente e domiciliado nesta cidade </w:t>
      </w:r>
      <w:r>
        <w:rPr>
          <w:rFonts w:hint="default"/>
          <w:iCs/>
          <w:sz w:val="24"/>
          <w:szCs w:val="24"/>
          <w:lang w:val="pt-BR"/>
        </w:rPr>
        <w:t>a Rua Natureza, nº 148 - Bairro: Residencial Portinari</w:t>
      </w:r>
      <w:r>
        <w:rPr>
          <w:iCs/>
          <w:sz w:val="24"/>
          <w:szCs w:val="24"/>
        </w:rPr>
        <w:t>;</w:t>
      </w:r>
      <w:r>
        <w:rPr>
          <w:rFonts w:eastAsia="Calibri"/>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w:t>
      </w:r>
      <w:bookmarkStart w:id="0" w:name="_GoBack"/>
      <w:bookmarkEnd w:id="0"/>
      <w:r>
        <w:rPr>
          <w:b/>
          <w:sz w:val="24"/>
          <w:szCs w:val="24"/>
          <w:u w:val="single"/>
        </w:rPr>
        <w:t>osa dos</w:t>
      </w:r>
      <w:r>
        <w:rPr>
          <w:b/>
          <w:iCs/>
          <w:sz w:val="24"/>
          <w:szCs w:val="24"/>
          <w:u w:val="single"/>
        </w:rPr>
        <w:t xml:space="preserve"> </w:t>
      </w:r>
      <w:r>
        <w:rPr>
          <w:b/>
          <w:sz w:val="24"/>
          <w:szCs w:val="24"/>
          <w:u w:val="single"/>
        </w:rPr>
        <w:t>Santos</w:t>
      </w:r>
      <w:r>
        <w:rPr>
          <w:iCs/>
          <w:sz w:val="24"/>
          <w:szCs w:val="24"/>
        </w:rPr>
        <w:t>, Gerente de Esportes e Lazer e Ordenador de Despesas conforme Decreto nº. 004/2021, brasileiro, portador do CPF/MF nº 053.178.801-65 e Cédula de Identidade RG 2.091.964 SEJUSP/MS, residente e domiciliado nesta cidade, à Rua Alemanha, nº.184-A – Centro</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98/202</w:t>
      </w:r>
      <w:r>
        <w:rPr>
          <w:b/>
          <w:sz w:val="24"/>
          <w:szCs w:val="24"/>
          <w:lang w:eastAsia="pt-BR"/>
        </w:rPr>
        <w:t>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CONTRATAÇÃO FUTURA DE EMPRESA ESPECIALIZADA EM SERVIÇO DE HOSPEDAGEM NO MUNICÍPIO DE NAVIRAÍ/MS, CONFORME TERMO DE REFERÊNCIA, PARA ATENDER AS GERÊNCIAS DE SAÚDE, ESPORTE E LAZER, FUNDAÇÃO CULTURAL, MEIO AMBIENTE, ASSISTÊNCIA SOCIAL E GABINETE DA PREFEITA. PEDIDO Nº 329/2022.</w:t>
      </w:r>
      <w:r>
        <w:rPr>
          <w:sz w:val="24"/>
          <w:szCs w:val="24"/>
          <w:lang w:eastAsia="pt-BR"/>
        </w:rPr>
        <w:t>, conforme as especificações da proposta de preços apresentada no Pregão Presencial n° 98</w:t>
      </w:r>
      <w:r>
        <w:rPr>
          <w:b/>
          <w:sz w:val="24"/>
          <w:szCs w:val="24"/>
          <w:lang w:eastAsia="pt-BR"/>
        </w:rPr>
        <w:t>/2022</w:t>
      </w:r>
      <w:r>
        <w:rPr>
          <w:sz w:val="24"/>
          <w:szCs w:val="24"/>
          <w:lang w:eastAsia="pt-BR"/>
        </w:rPr>
        <w:t>, Processo n° 226</w:t>
      </w:r>
      <w:r>
        <w:rPr>
          <w:b/>
          <w:sz w:val="24"/>
          <w:szCs w:val="24"/>
          <w:lang w:eastAsia="pt-BR"/>
        </w:rPr>
        <w:t>/2022</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w:t>
      </w:r>
      <w:r>
        <w:rPr>
          <w:rFonts w:hint="default"/>
          <w:sz w:val="24"/>
          <w:szCs w:val="24"/>
          <w:highlight w:val="yellow"/>
          <w:lang w:val="en-US" w:eastAsia="pt-BR"/>
        </w:rPr>
        <w:t>0</w:t>
      </w:r>
      <w:r>
        <w:rPr>
          <w:sz w:val="24"/>
          <w:szCs w:val="24"/>
          <w:highlight w:val="yellow"/>
          <w:lang w:eastAsia="pt-BR"/>
        </w:rPr>
        <w:t xml:space="preserve"> (</w:t>
      </w:r>
      <w:r>
        <w:rPr>
          <w:rFonts w:hint="default"/>
          <w:sz w:val="24"/>
          <w:szCs w:val="24"/>
          <w:highlight w:val="yellow"/>
          <w:lang w:val="en-US" w:eastAsia="pt-BR"/>
        </w:rPr>
        <w:t>dez</w:t>
      </w:r>
      <w:r>
        <w:rPr>
          <w:sz w:val="24"/>
          <w:szCs w:val="24"/>
          <w:highlight w:val="yellow"/>
          <w:lang w:eastAsia="pt-BR"/>
        </w:rPr>
        <w:t>)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DA PRESTAÇÃO DO SERVIÇO</w:t>
      </w:r>
    </w:p>
    <w:p>
      <w:pPr>
        <w:jc w:val="both"/>
        <w:rPr>
          <w:b/>
          <w:bCs/>
          <w:sz w:val="24"/>
          <w:szCs w:val="24"/>
          <w:lang w:eastAsia="pt-BR"/>
        </w:rPr>
      </w:pPr>
    </w:p>
    <w:p>
      <w:pPr>
        <w:jc w:val="both"/>
        <w:rPr>
          <w:iCs/>
          <w:sz w:val="24"/>
          <w:szCs w:val="24"/>
        </w:rPr>
      </w:pPr>
      <w:r>
        <w:rPr>
          <w:b/>
          <w:bCs/>
          <w:sz w:val="24"/>
          <w:szCs w:val="24"/>
        </w:rPr>
        <w:t>7.1</w:t>
      </w:r>
      <w:r>
        <w:rPr>
          <w:sz w:val="24"/>
          <w:szCs w:val="24"/>
        </w:rPr>
        <w:t xml:space="preserve"> – Os serviços serão solicitados conforme a necessidade de cada Gerência através de requisição de serviço devidamente assinada, devendo a </w:t>
      </w:r>
      <w:r>
        <w:rPr>
          <w:iCs/>
          <w:sz w:val="24"/>
          <w:szCs w:val="24"/>
        </w:rPr>
        <w:t>Licitante Vencedora realizar com seus próprios meios, todos os serviços relacionados com o objeto desta licitação, de acordo com a solicitação detalhada na requisição e conforme as necessidades de cada pessoa encaminhada pela gerência solicitante.</w:t>
      </w:r>
    </w:p>
    <w:p>
      <w:pPr>
        <w:jc w:val="both"/>
        <w:rPr>
          <w:iCs/>
          <w:sz w:val="24"/>
          <w:szCs w:val="24"/>
        </w:rPr>
      </w:pPr>
    </w:p>
    <w:p>
      <w:pPr>
        <w:jc w:val="both"/>
        <w:rPr>
          <w:iCs/>
          <w:sz w:val="24"/>
          <w:szCs w:val="24"/>
        </w:rPr>
      </w:pPr>
      <w:r>
        <w:rPr>
          <w:b/>
          <w:sz w:val="24"/>
          <w:szCs w:val="24"/>
        </w:rPr>
        <w:t xml:space="preserve">7.2 </w:t>
      </w:r>
      <w:r>
        <w:rPr>
          <w:sz w:val="24"/>
          <w:szCs w:val="24"/>
        </w:rPr>
        <w:t>–</w:t>
      </w:r>
      <w:r>
        <w:rPr>
          <w:iCs/>
          <w:sz w:val="24"/>
          <w:szCs w:val="24"/>
        </w:rPr>
        <w:t>A Contratada deverá atender o hóspede considerando como prioridade sua satisfação, solucionado suas reclamações de imediato. Disponibilizar de quarto arejado, com roupas de cama e banho, devidamente limpas e serviço de limpeza diário.</w:t>
      </w:r>
    </w:p>
    <w:p>
      <w:pPr>
        <w:jc w:val="both"/>
        <w:rPr>
          <w:iCs/>
          <w:sz w:val="24"/>
          <w:szCs w:val="24"/>
        </w:rPr>
      </w:pPr>
    </w:p>
    <w:p>
      <w:pPr>
        <w:jc w:val="both"/>
        <w:rPr>
          <w:sz w:val="24"/>
          <w:szCs w:val="24"/>
        </w:rPr>
      </w:pPr>
      <w:r>
        <w:rPr>
          <w:b/>
          <w:bCs/>
          <w:sz w:val="24"/>
          <w:szCs w:val="24"/>
        </w:rPr>
        <w:t>7.3</w:t>
      </w:r>
      <w:r>
        <w:rPr>
          <w:sz w:val="24"/>
          <w:szCs w:val="24"/>
        </w:rPr>
        <w:t xml:space="preserve"> – Quando a Contratada não dispuser vago o quarto licitado para atender a requisição encaminhada pela Gerência solicitante, à mesma deverá providenciar instalação em quarto semelhante ou mais equipado para o hóspede encaminhado, as suas exclusivas expensas.</w:t>
      </w:r>
    </w:p>
    <w:p>
      <w:pPr>
        <w:jc w:val="both"/>
        <w:rPr>
          <w:sz w:val="24"/>
          <w:szCs w:val="24"/>
        </w:rPr>
      </w:pPr>
    </w:p>
    <w:p>
      <w:pPr>
        <w:jc w:val="both"/>
        <w:rPr>
          <w:sz w:val="24"/>
          <w:szCs w:val="24"/>
        </w:rPr>
      </w:pPr>
      <w:r>
        <w:rPr>
          <w:b/>
          <w:bCs/>
          <w:sz w:val="24"/>
          <w:szCs w:val="24"/>
        </w:rPr>
        <w:t>7.4</w:t>
      </w:r>
      <w:r>
        <w:rPr>
          <w:sz w:val="24"/>
          <w:szCs w:val="24"/>
        </w:rPr>
        <w:t xml:space="preserve"> – A Contratada sujeitar-se-á a mais ampla e irrestrita fiscalização por parte da PREFEITURA, encarregada de acompanhar a execução dos serviços prestando esclarecimentos solicitados atendendo as reclamações formuladas. </w:t>
      </w:r>
    </w:p>
    <w:p>
      <w:pPr>
        <w:jc w:val="both"/>
        <w:rPr>
          <w:sz w:val="24"/>
          <w:szCs w:val="24"/>
        </w:rPr>
      </w:pPr>
    </w:p>
    <w:p>
      <w:pPr>
        <w:jc w:val="both"/>
      </w:pPr>
      <w:r>
        <w:rPr>
          <w:b/>
          <w:bCs/>
          <w:sz w:val="24"/>
          <w:szCs w:val="24"/>
        </w:rPr>
        <w:t>7.5</w:t>
      </w:r>
      <w:r>
        <w:rPr>
          <w:sz w:val="24"/>
          <w:szCs w:val="24"/>
        </w:rPr>
        <w:t xml:space="preserve"> – Independentemente da aceitação, a adjudicatária garantirá a qualidade dos serviços obrigando-se a refazer aquele que estiver em desacordo com o apresentado na proposta.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2</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4"/>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7"/>
        </w:rPr>
        <w:t>www.navirai.ms.gov.br/licitacoes</w:t>
      </w:r>
      <w:r>
        <w:rPr>
          <w:rStyle w:val="207"/>
        </w:rPr>
        <w:fldChar w:fldCharType="end"/>
      </w:r>
      <w:r>
        <w:t xml:space="preserve"> </w:t>
      </w:r>
    </w:p>
    <w:p>
      <w:pPr>
        <w:pStyle w:val="14"/>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hint="default" w:eastAsia="MS Mincho;ＭＳ 明朝"/>
                <w:b/>
                <w:sz w:val="22"/>
                <w:szCs w:val="22"/>
                <w:lang w:val="pt-BR"/>
              </w:rPr>
            </w:pPr>
            <w:r>
              <w:rPr>
                <w:rFonts w:hint="default" w:eastAsia="MS Mincho;ＭＳ 明朝"/>
                <w:b/>
                <w:sz w:val="22"/>
                <w:szCs w:val="22"/>
                <w:lang w:val="pt-BR"/>
              </w:rPr>
              <w:t>JOSEMAR TOMAZELLI</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 xml:space="preserve">Conforme Decreto nº. </w:t>
            </w:r>
            <w:r>
              <w:rPr>
                <w:rFonts w:eastAsia="MS Mincho;ＭＳ 明朝"/>
                <w:b/>
                <w:sz w:val="22"/>
                <w:szCs w:val="22"/>
                <w:highlight w:val="none"/>
              </w:rPr>
              <w:t>0</w:t>
            </w:r>
            <w:r>
              <w:rPr>
                <w:rFonts w:hint="default" w:eastAsia="MS Mincho;ＭＳ 明朝"/>
                <w:b/>
                <w:sz w:val="22"/>
                <w:szCs w:val="22"/>
                <w:highlight w:val="none"/>
                <w:lang w:val="pt-BR"/>
              </w:rPr>
              <w:t>9</w:t>
            </w:r>
            <w:r>
              <w:rPr>
                <w:rFonts w:eastAsia="MS Mincho;ＭＳ 明朝"/>
                <w:b/>
                <w:sz w:val="22"/>
                <w:szCs w:val="22"/>
                <w:highlight w:val="none"/>
              </w:rPr>
              <w:t>1/2022</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
                <w:b/>
                <w:iCs/>
                <w:kern w:val="0"/>
                <w:sz w:val="22"/>
                <w:szCs w:val="22"/>
              </w:rPr>
              <w:t>ANTÔNIA GISALDA MORALLES BALTA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Assessora de Gabinete e Ordenadora de Despesas</w:t>
            </w:r>
          </w:p>
          <w:p>
            <w:pPr>
              <w:widowControl w:val="0"/>
              <w:tabs>
                <w:tab w:val="left" w:pos="5562"/>
              </w:tabs>
              <w:ind w:left="0" w:right="33" w:firstLine="0"/>
              <w:jc w:val="center"/>
              <w:rPr>
                <w:rFonts w:hint="default" w:eastAsia="MS Mincho;ＭＳ 明朝"/>
                <w:b/>
                <w:sz w:val="22"/>
                <w:szCs w:val="22"/>
                <w:lang w:val="en-US" w:eastAsia="pt-BR"/>
              </w:rPr>
            </w:pPr>
            <w:r>
              <w:rPr>
                <w:rFonts w:eastAsia="MS Mincho;ＭＳ 明朝"/>
                <w:b/>
                <w:sz w:val="22"/>
                <w:szCs w:val="22"/>
                <w:lang w:eastAsia="pt-BR"/>
              </w:rPr>
              <w:t>Conforme Decreto nº 0</w:t>
            </w:r>
            <w:r>
              <w:rPr>
                <w:rFonts w:hint="default" w:eastAsia="MS Mincho;ＭＳ 明朝"/>
                <w:b/>
                <w:sz w:val="22"/>
                <w:szCs w:val="22"/>
                <w:lang w:val="en-US" w:eastAsia="pt-BR"/>
              </w:rPr>
              <w:t>92</w:t>
            </w:r>
            <w:r>
              <w:rPr>
                <w:rFonts w:eastAsia="MS Mincho;ＭＳ 明朝"/>
                <w:b/>
                <w:sz w:val="22"/>
                <w:szCs w:val="22"/>
                <w:lang w:eastAsia="pt-BR"/>
              </w:rPr>
              <w:t>/202</w:t>
            </w:r>
            <w:r>
              <w:rPr>
                <w:rFonts w:hint="default" w:eastAsia="MS Mincho;ＭＳ 明朝"/>
                <w:b/>
                <w:sz w:val="22"/>
                <w:szCs w:val="22"/>
                <w:lang w:val="en-US" w:eastAsia="pt-BR"/>
              </w:rPr>
              <w:t>2</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_____/2022.</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98</w:t>
      </w:r>
      <w:r>
        <w:rPr>
          <w:b/>
          <w:sz w:val="24"/>
          <w:szCs w:val="24"/>
          <w:lang w:eastAsia="pt-BR"/>
        </w:rPr>
        <w:t>/2022</w:t>
      </w:r>
      <w:r>
        <w:rPr>
          <w:sz w:val="24"/>
          <w:szCs w:val="24"/>
          <w:lang w:eastAsia="pt-BR"/>
        </w:rPr>
        <w:t xml:space="preserve"> – Processo nº. 226</w:t>
      </w:r>
      <w:r>
        <w:rPr>
          <w:b/>
          <w:sz w:val="24"/>
          <w:szCs w:val="24"/>
          <w:lang w:eastAsia="pt-BR"/>
        </w:rPr>
        <w:t>/2022</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______/______/2022</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hint="default" w:eastAsia="MS Mincho;ＭＳ 明朝"/>
                <w:b/>
                <w:sz w:val="22"/>
                <w:szCs w:val="22"/>
                <w:lang w:val="pt-BR"/>
              </w:rPr>
            </w:pPr>
            <w:r>
              <w:rPr>
                <w:rFonts w:hint="default" w:eastAsia="MS Mincho;ＭＳ 明朝"/>
                <w:b/>
                <w:sz w:val="22"/>
                <w:szCs w:val="22"/>
                <w:lang w:val="pt-BR"/>
              </w:rPr>
              <w:t>JOSEMAR TOMAZELLI</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 xml:space="preserve">Conforme Decreto nº. </w:t>
            </w:r>
            <w:r>
              <w:rPr>
                <w:rFonts w:eastAsia="MS Mincho;ＭＳ 明朝"/>
                <w:b/>
                <w:sz w:val="22"/>
                <w:szCs w:val="22"/>
                <w:highlight w:val="none"/>
              </w:rPr>
              <w:t>0</w:t>
            </w:r>
            <w:r>
              <w:rPr>
                <w:rFonts w:hint="default" w:eastAsia="MS Mincho;ＭＳ 明朝"/>
                <w:b/>
                <w:sz w:val="22"/>
                <w:szCs w:val="22"/>
                <w:highlight w:val="none"/>
                <w:lang w:val="pt-BR"/>
              </w:rPr>
              <w:t>9</w:t>
            </w:r>
            <w:r>
              <w:rPr>
                <w:rFonts w:eastAsia="MS Mincho;ＭＳ 明朝"/>
                <w:b/>
                <w:sz w:val="22"/>
                <w:szCs w:val="22"/>
                <w:highlight w:val="none"/>
              </w:rPr>
              <w:t>1/2022</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
                <w:b/>
                <w:iCs/>
                <w:kern w:val="0"/>
                <w:sz w:val="22"/>
                <w:szCs w:val="22"/>
              </w:rPr>
              <w:t>ANTÔNIA GISALDA MORALLES BALTA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Assessora de Gabinete e Ordenadora de Despesas</w:t>
            </w:r>
          </w:p>
          <w:p>
            <w:pPr>
              <w:widowControl w:val="0"/>
              <w:tabs>
                <w:tab w:val="left" w:pos="5562"/>
              </w:tabs>
              <w:ind w:left="0" w:right="33" w:firstLine="0"/>
              <w:jc w:val="center"/>
              <w:rPr>
                <w:rFonts w:hint="default" w:eastAsia="MS Mincho;ＭＳ 明朝"/>
                <w:b/>
                <w:sz w:val="22"/>
                <w:szCs w:val="22"/>
                <w:lang w:val="en-US" w:eastAsia="pt-BR"/>
              </w:rPr>
            </w:pPr>
            <w:r>
              <w:rPr>
                <w:rFonts w:eastAsia="MS Mincho;ＭＳ 明朝"/>
                <w:b/>
                <w:sz w:val="22"/>
                <w:szCs w:val="22"/>
                <w:lang w:eastAsia="pt-BR"/>
              </w:rPr>
              <w:t>Conforme Decreto nº 0</w:t>
            </w:r>
            <w:r>
              <w:rPr>
                <w:rFonts w:hint="default" w:eastAsia="MS Mincho;ＭＳ 明朝"/>
                <w:b/>
                <w:sz w:val="22"/>
                <w:szCs w:val="22"/>
                <w:lang w:val="en-US" w:eastAsia="pt-BR"/>
              </w:rPr>
              <w:t>92</w:t>
            </w:r>
            <w:r>
              <w:rPr>
                <w:rFonts w:eastAsia="MS Mincho;ＭＳ 明朝"/>
                <w:b/>
                <w:sz w:val="22"/>
                <w:szCs w:val="22"/>
                <w:lang w:eastAsia="pt-BR"/>
              </w:rPr>
              <w:t>/202</w:t>
            </w:r>
            <w:r>
              <w:rPr>
                <w:rFonts w:hint="default" w:eastAsia="MS Mincho;ＭＳ 明朝"/>
                <w:b/>
                <w:sz w:val="22"/>
                <w:szCs w:val="22"/>
                <w:lang w:val="en-US" w:eastAsia="pt-BR"/>
              </w:rPr>
              <w:t>2</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bl>
    <w:p>
      <w:pPr>
        <w:jc w:val="right"/>
        <w:rPr>
          <w:sz w:val="24"/>
          <w:szCs w:val="24"/>
          <w:lang w:eastAsia="pt-BR"/>
        </w:rPr>
      </w:pPr>
    </w:p>
    <w:p>
      <w:pPr>
        <w:jc w:val="right"/>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 xml:space="preserve">PREGÃO PRESENCIAL Nº 98/2022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4"/>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Avenida Weimar Gonçalves Torres, 862 - Centro,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spacing w:before="0" w:after="0"/>
        <w:jc w:val="both"/>
        <w:textAlignment w:val="baseline"/>
      </w:pPr>
      <w:r>
        <w:rPr>
          <w:iCs/>
          <w:sz w:val="24"/>
          <w:szCs w:val="24"/>
        </w:rPr>
        <w:t>II -</w:t>
      </w:r>
      <w:r>
        <w:rPr>
          <w:iCs/>
          <w:sz w:val="24"/>
          <w:szCs w:val="24"/>
        </w:rPr>
        <w:tab/>
      </w:r>
      <w:r>
        <w:rPr>
          <w:iCs/>
          <w:sz w:val="24"/>
          <w:szCs w:val="24"/>
        </w:rPr>
        <w:t xml:space="preserve"> REPRESENTANTES: Representa a CONTRATANTE </w:t>
      </w:r>
      <w:r>
        <w:rPr>
          <w:b/>
          <w:sz w:val="22"/>
          <w:szCs w:val="22"/>
          <w:u w:val="single"/>
        </w:rPr>
        <w:t>Antônia Gisalda Moralles Balta</w:t>
      </w:r>
      <w:r>
        <w:rPr>
          <w:sz w:val="24"/>
          <w:szCs w:val="24"/>
        </w:rPr>
        <w:t>, Assessora de Gabinete e Ordenadora de Despesas, conforme Decreto nº 0</w:t>
      </w:r>
      <w:r>
        <w:rPr>
          <w:rFonts w:hint="default"/>
          <w:sz w:val="24"/>
          <w:szCs w:val="24"/>
          <w:lang w:val="pt-BR"/>
        </w:rPr>
        <w:t>92</w:t>
      </w:r>
      <w:r>
        <w:rPr>
          <w:sz w:val="24"/>
          <w:szCs w:val="24"/>
        </w:rPr>
        <w:t>/202</w:t>
      </w:r>
      <w:r>
        <w:rPr>
          <w:rFonts w:hint="default"/>
          <w:sz w:val="24"/>
          <w:szCs w:val="24"/>
          <w:lang w:val="pt-BR"/>
        </w:rPr>
        <w:t>2</w:t>
      </w:r>
      <w:r>
        <w:rPr>
          <w:sz w:val="24"/>
          <w:szCs w:val="24"/>
        </w:rPr>
        <w:t xml:space="preserve">, brasileira, </w:t>
      </w:r>
      <w:r>
        <w:rPr>
          <w:sz w:val="22"/>
          <w:szCs w:val="22"/>
        </w:rPr>
        <w:t>portadora do CPF/MF nº. 249.783.881-04 e Cédula de Identidade RG nº. 783.002 SSP/MS, residente e domiciliada nesta cidade, a Avenida Nelci Gonçalves Simas, 725 – Centro;</w:t>
      </w:r>
      <w:r>
        <w:rPr>
          <w:sz w:val="24"/>
          <w:szCs w:val="24"/>
        </w:rPr>
        <w:t xml:space="preserve"> </w:t>
      </w:r>
      <w:r>
        <w:rPr>
          <w:b/>
          <w:iCs/>
          <w:sz w:val="24"/>
          <w:szCs w:val="24"/>
          <w:u w:val="single"/>
        </w:rPr>
        <w:t>Tatiane Maria da Silva Morch</w:t>
      </w:r>
      <w:r>
        <w:rPr>
          <w:iCs/>
          <w:sz w:val="24"/>
          <w:szCs w:val="24"/>
        </w:rPr>
        <w:t xml:space="preserve">, Gerente de Educação e Cultura e Ordenadora de Despesas conforme Decreto nº. 006/2021, brasileira, portadora do CPF/MF nº. 031.188.769-48 e Cédula de Identidade RG nº. 173691911 SSP/MS, Avenida Fátima do Sul, nº 1.346 – Bairro: </w:t>
      </w:r>
      <w:r>
        <w:rPr>
          <w:rFonts w:hint="default"/>
          <w:iCs/>
          <w:sz w:val="24"/>
          <w:szCs w:val="24"/>
          <w:lang w:val="pt-BR"/>
        </w:rPr>
        <w:t xml:space="preserve">Residencial </w:t>
      </w:r>
      <w:r>
        <w:rPr>
          <w:iCs/>
          <w:sz w:val="24"/>
          <w:szCs w:val="24"/>
        </w:rPr>
        <w:t>Portinari;</w:t>
      </w:r>
      <w:r>
        <w:rPr>
          <w:sz w:val="24"/>
          <w:szCs w:val="24"/>
        </w:rPr>
        <w:t xml:space="preserve"> </w:t>
      </w:r>
      <w:r>
        <w:rPr>
          <w:iCs/>
          <w:sz w:val="24"/>
          <w:szCs w:val="24"/>
        </w:rPr>
        <w:t xml:space="preserve"> </w:t>
      </w:r>
      <w:r>
        <w:rPr>
          <w:rFonts w:hint="default"/>
          <w:b/>
          <w:bCs/>
          <w:iCs/>
          <w:sz w:val="24"/>
          <w:szCs w:val="24"/>
          <w:u w:val="single"/>
          <w:lang w:val="pt-BR"/>
        </w:rPr>
        <w:t>Josemar Tomazelli</w:t>
      </w:r>
      <w:r>
        <w:rPr>
          <w:iCs/>
          <w:sz w:val="24"/>
          <w:szCs w:val="24"/>
        </w:rPr>
        <w:t xml:space="preserve">, Gerente de Saúde e Ordenador de Despesas conforme Decreto nº. </w:t>
      </w:r>
      <w:r>
        <w:rPr>
          <w:iCs/>
          <w:sz w:val="24"/>
          <w:szCs w:val="24"/>
          <w:highlight w:val="none"/>
        </w:rPr>
        <w:t>0</w:t>
      </w:r>
      <w:r>
        <w:rPr>
          <w:rFonts w:hint="default"/>
          <w:iCs/>
          <w:sz w:val="24"/>
          <w:szCs w:val="24"/>
          <w:highlight w:val="none"/>
          <w:lang w:val="pt-BR"/>
        </w:rPr>
        <w:t>9</w:t>
      </w:r>
      <w:r>
        <w:rPr>
          <w:iCs/>
          <w:sz w:val="24"/>
          <w:szCs w:val="24"/>
          <w:highlight w:val="none"/>
        </w:rPr>
        <w:t>1/2022</w:t>
      </w:r>
      <w:r>
        <w:rPr>
          <w:iCs/>
          <w:sz w:val="24"/>
          <w:szCs w:val="24"/>
        </w:rPr>
        <w:t>, brasileir</w:t>
      </w:r>
      <w:r>
        <w:rPr>
          <w:rFonts w:hint="default"/>
          <w:iCs/>
          <w:sz w:val="24"/>
          <w:szCs w:val="24"/>
          <w:lang w:val="pt-BR"/>
        </w:rPr>
        <w:t>o</w:t>
      </w:r>
      <w:r>
        <w:rPr>
          <w:iCs/>
          <w:sz w:val="24"/>
          <w:szCs w:val="24"/>
        </w:rPr>
        <w:t xml:space="preserve">, portador do CPF/MF nº. </w:t>
      </w:r>
      <w:r>
        <w:rPr>
          <w:rFonts w:hint="default"/>
          <w:iCs/>
          <w:sz w:val="24"/>
          <w:szCs w:val="24"/>
          <w:lang w:val="pt-BR"/>
        </w:rPr>
        <w:t>465.733.721-15</w:t>
      </w:r>
      <w:r>
        <w:rPr>
          <w:iCs/>
          <w:sz w:val="24"/>
          <w:szCs w:val="24"/>
        </w:rPr>
        <w:t xml:space="preserve"> e Cédula de Identidade RG nº. </w:t>
      </w:r>
      <w:r>
        <w:rPr>
          <w:rFonts w:hint="default"/>
          <w:iCs/>
          <w:sz w:val="24"/>
          <w:szCs w:val="24"/>
          <w:lang w:val="pt-BR"/>
        </w:rPr>
        <w:t>590.539</w:t>
      </w:r>
      <w:r>
        <w:rPr>
          <w:iCs/>
          <w:sz w:val="24"/>
          <w:szCs w:val="24"/>
        </w:rPr>
        <w:t xml:space="preserve"> SSP/</w:t>
      </w:r>
      <w:r>
        <w:rPr>
          <w:rFonts w:hint="default"/>
          <w:iCs/>
          <w:sz w:val="24"/>
          <w:szCs w:val="24"/>
          <w:lang w:val="pt-BR"/>
        </w:rPr>
        <w:t>MS</w:t>
      </w:r>
      <w:r>
        <w:rPr>
          <w:iCs/>
          <w:sz w:val="24"/>
          <w:szCs w:val="24"/>
        </w:rPr>
        <w:t xml:space="preserve">, residente e domiciliado nesta cidade </w:t>
      </w:r>
      <w:r>
        <w:rPr>
          <w:rFonts w:hint="default"/>
          <w:iCs/>
          <w:sz w:val="24"/>
          <w:szCs w:val="24"/>
          <w:lang w:val="pt-BR"/>
        </w:rPr>
        <w:t>a Rua Natureza, nº 148 - Bairro: Residencial Portinari</w:t>
      </w:r>
      <w:r>
        <w:rPr>
          <w:iCs/>
          <w:sz w:val="24"/>
          <w:szCs w:val="24"/>
        </w:rPr>
        <w:t>;</w:t>
      </w:r>
      <w:r>
        <w:rPr>
          <w:rFonts w:eastAsia="Calibri"/>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Gerente de Esportes e Lazer e Ordenador de Despesas conforme Decreto nº. 004/2021, brasileiro, portador do CPF/MF nº 053.178.801-65 e Cédula de Identidade RG 2.091.964 SEJUSP/MS, residente e domiciliado nesta cidade, à Rua Alemanha, nº.184-A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5"/>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226/2022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98/2022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Gerência.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CONTRATAÇÃO DE EMPRESA ESPECIALIZADA EM SERVIÇO DE HOSPEDAGEM NO MUNICÍPIO DE NAVIRAÍ/MS, CONFORME TERMO DE REFERÊNCIA, PARA ATENDER AS GERÊNCIAS DE SAÚDE, ESPORTE E LAZER, FUNDAÇÃO CULTURAL, MEIO AMBIENTE, ASSIST</w:t>
      </w:r>
      <w:r>
        <w:rPr>
          <w:rFonts w:hint="default"/>
          <w:b/>
          <w:iCs/>
          <w:sz w:val="24"/>
          <w:szCs w:val="24"/>
          <w:lang w:val="pt-BR"/>
        </w:rPr>
        <w:t>Ê</w:t>
      </w:r>
      <w:r>
        <w:rPr>
          <w:b/>
          <w:iCs/>
          <w:sz w:val="24"/>
          <w:szCs w:val="24"/>
        </w:rPr>
        <w:t>NCIA SOCIAL E GABINETE DA PREFEITA. PEDIDO Nº 329/2022.</w:t>
      </w: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PRESTAÇÃO DO SERVIÇO</w:t>
      </w:r>
    </w:p>
    <w:p>
      <w:pPr>
        <w:jc w:val="both"/>
        <w:rPr>
          <w:iCs/>
          <w:sz w:val="24"/>
          <w:szCs w:val="24"/>
        </w:rPr>
      </w:pPr>
      <w:r>
        <w:rPr>
          <w:b/>
          <w:bCs/>
          <w:sz w:val="24"/>
          <w:szCs w:val="24"/>
        </w:rPr>
        <w:t>3.1</w:t>
      </w:r>
      <w:r>
        <w:rPr>
          <w:sz w:val="24"/>
          <w:szCs w:val="24"/>
        </w:rPr>
        <w:t xml:space="preserve"> – Os serviços serão solicitados conforme a necessidade de cada Gerência através de requisição de serviço devidamente assinada, devendo a </w:t>
      </w:r>
      <w:r>
        <w:rPr>
          <w:iCs/>
          <w:sz w:val="24"/>
          <w:szCs w:val="24"/>
        </w:rPr>
        <w:t>Licitante Vencedora realizar com seus próprios meios, todos os serviços relacionados com o objeto desta licitação, de acordo com a solicitação detalhada na requisição e conforme as necessidades de cada pessoa encaminhada pela gerência solicitante.</w:t>
      </w:r>
    </w:p>
    <w:p>
      <w:pPr>
        <w:jc w:val="both"/>
        <w:rPr>
          <w:iCs/>
          <w:sz w:val="24"/>
          <w:szCs w:val="24"/>
        </w:rPr>
      </w:pPr>
    </w:p>
    <w:p>
      <w:pPr>
        <w:jc w:val="both"/>
        <w:rPr>
          <w:iCs/>
          <w:sz w:val="24"/>
          <w:szCs w:val="24"/>
        </w:rPr>
      </w:pPr>
      <w:r>
        <w:rPr>
          <w:rFonts w:hint="default"/>
          <w:b/>
          <w:sz w:val="24"/>
          <w:szCs w:val="24"/>
          <w:lang w:val="pt-BR"/>
        </w:rPr>
        <w:t>3</w:t>
      </w:r>
      <w:r>
        <w:rPr>
          <w:b/>
          <w:sz w:val="24"/>
          <w:szCs w:val="24"/>
        </w:rPr>
        <w:t xml:space="preserve">.2 </w:t>
      </w:r>
      <w:r>
        <w:rPr>
          <w:sz w:val="24"/>
          <w:szCs w:val="24"/>
        </w:rPr>
        <w:t>–</w:t>
      </w:r>
      <w:r>
        <w:rPr>
          <w:iCs/>
          <w:sz w:val="24"/>
          <w:szCs w:val="24"/>
        </w:rPr>
        <w:t>A Contratada deverá atender o hóspede considerando como prioridade sua satisfação, solucionado suas reclamações de imediato. Disponibilizar de quarto arejado, com roupas de cama e banho, devidamente limpas e serviço de limpeza diário.</w:t>
      </w:r>
    </w:p>
    <w:p>
      <w:pPr>
        <w:jc w:val="both"/>
        <w:rPr>
          <w:iCs/>
          <w:sz w:val="24"/>
          <w:szCs w:val="24"/>
        </w:rPr>
      </w:pPr>
    </w:p>
    <w:p>
      <w:pPr>
        <w:jc w:val="both"/>
        <w:rPr>
          <w:sz w:val="24"/>
          <w:szCs w:val="24"/>
        </w:rPr>
      </w:pPr>
      <w:r>
        <w:rPr>
          <w:rFonts w:hint="default"/>
          <w:b/>
          <w:bCs/>
          <w:sz w:val="24"/>
          <w:szCs w:val="24"/>
          <w:lang w:val="pt-BR"/>
        </w:rPr>
        <w:t>3</w:t>
      </w:r>
      <w:r>
        <w:rPr>
          <w:b/>
          <w:bCs/>
          <w:sz w:val="24"/>
          <w:szCs w:val="24"/>
        </w:rPr>
        <w:t>.3</w:t>
      </w:r>
      <w:r>
        <w:rPr>
          <w:sz w:val="24"/>
          <w:szCs w:val="24"/>
        </w:rPr>
        <w:t xml:space="preserve"> – Quando a Contratada não dispuser vago o quarto licitado para atender a requisição encaminhada pela Gerência solicitante, à mesma deverá providenciar instalação em quarto semelhante ou mais equipado para o hóspede encaminhado, as suas exclusivas expensas.</w:t>
      </w:r>
    </w:p>
    <w:p>
      <w:pPr>
        <w:jc w:val="both"/>
        <w:rPr>
          <w:sz w:val="24"/>
          <w:szCs w:val="24"/>
        </w:rPr>
      </w:pPr>
    </w:p>
    <w:p>
      <w:pPr>
        <w:jc w:val="both"/>
        <w:rPr>
          <w:sz w:val="24"/>
          <w:szCs w:val="24"/>
        </w:rPr>
      </w:pPr>
      <w:r>
        <w:rPr>
          <w:rFonts w:hint="default"/>
          <w:b/>
          <w:bCs/>
          <w:sz w:val="24"/>
          <w:szCs w:val="24"/>
          <w:lang w:val="pt-BR"/>
        </w:rPr>
        <w:t>3</w:t>
      </w:r>
      <w:r>
        <w:rPr>
          <w:b/>
          <w:bCs/>
          <w:sz w:val="24"/>
          <w:szCs w:val="24"/>
        </w:rPr>
        <w:t>.4</w:t>
      </w:r>
      <w:r>
        <w:rPr>
          <w:sz w:val="24"/>
          <w:szCs w:val="24"/>
        </w:rPr>
        <w:t xml:space="preserve"> – A Contratada sujeitar-se-á a mais ampla e irrestrita fiscalização por parte da PREFEITURA, encarregada de acompanhar a execução dos serviços prestando esclarecimentos solicitados atendendo as reclamações formuladas. </w:t>
      </w:r>
    </w:p>
    <w:p>
      <w:pPr>
        <w:jc w:val="both"/>
        <w:rPr>
          <w:sz w:val="24"/>
          <w:szCs w:val="24"/>
        </w:rPr>
      </w:pPr>
    </w:p>
    <w:p>
      <w:pPr>
        <w:jc w:val="both"/>
      </w:pPr>
      <w:r>
        <w:rPr>
          <w:rFonts w:hint="default"/>
          <w:b/>
          <w:bCs/>
          <w:sz w:val="24"/>
          <w:szCs w:val="24"/>
          <w:lang w:val="pt-BR"/>
        </w:rPr>
        <w:t>3</w:t>
      </w:r>
      <w:r>
        <w:rPr>
          <w:b/>
          <w:bCs/>
          <w:sz w:val="24"/>
          <w:szCs w:val="24"/>
        </w:rPr>
        <w:t>.5</w:t>
      </w:r>
      <w:r>
        <w:rPr>
          <w:sz w:val="24"/>
          <w:szCs w:val="24"/>
        </w:rPr>
        <w:t xml:space="preserve"> – Independentemente da aceitação, a adjudicatária garantirá a qualidade dos serviços obrigando-se a refazer aquele que estiver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7"/>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2</w:t>
      </w:r>
      <w:r>
        <w:rPr>
          <w:b/>
          <w:bCs/>
          <w:sz w:val="24"/>
          <w:szCs w:val="24"/>
        </w:rPr>
        <w:t xml:space="preserve">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3</w:t>
      </w:r>
      <w:r>
        <w:rPr>
          <w:b/>
          <w:bCs/>
          <w:sz w:val="24"/>
          <w:szCs w:val="24"/>
        </w:rPr>
        <w:t xml:space="preserve">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4</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4"/>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4"/>
        <w:ind w:left="180" w:right="0" w:firstLine="0"/>
        <w:rPr>
          <w:bCs/>
          <w:iCs/>
        </w:rPr>
      </w:pPr>
    </w:p>
    <w:p>
      <w:pPr>
        <w:pStyle w:val="14"/>
        <w:numPr>
          <w:ilvl w:val="0"/>
          <w:numId w:val="6"/>
        </w:numPr>
        <w:rPr>
          <w:bCs/>
          <w:iCs/>
        </w:rPr>
      </w:pPr>
      <w:r>
        <w:rPr>
          <w:bCs/>
          <w:iCs/>
        </w:rPr>
        <w:t xml:space="preserve">Advertência; </w:t>
      </w:r>
    </w:p>
    <w:p>
      <w:pPr>
        <w:pStyle w:val="14"/>
        <w:ind w:left="900" w:right="0" w:firstLine="0"/>
        <w:rPr>
          <w:bCs/>
          <w:iCs/>
        </w:rPr>
      </w:pPr>
    </w:p>
    <w:p>
      <w:pPr>
        <w:pStyle w:val="14"/>
        <w:numPr>
          <w:ilvl w:val="0"/>
          <w:numId w:val="6"/>
        </w:numPr>
        <w:rPr>
          <w:bCs/>
          <w:iCs/>
        </w:rPr>
      </w:pPr>
      <w:r>
        <w:rPr>
          <w:bCs/>
          <w:iCs/>
        </w:rPr>
        <w:t>Multa de 10% (dez por cento) do valor do contrato,</w:t>
      </w:r>
    </w:p>
    <w:p>
      <w:pPr>
        <w:pStyle w:val="14"/>
        <w:numPr>
          <w:ilvl w:val="0"/>
          <w:numId w:val="6"/>
        </w:numPr>
        <w:rPr>
          <w:bCs/>
          <w:iCs/>
        </w:rPr>
      </w:pPr>
      <w:r>
        <w:rPr>
          <w:bCs/>
          <w:iCs/>
        </w:rPr>
        <w:t>Suspensão temporária de participar de licitação e impedimento de contratar com a Administração por prazo não superior a 2 (dois) anos e,</w:t>
      </w:r>
    </w:p>
    <w:p>
      <w:pPr>
        <w:pStyle w:val="14"/>
        <w:ind w:left="180" w:right="0" w:firstLine="0"/>
        <w:rPr>
          <w:bCs/>
          <w:iCs/>
        </w:rPr>
      </w:pPr>
      <w:r>
        <w:rPr>
          <w:bCs/>
          <w:iCs/>
        </w:rPr>
        <w:t>IV- declaração de inidoneidade para licitar ou contratar com a Administração Pública.</w:t>
      </w:r>
    </w:p>
    <w:p>
      <w:pPr>
        <w:pStyle w:val="14"/>
        <w:rPr>
          <w:bCs/>
          <w:iCs/>
        </w:rPr>
      </w:pPr>
    </w:p>
    <w:p>
      <w:pPr>
        <w:pStyle w:val="14"/>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4"/>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4"/>
        <w:rPr>
          <w:iCs/>
        </w:rPr>
      </w:pPr>
    </w:p>
    <w:p>
      <w:pPr>
        <w:pStyle w:val="14"/>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hint="default" w:eastAsia="MS Mincho;ＭＳ 明朝"/>
                <w:b/>
                <w:sz w:val="22"/>
                <w:szCs w:val="22"/>
                <w:lang w:val="pt-BR"/>
              </w:rPr>
            </w:pPr>
            <w:r>
              <w:rPr>
                <w:rFonts w:hint="default" w:eastAsia="MS Mincho;ＭＳ 明朝"/>
                <w:b/>
                <w:sz w:val="22"/>
                <w:szCs w:val="22"/>
                <w:lang w:val="pt-BR"/>
              </w:rPr>
              <w:t>JOSEMAR TOMAZELLI</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 xml:space="preserve">Conforme Decreto nº. </w:t>
            </w:r>
            <w:r>
              <w:rPr>
                <w:rFonts w:eastAsia="MS Mincho;ＭＳ 明朝"/>
                <w:b/>
                <w:sz w:val="22"/>
                <w:szCs w:val="22"/>
                <w:highlight w:val="none"/>
              </w:rPr>
              <w:t>0</w:t>
            </w:r>
            <w:r>
              <w:rPr>
                <w:rFonts w:hint="default" w:eastAsia="MS Mincho;ＭＳ 明朝"/>
                <w:b/>
                <w:sz w:val="22"/>
                <w:szCs w:val="22"/>
                <w:highlight w:val="none"/>
                <w:lang w:val="pt-BR"/>
              </w:rPr>
              <w:t>9</w:t>
            </w:r>
            <w:r>
              <w:rPr>
                <w:rFonts w:eastAsia="MS Mincho;ＭＳ 明朝"/>
                <w:b/>
                <w:sz w:val="22"/>
                <w:szCs w:val="22"/>
                <w:highlight w:val="none"/>
              </w:rPr>
              <w:t>1/2022</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b/>
                <w:iCs/>
                <w:sz w:val="22"/>
                <w:szCs w:val="22"/>
              </w:rPr>
              <w:t>ANTÔNIA GISALDA MORALLES BALTA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Assessora de Gabinete e Ordenadora de Despesas</w:t>
            </w:r>
          </w:p>
          <w:p>
            <w:pPr>
              <w:widowControl w:val="0"/>
              <w:tabs>
                <w:tab w:val="left" w:pos="5562"/>
              </w:tabs>
              <w:ind w:left="0" w:right="33" w:firstLine="0"/>
              <w:jc w:val="center"/>
              <w:rPr>
                <w:rFonts w:hint="default" w:eastAsia="MS Mincho;ＭＳ 明朝"/>
                <w:b/>
                <w:sz w:val="22"/>
                <w:szCs w:val="22"/>
                <w:lang w:val="en-US" w:eastAsia="pt-BR"/>
              </w:rPr>
            </w:pPr>
            <w:r>
              <w:rPr>
                <w:rFonts w:eastAsia="MS Mincho;ＭＳ 明朝"/>
                <w:b/>
                <w:sz w:val="22"/>
                <w:szCs w:val="22"/>
                <w:lang w:eastAsia="pt-BR"/>
              </w:rPr>
              <w:t>Conforme Decreto nº 0</w:t>
            </w:r>
            <w:r>
              <w:rPr>
                <w:rFonts w:hint="default" w:eastAsia="MS Mincho;ＭＳ 明朝"/>
                <w:b/>
                <w:sz w:val="22"/>
                <w:szCs w:val="22"/>
                <w:lang w:val="en-US" w:eastAsia="pt-BR"/>
              </w:rPr>
              <w:t>92</w:t>
            </w:r>
            <w:r>
              <w:rPr>
                <w:rFonts w:eastAsia="MS Mincho;ＭＳ 明朝"/>
                <w:b/>
                <w:sz w:val="22"/>
                <w:szCs w:val="22"/>
                <w:lang w:eastAsia="pt-BR"/>
              </w:rPr>
              <w:t>/202</w:t>
            </w:r>
            <w:r>
              <w:rPr>
                <w:rFonts w:hint="default" w:eastAsia="MS Mincho;ＭＳ 明朝"/>
                <w:b/>
                <w:sz w:val="22"/>
                <w:szCs w:val="22"/>
                <w:lang w:val="en-US" w:eastAsia="pt-BR"/>
              </w:rPr>
              <w:t>2</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98/2022</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7"/>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7"/>
        <w:ind w:left="0" w:right="0" w:firstLine="0"/>
        <w:rPr>
          <w:rFonts w:ascii="Times New Roman" w:hAnsi="Times New Roman" w:cs="Times New Roman"/>
        </w:rPr>
      </w:pPr>
      <w:r>
        <w:rPr>
          <w:rFonts w:ascii="Times New Roman" w:hAnsi="Times New Roman" w:cs="Times New Roman"/>
        </w:rPr>
        <w:t xml:space="preserve">                                                      Nome da Empresa</w:t>
      </w:r>
    </w:p>
    <w:p>
      <w:pPr>
        <w:pStyle w:val="17"/>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7"/>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98/2022</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pPr>
      <w:r>
        <w:rPr>
          <w:b/>
          <w:bCs/>
          <w:sz w:val="24"/>
          <w:szCs w:val="24"/>
        </w:rPr>
        <w:t>PREGÃO PRESENCIAL N°. 98/2022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98</w:t>
      </w:r>
      <w:r>
        <w:rPr>
          <w:b/>
          <w:bCs/>
          <w:sz w:val="24"/>
          <w:szCs w:val="24"/>
        </w:rPr>
        <w:t>/2022</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98/2022</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pPr>
      <w:r>
        <w:rPr>
          <w:b/>
          <w:bCs/>
          <w:sz w:val="24"/>
          <w:szCs w:val="24"/>
        </w:rPr>
        <w:t>PREGÃO PRESENCIAL N°. 98/2022</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EDITAL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98</w:t>
      </w:r>
      <w:r>
        <w:rPr>
          <w:b/>
          <w:iCs/>
          <w:sz w:val="26"/>
          <w:szCs w:val="24"/>
        </w:rPr>
        <w:t>/2022.</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b/>
          <w:bCs/>
          <w:sz w:val="24"/>
          <w:szCs w:val="24"/>
        </w:rPr>
        <w:t>PREGÃO PRESENCIAL N°</w:t>
      </w:r>
      <w:r>
        <w:rPr>
          <w:sz w:val="24"/>
          <w:szCs w:val="24"/>
        </w:rPr>
        <w:t xml:space="preserve">. </w:t>
      </w:r>
      <w:r>
        <w:rPr>
          <w:b/>
          <w:bCs/>
          <w:sz w:val="24"/>
          <w:szCs w:val="24"/>
        </w:rPr>
        <w:t xml:space="preserve"> 98/2022</w:t>
      </w: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X</w:t>
      </w:r>
    </w:p>
    <w:p>
      <w:pPr>
        <w:rPr>
          <w:sz w:val="24"/>
          <w:szCs w:val="24"/>
        </w:rPr>
      </w:pPr>
    </w:p>
    <w:p>
      <w:pPr>
        <w:rPr>
          <w:sz w:val="24"/>
          <w:szCs w:val="24"/>
        </w:rPr>
      </w:pPr>
    </w:p>
    <w:p>
      <w:pPr>
        <w:rPr>
          <w:sz w:val="24"/>
          <w:szCs w:val="24"/>
        </w:rPr>
      </w:pPr>
      <w:r>
        <w:rPr>
          <w:sz w:val="24"/>
          <w:szCs w:val="24"/>
        </w:rPr>
        <w:t xml:space="preserve">FICHA DE CADASTRO DE REPRESENTANTE PARA PREENCHIMENTO DE ATA DE REGISTRO DE PREÇO OU CONTRATO. </w:t>
      </w:r>
    </w:p>
    <w:p>
      <w:pPr>
        <w:rPr>
          <w:sz w:val="24"/>
          <w:szCs w:val="24"/>
        </w:rPr>
      </w:pPr>
    </w:p>
    <w:p>
      <w:pPr>
        <w:rPr>
          <w:sz w:val="24"/>
          <w:szCs w:val="24"/>
        </w:rPr>
      </w:pPr>
    </w:p>
    <w:p>
      <w:pPr>
        <w:rPr>
          <w:sz w:val="24"/>
          <w:szCs w:val="24"/>
        </w:rPr>
      </w:pPr>
    </w:p>
    <w:p>
      <w:pPr>
        <w:rPr>
          <w:sz w:val="24"/>
          <w:szCs w:val="24"/>
        </w:rPr>
      </w:pPr>
      <w:r>
        <w:rPr>
          <w:sz w:val="24"/>
          <w:szCs w:val="24"/>
        </w:rPr>
        <w:t>EMPRESA_________________________________CNPJ Nº________________________, INSCRIÇÃO ESTADUAL:_________, TEL. DA EMPRESA:__________, TEL. REPRESENTANTE:_________________________________________________________</w:t>
      </w:r>
    </w:p>
    <w:p>
      <w:pPr>
        <w:rPr>
          <w:sz w:val="24"/>
          <w:szCs w:val="24"/>
        </w:rPr>
      </w:pPr>
      <w:r>
        <w:rPr>
          <w:sz w:val="24"/>
          <w:szCs w:val="24"/>
        </w:rPr>
        <w:t>DADOS DO REPRESENTANTE QUE IRÁ ASSINAR O INSTRUMENTO DO CONTRATO: ATA DE REGISTRO DE PREÇO E/OU CONTRATO.</w:t>
      </w:r>
    </w:p>
    <w:p>
      <w:pPr>
        <w:rPr>
          <w:sz w:val="24"/>
          <w:szCs w:val="24"/>
        </w:rPr>
      </w:pPr>
    </w:p>
    <w:p>
      <w:pPr>
        <w:rPr>
          <w:sz w:val="24"/>
          <w:szCs w:val="24"/>
        </w:rPr>
      </w:pPr>
      <w:r>
        <w:rPr>
          <w:sz w:val="24"/>
          <w:szCs w:val="24"/>
        </w:rPr>
        <w:t>NOME:</w:t>
      </w:r>
    </w:p>
    <w:p>
      <w:pPr>
        <w:rPr>
          <w:sz w:val="24"/>
          <w:szCs w:val="24"/>
        </w:rPr>
      </w:pPr>
      <w:r>
        <w:rPr>
          <w:sz w:val="24"/>
          <w:szCs w:val="24"/>
        </w:rPr>
        <w:t>CPF Nº:</w:t>
      </w:r>
    </w:p>
    <w:p>
      <w:pPr>
        <w:rPr>
          <w:sz w:val="24"/>
          <w:szCs w:val="24"/>
        </w:rPr>
      </w:pPr>
      <w:r>
        <w:rPr>
          <w:sz w:val="24"/>
          <w:szCs w:val="24"/>
        </w:rPr>
        <w:t>RG Nº:</w:t>
      </w:r>
    </w:p>
    <w:p>
      <w:pPr>
        <w:rPr>
          <w:sz w:val="24"/>
          <w:szCs w:val="24"/>
        </w:rPr>
      </w:pPr>
      <w:r>
        <w:rPr>
          <w:sz w:val="24"/>
          <w:szCs w:val="24"/>
        </w:rPr>
        <w:t>ENDEREÇO COMPLETO.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ascii="Verdana" w:hAnsi="Verdana" w:cs="Verdana"/>
          <w:sz w:val="24"/>
          <w:szCs w:val="24"/>
        </w:rPr>
      </w:pP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MS Mincho">
    <w:panose1 w:val="02020609040205080304"/>
    <w:charset w:val="80"/>
    <w:family w:val="auto"/>
    <w:pitch w:val="default"/>
    <w:sig w:usb0="A00002BF" w:usb1="68C7FCFB" w:usb2="00000010" w:usb3="00000000" w:csb0="4002009F" w:csb1="DFD7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pPr>
    <w: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ascii="Garamond" w:hAnsi="Garamond" w:eastAsia="Times New Roman" w:cs="Garamond"/>
        <w:b/>
        <w:iCs/>
        <w:color w:val="0000FF"/>
        <w:sz w:val="20"/>
        <w:szCs w:val="20"/>
        <w:lang w:val="pt-BR" w:bidi="ar-SA"/>
      </w:rPr>
      <w:t>Avenida Weimar Gonçalves Torres, 862</w:t>
    </w:r>
    <w:r>
      <w:rPr>
        <w:rFonts w:ascii="Garamond" w:hAnsi="Garamond" w:cs="Garamond"/>
        <w:b/>
        <w:iCs/>
        <w:color w:val="0000FF"/>
        <w:sz w:val="20"/>
      </w:rPr>
      <w:t xml:space="preserve">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0"/>
                          </w:pPr>
                          <w:r>
                            <w:rPr>
                              <w:rStyle w:val="206"/>
                              <w:sz w:val="16"/>
                            </w:rPr>
                            <w:fldChar w:fldCharType="begin"/>
                          </w:r>
                          <w:r>
                            <w:rPr>
                              <w:rStyle w:val="206"/>
                              <w:sz w:val="16"/>
                            </w:rPr>
                            <w:instrText xml:space="preserve">PAGE</w:instrText>
                          </w:r>
                          <w:r>
                            <w:rPr>
                              <w:rStyle w:val="206"/>
                              <w:sz w:val="16"/>
                            </w:rPr>
                            <w:fldChar w:fldCharType="separate"/>
                          </w:r>
                          <w:r>
                            <w:rPr>
                              <w:rStyle w:val="206"/>
                              <w:sz w:val="16"/>
                            </w:rPr>
                            <w:t>47</w:t>
                          </w:r>
                          <w:r>
                            <w:rPr>
                              <w:rStyle w:val="206"/>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0"/>
                    </w:pPr>
                    <w:r>
                      <w:rPr>
                        <w:rStyle w:val="206"/>
                        <w:sz w:val="16"/>
                      </w:rPr>
                      <w:fldChar w:fldCharType="begin"/>
                    </w:r>
                    <w:r>
                      <w:rPr>
                        <w:rStyle w:val="206"/>
                        <w:sz w:val="16"/>
                      </w:rPr>
                      <w:instrText xml:space="preserve">PAGE</w:instrText>
                    </w:r>
                    <w:r>
                      <w:rPr>
                        <w:rStyle w:val="206"/>
                        <w:sz w:val="16"/>
                      </w:rPr>
                      <w:fldChar w:fldCharType="separate"/>
                    </w:r>
                    <w:r>
                      <w:rPr>
                        <w:rStyle w:val="206"/>
                        <w:sz w:val="16"/>
                      </w:rPr>
                      <w:t>47</w:t>
                    </w:r>
                    <w:r>
                      <w:rPr>
                        <w:rStyle w:val="206"/>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19"/>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194E2B"/>
    <w:rsid w:val="19ED3EC4"/>
    <w:rsid w:val="3DAE6317"/>
    <w:rsid w:val="3E245A4D"/>
    <w:rsid w:val="64ED2884"/>
    <w:rsid w:val="6EC45E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qFormat/>
    <w:uiPriority w:val="0"/>
    <w:pPr>
      <w:overflowPunct/>
      <w:autoSpaceDE/>
      <w:jc w:val="both"/>
      <w:textAlignment w:val="auto"/>
    </w:pPr>
    <w:rPr>
      <w:sz w:val="24"/>
      <w:szCs w:val="24"/>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8">
    <w:name w:val="Body Text 2"/>
    <w:basedOn w:val="1"/>
    <w:qFormat/>
    <w:uiPriority w:val="0"/>
    <w:pPr>
      <w:overflowPunct/>
      <w:autoSpaceDE/>
      <w:jc w:val="both"/>
      <w:textAlignment w:val="auto"/>
    </w:pPr>
    <w:rPr>
      <w:rFonts w:ascii="Arial" w:hAnsi="Arial" w:cs="Arial"/>
      <w:i/>
    </w:rPr>
  </w:style>
  <w:style w:type="paragraph" w:styleId="19">
    <w:name w:val="header"/>
    <w:basedOn w:val="1"/>
    <w:qFormat/>
    <w:uiPriority w:val="0"/>
    <w:pPr>
      <w:tabs>
        <w:tab w:val="center" w:pos="4419"/>
        <w:tab w:val="right" w:pos="8838"/>
      </w:tabs>
      <w:overflowPunct/>
      <w:autoSpaceDE/>
      <w:textAlignment w:val="auto"/>
    </w:pPr>
    <w:rPr>
      <w:sz w:val="24"/>
      <w:szCs w:val="24"/>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3">
    <w:name w:val="Subtitle"/>
    <w:basedOn w:val="1"/>
    <w:next w:val="14"/>
    <w:qFormat/>
    <w:uiPriority w:val="0"/>
    <w:pPr>
      <w:overflowPunct/>
      <w:autoSpaceDE/>
      <w:ind w:left="-142" w:right="-1" w:firstLine="0"/>
      <w:textAlignment w:val="auto"/>
    </w:pPr>
    <w:rPr>
      <w:b/>
      <w:sz w:val="23"/>
      <w:lang w:val="pt-BR"/>
    </w:rPr>
  </w:style>
  <w:style w:type="paragraph" w:styleId="24">
    <w:name w:val="Body Text Indent"/>
    <w:basedOn w:val="1"/>
    <w:qFormat/>
    <w:uiPriority w:val="0"/>
    <w:pPr>
      <w:overflowPunct/>
      <w:autoSpaceDE/>
      <w:jc w:val="both"/>
      <w:textAlignment w:val="auto"/>
    </w:pPr>
    <w:rPr>
      <w:sz w:val="22"/>
    </w:rPr>
  </w:style>
  <w:style w:type="character" w:customStyle="1" w:styleId="25">
    <w:name w:val="WW8Num1z0"/>
    <w:qFormat/>
    <w:uiPriority w:val="0"/>
  </w:style>
  <w:style w:type="character" w:customStyle="1" w:styleId="26">
    <w:name w:val="WW8Num1z1"/>
    <w:qFormat/>
    <w:uiPriority w:val="0"/>
  </w:style>
  <w:style w:type="character" w:customStyle="1" w:styleId="27">
    <w:name w:val="WW8Num1z2"/>
    <w:qFormat/>
    <w:uiPriority w:val="0"/>
  </w:style>
  <w:style w:type="character" w:customStyle="1" w:styleId="28">
    <w:name w:val="WW8Num1z3"/>
    <w:qFormat/>
    <w:uiPriority w:val="0"/>
  </w:style>
  <w:style w:type="character" w:customStyle="1" w:styleId="29">
    <w:name w:val="WW8Num1z4"/>
    <w:qFormat/>
    <w:uiPriority w:val="0"/>
  </w:style>
  <w:style w:type="character" w:customStyle="1" w:styleId="30">
    <w:name w:val="WW8Num1z5"/>
    <w:qFormat/>
    <w:uiPriority w:val="0"/>
  </w:style>
  <w:style w:type="character" w:customStyle="1" w:styleId="31">
    <w:name w:val="WW8Num1z6"/>
    <w:qFormat/>
    <w:uiPriority w:val="0"/>
  </w:style>
  <w:style w:type="character" w:customStyle="1" w:styleId="32">
    <w:name w:val="WW8Num1z7"/>
    <w:qFormat/>
    <w:uiPriority w:val="0"/>
  </w:style>
  <w:style w:type="character" w:customStyle="1" w:styleId="33">
    <w:name w:val="WW8Num1z8"/>
    <w:qFormat/>
    <w:uiPriority w:val="0"/>
  </w:style>
  <w:style w:type="character" w:customStyle="1" w:styleId="34">
    <w:name w:val="WW8Num2z0"/>
    <w:qFormat/>
    <w:uiPriority w:val="0"/>
  </w:style>
  <w:style w:type="character" w:customStyle="1" w:styleId="35">
    <w:name w:val="WW8Num2z1"/>
    <w:qFormat/>
    <w:uiPriority w:val="0"/>
  </w:style>
  <w:style w:type="character" w:customStyle="1" w:styleId="36">
    <w:name w:val="WW8Num2z2"/>
    <w:qFormat/>
    <w:uiPriority w:val="0"/>
  </w:style>
  <w:style w:type="character" w:customStyle="1" w:styleId="37">
    <w:name w:val="WW8Num2z3"/>
    <w:qFormat/>
    <w:uiPriority w:val="0"/>
  </w:style>
  <w:style w:type="character" w:customStyle="1" w:styleId="38">
    <w:name w:val="WW8Num2z4"/>
    <w:qFormat/>
    <w:uiPriority w:val="0"/>
  </w:style>
  <w:style w:type="character" w:customStyle="1" w:styleId="39">
    <w:name w:val="WW8Num2z5"/>
    <w:qFormat/>
    <w:uiPriority w:val="0"/>
  </w:style>
  <w:style w:type="character" w:customStyle="1" w:styleId="40">
    <w:name w:val="WW8Num2z6"/>
    <w:qFormat/>
    <w:uiPriority w:val="0"/>
  </w:style>
  <w:style w:type="character" w:customStyle="1" w:styleId="41">
    <w:name w:val="WW8Num2z7"/>
    <w:qFormat/>
    <w:uiPriority w:val="0"/>
  </w:style>
  <w:style w:type="character" w:customStyle="1" w:styleId="42">
    <w:name w:val="WW8Num2z8"/>
    <w:qFormat/>
    <w:uiPriority w:val="0"/>
  </w:style>
  <w:style w:type="character" w:customStyle="1" w:styleId="43">
    <w:name w:val="WW8Num3z0"/>
    <w:qFormat/>
    <w:uiPriority w:val="0"/>
  </w:style>
  <w:style w:type="character" w:customStyle="1" w:styleId="44">
    <w:name w:val="WW8Num4z0"/>
    <w:qFormat/>
    <w:uiPriority w:val="0"/>
  </w:style>
  <w:style w:type="character" w:customStyle="1" w:styleId="45">
    <w:name w:val="WW8Num5z0"/>
    <w:qFormat/>
    <w:uiPriority w:val="0"/>
    <w:rPr>
      <w:b/>
      <w:iCs/>
      <w:sz w:val="24"/>
      <w:szCs w:val="24"/>
    </w:rPr>
  </w:style>
  <w:style w:type="character" w:customStyle="1" w:styleId="46">
    <w:name w:val="WW8Num6z0"/>
    <w:qFormat/>
    <w:uiPriority w:val="0"/>
  </w:style>
  <w:style w:type="character" w:customStyle="1" w:styleId="47">
    <w:name w:val="WW8Num6z1"/>
    <w:qFormat/>
    <w:uiPriority w:val="0"/>
  </w:style>
  <w:style w:type="character" w:customStyle="1" w:styleId="48">
    <w:name w:val="WW8Num6z2"/>
    <w:qFormat/>
    <w:uiPriority w:val="0"/>
  </w:style>
  <w:style w:type="character" w:customStyle="1" w:styleId="49">
    <w:name w:val="WW8Num6z3"/>
    <w:qFormat/>
    <w:uiPriority w:val="0"/>
  </w:style>
  <w:style w:type="character" w:customStyle="1" w:styleId="50">
    <w:name w:val="WW8Num6z4"/>
    <w:qFormat/>
    <w:uiPriority w:val="0"/>
  </w:style>
  <w:style w:type="character" w:customStyle="1" w:styleId="51">
    <w:name w:val="WW8Num6z5"/>
    <w:qFormat/>
    <w:uiPriority w:val="0"/>
  </w:style>
  <w:style w:type="character" w:customStyle="1" w:styleId="52">
    <w:name w:val="WW8Num6z6"/>
    <w:qFormat/>
    <w:uiPriority w:val="0"/>
  </w:style>
  <w:style w:type="character" w:customStyle="1" w:styleId="53">
    <w:name w:val="WW8Num6z7"/>
    <w:qFormat/>
    <w:uiPriority w:val="0"/>
  </w:style>
  <w:style w:type="character" w:customStyle="1" w:styleId="54">
    <w:name w:val="WW8Num6z8"/>
    <w:qFormat/>
    <w:uiPriority w:val="0"/>
  </w:style>
  <w:style w:type="character" w:customStyle="1" w:styleId="55">
    <w:name w:val="WW8Num7z0"/>
    <w:qFormat/>
    <w:uiPriority w:val="0"/>
    <w:rPr>
      <w:spacing w:val="0"/>
      <w:w w:val="100"/>
      <w:sz w:val="22"/>
      <w:szCs w:val="22"/>
    </w:rPr>
  </w:style>
  <w:style w:type="character" w:customStyle="1" w:styleId="56">
    <w:name w:val="WW8Num7z1"/>
    <w:qFormat/>
    <w:uiPriority w:val="0"/>
  </w:style>
  <w:style w:type="character" w:customStyle="1" w:styleId="57">
    <w:name w:val="WW8Num7z2"/>
    <w:qFormat/>
    <w:uiPriority w:val="0"/>
  </w:style>
  <w:style w:type="character" w:customStyle="1" w:styleId="58">
    <w:name w:val="WW8Num7z3"/>
    <w:qFormat/>
    <w:uiPriority w:val="0"/>
  </w:style>
  <w:style w:type="character" w:customStyle="1" w:styleId="59">
    <w:name w:val="WW8Num7z4"/>
    <w:qFormat/>
    <w:uiPriority w:val="0"/>
  </w:style>
  <w:style w:type="character" w:customStyle="1" w:styleId="60">
    <w:name w:val="WW8Num7z5"/>
    <w:qFormat/>
    <w:uiPriority w:val="0"/>
  </w:style>
  <w:style w:type="character" w:customStyle="1" w:styleId="61">
    <w:name w:val="WW8Num7z6"/>
    <w:qFormat/>
    <w:uiPriority w:val="0"/>
  </w:style>
  <w:style w:type="character" w:customStyle="1" w:styleId="62">
    <w:name w:val="WW8Num7z7"/>
    <w:qFormat/>
    <w:uiPriority w:val="0"/>
  </w:style>
  <w:style w:type="character" w:customStyle="1" w:styleId="63">
    <w:name w:val="WW8Num7z8"/>
    <w:qFormat/>
    <w:uiPriority w:val="0"/>
  </w:style>
  <w:style w:type="character" w:customStyle="1" w:styleId="64">
    <w:name w:val="WW8Num8z0"/>
    <w:qFormat/>
    <w:uiPriority w:val="0"/>
    <w:rPr>
      <w:b/>
      <w:i/>
    </w:rPr>
  </w:style>
  <w:style w:type="character" w:customStyle="1" w:styleId="65">
    <w:name w:val="WW8Num9z0"/>
    <w:qFormat/>
    <w:uiPriority w:val="0"/>
    <w:rPr>
      <w:bCs/>
      <w:iCs/>
    </w:rPr>
  </w:style>
  <w:style w:type="character" w:customStyle="1" w:styleId="66">
    <w:name w:val="WW8Num9z1"/>
    <w:qFormat/>
    <w:uiPriority w:val="0"/>
  </w:style>
  <w:style w:type="character" w:customStyle="1" w:styleId="67">
    <w:name w:val="WW8Num9z2"/>
    <w:qFormat/>
    <w:uiPriority w:val="0"/>
  </w:style>
  <w:style w:type="character" w:customStyle="1" w:styleId="68">
    <w:name w:val="WW8Num9z3"/>
    <w:qFormat/>
    <w:uiPriority w:val="0"/>
  </w:style>
  <w:style w:type="character" w:customStyle="1" w:styleId="69">
    <w:name w:val="WW8Num9z4"/>
    <w:qFormat/>
    <w:uiPriority w:val="0"/>
  </w:style>
  <w:style w:type="character" w:customStyle="1" w:styleId="70">
    <w:name w:val="WW8Num9z5"/>
    <w:qFormat/>
    <w:uiPriority w:val="0"/>
  </w:style>
  <w:style w:type="character" w:customStyle="1" w:styleId="71">
    <w:name w:val="WW8Num9z6"/>
    <w:qFormat/>
    <w:uiPriority w:val="0"/>
  </w:style>
  <w:style w:type="character" w:customStyle="1" w:styleId="72">
    <w:name w:val="WW8Num9z7"/>
    <w:qFormat/>
    <w:uiPriority w:val="0"/>
  </w:style>
  <w:style w:type="character" w:customStyle="1" w:styleId="73">
    <w:name w:val="WW8Num9z8"/>
    <w:qFormat/>
    <w:uiPriority w:val="0"/>
  </w:style>
  <w:style w:type="character" w:customStyle="1" w:styleId="74">
    <w:name w:val="WW8Num10z0"/>
    <w:qFormat/>
    <w:uiPriority w:val="0"/>
  </w:style>
  <w:style w:type="character" w:customStyle="1" w:styleId="75">
    <w:name w:val="WW8Num10z1"/>
    <w:qFormat/>
    <w:uiPriority w:val="0"/>
  </w:style>
  <w:style w:type="character" w:customStyle="1" w:styleId="76">
    <w:name w:val="WW8Num10z2"/>
    <w:qFormat/>
    <w:uiPriority w:val="0"/>
  </w:style>
  <w:style w:type="character" w:customStyle="1" w:styleId="77">
    <w:name w:val="WW8Num10z3"/>
    <w:qFormat/>
    <w:uiPriority w:val="0"/>
  </w:style>
  <w:style w:type="character" w:customStyle="1" w:styleId="78">
    <w:name w:val="WW8Num10z4"/>
    <w:qFormat/>
    <w:uiPriority w:val="0"/>
  </w:style>
  <w:style w:type="character" w:customStyle="1" w:styleId="79">
    <w:name w:val="WW8Num10z5"/>
    <w:qFormat/>
    <w:uiPriority w:val="0"/>
  </w:style>
  <w:style w:type="character" w:customStyle="1" w:styleId="80">
    <w:name w:val="WW8Num10z6"/>
    <w:qFormat/>
    <w:uiPriority w:val="0"/>
  </w:style>
  <w:style w:type="character" w:customStyle="1" w:styleId="81">
    <w:name w:val="WW8Num10z7"/>
    <w:qFormat/>
    <w:uiPriority w:val="0"/>
  </w:style>
  <w:style w:type="character" w:customStyle="1" w:styleId="82">
    <w:name w:val="WW8Num10z8"/>
    <w:qFormat/>
    <w:uiPriority w:val="0"/>
  </w:style>
  <w:style w:type="character" w:customStyle="1" w:styleId="83">
    <w:name w:val="WW8Num11z0"/>
    <w:qFormat/>
    <w:uiPriority w:val="0"/>
  </w:style>
  <w:style w:type="character" w:customStyle="1" w:styleId="84">
    <w:name w:val="WW8Num11z1"/>
    <w:qFormat/>
    <w:uiPriority w:val="0"/>
  </w:style>
  <w:style w:type="character" w:customStyle="1" w:styleId="85">
    <w:name w:val="WW8Num11z2"/>
    <w:qFormat/>
    <w:uiPriority w:val="0"/>
  </w:style>
  <w:style w:type="character" w:customStyle="1" w:styleId="86">
    <w:name w:val="WW8Num11z3"/>
    <w:qFormat/>
    <w:uiPriority w:val="0"/>
  </w:style>
  <w:style w:type="character" w:customStyle="1" w:styleId="87">
    <w:name w:val="WW8Num11z4"/>
    <w:qFormat/>
    <w:uiPriority w:val="0"/>
  </w:style>
  <w:style w:type="character" w:customStyle="1" w:styleId="88">
    <w:name w:val="WW8Num11z5"/>
    <w:qFormat/>
    <w:uiPriority w:val="0"/>
  </w:style>
  <w:style w:type="character" w:customStyle="1" w:styleId="89">
    <w:name w:val="WW8Num11z6"/>
    <w:qFormat/>
    <w:uiPriority w:val="0"/>
  </w:style>
  <w:style w:type="character" w:customStyle="1" w:styleId="90">
    <w:name w:val="WW8Num11z7"/>
    <w:qFormat/>
    <w:uiPriority w:val="0"/>
  </w:style>
  <w:style w:type="character" w:customStyle="1" w:styleId="91">
    <w:name w:val="WW8Num11z8"/>
    <w:qFormat/>
    <w:uiPriority w:val="0"/>
  </w:style>
  <w:style w:type="character" w:customStyle="1" w:styleId="92">
    <w:name w:val="WW8Num12z0"/>
    <w:qFormat/>
    <w:uiPriority w:val="0"/>
    <w:rPr>
      <w:rFonts w:ascii="Symbol" w:hAnsi="Symbol" w:eastAsia="Times New Roman" w:cs="Times New Roman"/>
    </w:rPr>
  </w:style>
  <w:style w:type="character" w:customStyle="1" w:styleId="93">
    <w:name w:val="WW8Num12z1"/>
    <w:qFormat/>
    <w:uiPriority w:val="0"/>
    <w:rPr>
      <w:rFonts w:ascii="Courier New" w:hAnsi="Courier New" w:cs="Courier New"/>
    </w:rPr>
  </w:style>
  <w:style w:type="character" w:customStyle="1" w:styleId="94">
    <w:name w:val="WW8Num12z2"/>
    <w:qFormat/>
    <w:uiPriority w:val="0"/>
    <w:rPr>
      <w:rFonts w:ascii="Wingdings" w:hAnsi="Wingdings" w:cs="Wingdings"/>
    </w:rPr>
  </w:style>
  <w:style w:type="character" w:customStyle="1" w:styleId="95">
    <w:name w:val="WW8Num12z3"/>
    <w:qFormat/>
    <w:uiPriority w:val="0"/>
    <w:rPr>
      <w:rFonts w:ascii="Symbol" w:hAnsi="Symbol" w:cs="Symbol"/>
    </w:rPr>
  </w:style>
  <w:style w:type="character" w:customStyle="1" w:styleId="96">
    <w:name w:val="WW8Num13z0"/>
    <w:qFormat/>
    <w:uiPriority w:val="0"/>
  </w:style>
  <w:style w:type="character" w:customStyle="1" w:styleId="97">
    <w:name w:val="WW8Num13z1"/>
    <w:qFormat/>
    <w:uiPriority w:val="0"/>
  </w:style>
  <w:style w:type="character" w:customStyle="1" w:styleId="98">
    <w:name w:val="WW8Num13z2"/>
    <w:qFormat/>
    <w:uiPriority w:val="0"/>
  </w:style>
  <w:style w:type="character" w:customStyle="1" w:styleId="99">
    <w:name w:val="WW8Num13z3"/>
    <w:qFormat/>
    <w:uiPriority w:val="0"/>
  </w:style>
  <w:style w:type="character" w:customStyle="1" w:styleId="100">
    <w:name w:val="WW8Num13z4"/>
    <w:qFormat/>
    <w:uiPriority w:val="0"/>
  </w:style>
  <w:style w:type="character" w:customStyle="1" w:styleId="101">
    <w:name w:val="WW8Num13z5"/>
    <w:qFormat/>
    <w:uiPriority w:val="0"/>
  </w:style>
  <w:style w:type="character" w:customStyle="1" w:styleId="102">
    <w:name w:val="WW8Num13z6"/>
    <w:qFormat/>
    <w:uiPriority w:val="0"/>
  </w:style>
  <w:style w:type="character" w:customStyle="1" w:styleId="103">
    <w:name w:val="WW8Num13z7"/>
    <w:qFormat/>
    <w:uiPriority w:val="0"/>
  </w:style>
  <w:style w:type="character" w:customStyle="1" w:styleId="104">
    <w:name w:val="WW8Num13z8"/>
    <w:qFormat/>
    <w:uiPriority w:val="0"/>
  </w:style>
  <w:style w:type="character" w:customStyle="1" w:styleId="105">
    <w:name w:val="WW8Num14z0"/>
    <w:qFormat/>
    <w:uiPriority w:val="0"/>
    <w:rPr>
      <w:b/>
      <w:bCs/>
      <w:sz w:val="24"/>
      <w:szCs w:val="24"/>
    </w:rPr>
  </w:style>
  <w:style w:type="character" w:customStyle="1" w:styleId="106">
    <w:name w:val="WW8Num14z1"/>
    <w:qFormat/>
    <w:uiPriority w:val="0"/>
  </w:style>
  <w:style w:type="character" w:customStyle="1" w:styleId="107">
    <w:name w:val="WW8Num14z2"/>
    <w:qFormat/>
    <w:uiPriority w:val="0"/>
  </w:style>
  <w:style w:type="character" w:customStyle="1" w:styleId="108">
    <w:name w:val="WW8Num14z3"/>
    <w:qFormat/>
    <w:uiPriority w:val="0"/>
  </w:style>
  <w:style w:type="character" w:customStyle="1" w:styleId="109">
    <w:name w:val="WW8Num14z4"/>
    <w:qFormat/>
    <w:uiPriority w:val="0"/>
  </w:style>
  <w:style w:type="character" w:customStyle="1" w:styleId="110">
    <w:name w:val="WW8Num14z5"/>
    <w:qFormat/>
    <w:uiPriority w:val="0"/>
  </w:style>
  <w:style w:type="character" w:customStyle="1" w:styleId="111">
    <w:name w:val="WW8Num14z6"/>
    <w:qFormat/>
    <w:uiPriority w:val="0"/>
  </w:style>
  <w:style w:type="character" w:customStyle="1" w:styleId="112">
    <w:name w:val="WW8Num14z7"/>
    <w:qFormat/>
    <w:uiPriority w:val="0"/>
  </w:style>
  <w:style w:type="character" w:customStyle="1" w:styleId="113">
    <w:name w:val="WW8Num14z8"/>
    <w:qFormat/>
    <w:uiPriority w:val="0"/>
  </w:style>
  <w:style w:type="character" w:customStyle="1" w:styleId="114">
    <w:name w:val="WW8Num15z0"/>
    <w:qFormat/>
    <w:uiPriority w:val="0"/>
  </w:style>
  <w:style w:type="character" w:customStyle="1" w:styleId="115">
    <w:name w:val="WW8Num15z1"/>
    <w:qFormat/>
    <w:uiPriority w:val="0"/>
  </w:style>
  <w:style w:type="character" w:customStyle="1" w:styleId="116">
    <w:name w:val="WW8Num15z2"/>
    <w:qFormat/>
    <w:uiPriority w:val="0"/>
  </w:style>
  <w:style w:type="character" w:customStyle="1" w:styleId="117">
    <w:name w:val="WW8Num15z3"/>
    <w:qFormat/>
    <w:uiPriority w:val="0"/>
  </w:style>
  <w:style w:type="character" w:customStyle="1" w:styleId="118">
    <w:name w:val="WW8Num15z4"/>
    <w:qFormat/>
    <w:uiPriority w:val="0"/>
  </w:style>
  <w:style w:type="character" w:customStyle="1" w:styleId="119">
    <w:name w:val="WW8Num15z5"/>
    <w:qFormat/>
    <w:uiPriority w:val="0"/>
  </w:style>
  <w:style w:type="character" w:customStyle="1" w:styleId="120">
    <w:name w:val="WW8Num15z6"/>
    <w:qFormat/>
    <w:uiPriority w:val="0"/>
  </w:style>
  <w:style w:type="character" w:customStyle="1" w:styleId="121">
    <w:name w:val="WW8Num15z7"/>
    <w:qFormat/>
    <w:uiPriority w:val="0"/>
  </w:style>
  <w:style w:type="character" w:customStyle="1" w:styleId="122">
    <w:name w:val="WW8Num15z8"/>
    <w:qFormat/>
    <w:uiPriority w:val="0"/>
  </w:style>
  <w:style w:type="character" w:customStyle="1" w:styleId="123">
    <w:name w:val="WW8Num16z0"/>
    <w:qFormat/>
    <w:uiPriority w:val="0"/>
  </w:style>
  <w:style w:type="character" w:customStyle="1" w:styleId="124">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5">
    <w:name w:val="WW8Num17z1"/>
    <w:qFormat/>
    <w:uiPriority w:val="0"/>
    <w:rPr>
      <w:lang w:val="pt-BR" w:bidi="pt-BR"/>
    </w:rPr>
  </w:style>
  <w:style w:type="character" w:customStyle="1" w:styleId="126">
    <w:name w:val="WW8Num18z0"/>
    <w:qFormat/>
    <w:uiPriority w:val="0"/>
    <w:rPr>
      <w:b/>
    </w:rPr>
  </w:style>
  <w:style w:type="character" w:customStyle="1" w:styleId="127">
    <w:name w:val="WW8Num19z0"/>
    <w:qFormat/>
    <w:uiPriority w:val="0"/>
  </w:style>
  <w:style w:type="character" w:customStyle="1" w:styleId="128">
    <w:name w:val="WW8Num19z1"/>
    <w:qFormat/>
    <w:uiPriority w:val="0"/>
  </w:style>
  <w:style w:type="character" w:customStyle="1" w:styleId="129">
    <w:name w:val="WW8Num19z2"/>
    <w:qFormat/>
    <w:uiPriority w:val="0"/>
  </w:style>
  <w:style w:type="character" w:customStyle="1" w:styleId="130">
    <w:name w:val="WW8Num19z3"/>
    <w:qFormat/>
    <w:uiPriority w:val="0"/>
  </w:style>
  <w:style w:type="character" w:customStyle="1" w:styleId="131">
    <w:name w:val="WW8Num19z4"/>
    <w:qFormat/>
    <w:uiPriority w:val="0"/>
  </w:style>
  <w:style w:type="character" w:customStyle="1" w:styleId="132">
    <w:name w:val="WW8Num19z5"/>
    <w:qFormat/>
    <w:uiPriority w:val="0"/>
  </w:style>
  <w:style w:type="character" w:customStyle="1" w:styleId="133">
    <w:name w:val="WW8Num19z6"/>
    <w:qFormat/>
    <w:uiPriority w:val="0"/>
  </w:style>
  <w:style w:type="character" w:customStyle="1" w:styleId="134">
    <w:name w:val="WW8Num19z7"/>
    <w:qFormat/>
    <w:uiPriority w:val="0"/>
  </w:style>
  <w:style w:type="character" w:customStyle="1" w:styleId="135">
    <w:name w:val="WW8Num19z8"/>
    <w:qFormat/>
    <w:uiPriority w:val="0"/>
  </w:style>
  <w:style w:type="character" w:customStyle="1" w:styleId="136">
    <w:name w:val="WW8Num20z0"/>
    <w:qFormat/>
    <w:uiPriority w:val="0"/>
  </w:style>
  <w:style w:type="character" w:customStyle="1" w:styleId="137">
    <w:name w:val="WW8Num20z1"/>
    <w:qFormat/>
    <w:uiPriority w:val="0"/>
  </w:style>
  <w:style w:type="character" w:customStyle="1" w:styleId="138">
    <w:name w:val="WW8Num20z2"/>
    <w:qFormat/>
    <w:uiPriority w:val="0"/>
  </w:style>
  <w:style w:type="character" w:customStyle="1" w:styleId="139">
    <w:name w:val="WW8Num20z3"/>
    <w:qFormat/>
    <w:uiPriority w:val="0"/>
  </w:style>
  <w:style w:type="character" w:customStyle="1" w:styleId="140">
    <w:name w:val="WW8Num20z4"/>
    <w:qFormat/>
    <w:uiPriority w:val="0"/>
  </w:style>
  <w:style w:type="character" w:customStyle="1" w:styleId="141">
    <w:name w:val="WW8Num20z5"/>
    <w:qFormat/>
    <w:uiPriority w:val="0"/>
  </w:style>
  <w:style w:type="character" w:customStyle="1" w:styleId="142">
    <w:name w:val="WW8Num20z6"/>
    <w:qFormat/>
    <w:uiPriority w:val="0"/>
  </w:style>
  <w:style w:type="character" w:customStyle="1" w:styleId="143">
    <w:name w:val="WW8Num20z7"/>
    <w:qFormat/>
    <w:uiPriority w:val="0"/>
  </w:style>
  <w:style w:type="character" w:customStyle="1" w:styleId="144">
    <w:name w:val="WW8Num20z8"/>
    <w:qFormat/>
    <w:uiPriority w:val="0"/>
  </w:style>
  <w:style w:type="character" w:customStyle="1" w:styleId="145">
    <w:name w:val="WW8Num21z0"/>
    <w:qFormat/>
    <w:uiPriority w:val="0"/>
  </w:style>
  <w:style w:type="character" w:customStyle="1" w:styleId="146">
    <w:name w:val="WW8Num22z0"/>
    <w:qFormat/>
    <w:uiPriority w:val="0"/>
  </w:style>
  <w:style w:type="character" w:customStyle="1" w:styleId="147">
    <w:name w:val="WW8Num22z1"/>
    <w:qFormat/>
    <w:uiPriority w:val="0"/>
  </w:style>
  <w:style w:type="character" w:customStyle="1" w:styleId="148">
    <w:name w:val="WW8Num22z2"/>
    <w:qFormat/>
    <w:uiPriority w:val="0"/>
  </w:style>
  <w:style w:type="character" w:customStyle="1" w:styleId="149">
    <w:name w:val="WW8Num22z3"/>
    <w:qFormat/>
    <w:uiPriority w:val="0"/>
  </w:style>
  <w:style w:type="character" w:customStyle="1" w:styleId="150">
    <w:name w:val="WW8Num22z4"/>
    <w:qFormat/>
    <w:uiPriority w:val="0"/>
  </w:style>
  <w:style w:type="character" w:customStyle="1" w:styleId="151">
    <w:name w:val="WW8Num22z5"/>
    <w:qFormat/>
    <w:uiPriority w:val="0"/>
  </w:style>
  <w:style w:type="character" w:customStyle="1" w:styleId="152">
    <w:name w:val="WW8Num22z6"/>
    <w:qFormat/>
    <w:uiPriority w:val="0"/>
  </w:style>
  <w:style w:type="character" w:customStyle="1" w:styleId="153">
    <w:name w:val="WW8Num22z7"/>
    <w:qFormat/>
    <w:uiPriority w:val="0"/>
  </w:style>
  <w:style w:type="character" w:customStyle="1" w:styleId="154">
    <w:name w:val="WW8Num22z8"/>
    <w:qFormat/>
    <w:uiPriority w:val="0"/>
  </w:style>
  <w:style w:type="character" w:customStyle="1" w:styleId="155">
    <w:name w:val="WW8Num23z0"/>
    <w:qFormat/>
    <w:uiPriority w:val="0"/>
    <w:rPr>
      <w:rFonts w:ascii="Symbol" w:hAnsi="Symbol" w:cs="Symbol"/>
    </w:rPr>
  </w:style>
  <w:style w:type="character" w:customStyle="1" w:styleId="156">
    <w:name w:val="WW8Num23z1"/>
    <w:qFormat/>
    <w:uiPriority w:val="0"/>
    <w:rPr>
      <w:rFonts w:ascii="Courier New" w:hAnsi="Courier New" w:cs="Courier New"/>
    </w:rPr>
  </w:style>
  <w:style w:type="character" w:customStyle="1" w:styleId="157">
    <w:name w:val="WW8Num23z2"/>
    <w:qFormat/>
    <w:uiPriority w:val="0"/>
    <w:rPr>
      <w:rFonts w:ascii="Wingdings" w:hAnsi="Wingdings" w:cs="Wingdings"/>
    </w:rPr>
  </w:style>
  <w:style w:type="character" w:customStyle="1" w:styleId="158">
    <w:name w:val="WW8Num24z0"/>
    <w:qFormat/>
    <w:uiPriority w:val="0"/>
  </w:style>
  <w:style w:type="character" w:customStyle="1" w:styleId="159">
    <w:name w:val="WW8Num24z1"/>
    <w:qFormat/>
    <w:uiPriority w:val="0"/>
  </w:style>
  <w:style w:type="character" w:customStyle="1" w:styleId="160">
    <w:name w:val="WW8Num24z2"/>
    <w:qFormat/>
    <w:uiPriority w:val="0"/>
  </w:style>
  <w:style w:type="character" w:customStyle="1" w:styleId="161">
    <w:name w:val="WW8Num24z3"/>
    <w:qFormat/>
    <w:uiPriority w:val="0"/>
  </w:style>
  <w:style w:type="character" w:customStyle="1" w:styleId="162">
    <w:name w:val="WW8Num24z4"/>
    <w:qFormat/>
    <w:uiPriority w:val="0"/>
  </w:style>
  <w:style w:type="character" w:customStyle="1" w:styleId="163">
    <w:name w:val="WW8Num24z5"/>
    <w:qFormat/>
    <w:uiPriority w:val="0"/>
  </w:style>
  <w:style w:type="character" w:customStyle="1" w:styleId="164">
    <w:name w:val="WW8Num24z6"/>
    <w:qFormat/>
    <w:uiPriority w:val="0"/>
  </w:style>
  <w:style w:type="character" w:customStyle="1" w:styleId="165">
    <w:name w:val="WW8Num24z7"/>
    <w:qFormat/>
    <w:uiPriority w:val="0"/>
  </w:style>
  <w:style w:type="character" w:customStyle="1" w:styleId="166">
    <w:name w:val="WW8Num24z8"/>
    <w:qFormat/>
    <w:uiPriority w:val="0"/>
  </w:style>
  <w:style w:type="character" w:customStyle="1" w:styleId="167">
    <w:name w:val="WW8Num25z0"/>
    <w:qFormat/>
    <w:uiPriority w:val="0"/>
  </w:style>
  <w:style w:type="character" w:customStyle="1" w:styleId="168">
    <w:name w:val="WW8Num25z1"/>
    <w:qFormat/>
    <w:uiPriority w:val="0"/>
  </w:style>
  <w:style w:type="character" w:customStyle="1" w:styleId="169">
    <w:name w:val="WW8Num25z2"/>
    <w:qFormat/>
    <w:uiPriority w:val="0"/>
  </w:style>
  <w:style w:type="character" w:customStyle="1" w:styleId="170">
    <w:name w:val="WW8Num25z3"/>
    <w:qFormat/>
    <w:uiPriority w:val="0"/>
  </w:style>
  <w:style w:type="character" w:customStyle="1" w:styleId="171">
    <w:name w:val="WW8Num25z4"/>
    <w:qFormat/>
    <w:uiPriority w:val="0"/>
  </w:style>
  <w:style w:type="character" w:customStyle="1" w:styleId="172">
    <w:name w:val="WW8Num25z5"/>
    <w:qFormat/>
    <w:uiPriority w:val="0"/>
  </w:style>
  <w:style w:type="character" w:customStyle="1" w:styleId="173">
    <w:name w:val="WW8Num25z6"/>
    <w:qFormat/>
    <w:uiPriority w:val="0"/>
  </w:style>
  <w:style w:type="character" w:customStyle="1" w:styleId="174">
    <w:name w:val="WW8Num25z7"/>
    <w:qFormat/>
    <w:uiPriority w:val="0"/>
  </w:style>
  <w:style w:type="character" w:customStyle="1" w:styleId="175">
    <w:name w:val="WW8Num25z8"/>
    <w:qFormat/>
    <w:uiPriority w:val="0"/>
  </w:style>
  <w:style w:type="character" w:customStyle="1" w:styleId="176">
    <w:name w:val="WW8Num26z0"/>
    <w:qFormat/>
    <w:uiPriority w:val="0"/>
  </w:style>
  <w:style w:type="character" w:customStyle="1" w:styleId="177">
    <w:name w:val="WW8Num26z1"/>
    <w:qFormat/>
    <w:uiPriority w:val="0"/>
  </w:style>
  <w:style w:type="character" w:customStyle="1" w:styleId="178">
    <w:name w:val="WW8Num26z2"/>
    <w:qFormat/>
    <w:uiPriority w:val="0"/>
  </w:style>
  <w:style w:type="character" w:customStyle="1" w:styleId="179">
    <w:name w:val="WW8Num26z3"/>
    <w:qFormat/>
    <w:uiPriority w:val="0"/>
  </w:style>
  <w:style w:type="character" w:customStyle="1" w:styleId="180">
    <w:name w:val="WW8Num26z4"/>
    <w:qFormat/>
    <w:uiPriority w:val="0"/>
  </w:style>
  <w:style w:type="character" w:customStyle="1" w:styleId="181">
    <w:name w:val="WW8Num26z5"/>
    <w:qFormat/>
    <w:uiPriority w:val="0"/>
  </w:style>
  <w:style w:type="character" w:customStyle="1" w:styleId="182">
    <w:name w:val="WW8Num26z6"/>
    <w:qFormat/>
    <w:uiPriority w:val="0"/>
  </w:style>
  <w:style w:type="character" w:customStyle="1" w:styleId="183">
    <w:name w:val="WW8Num26z7"/>
    <w:qFormat/>
    <w:uiPriority w:val="0"/>
  </w:style>
  <w:style w:type="character" w:customStyle="1" w:styleId="184">
    <w:name w:val="WW8Num26z8"/>
    <w:qFormat/>
    <w:uiPriority w:val="0"/>
  </w:style>
  <w:style w:type="character" w:customStyle="1" w:styleId="185">
    <w:name w:val="WW8Num27z0"/>
    <w:qFormat/>
    <w:uiPriority w:val="0"/>
  </w:style>
  <w:style w:type="character" w:customStyle="1" w:styleId="186">
    <w:name w:val="WW8Num27z1"/>
    <w:qFormat/>
    <w:uiPriority w:val="0"/>
  </w:style>
  <w:style w:type="character" w:customStyle="1" w:styleId="187">
    <w:name w:val="WW8Num27z2"/>
    <w:qFormat/>
    <w:uiPriority w:val="0"/>
  </w:style>
  <w:style w:type="character" w:customStyle="1" w:styleId="188">
    <w:name w:val="WW8Num27z3"/>
    <w:qFormat/>
    <w:uiPriority w:val="0"/>
  </w:style>
  <w:style w:type="character" w:customStyle="1" w:styleId="189">
    <w:name w:val="WW8Num27z4"/>
    <w:qFormat/>
    <w:uiPriority w:val="0"/>
  </w:style>
  <w:style w:type="character" w:customStyle="1" w:styleId="190">
    <w:name w:val="WW8Num27z5"/>
    <w:qFormat/>
    <w:uiPriority w:val="0"/>
  </w:style>
  <w:style w:type="character" w:customStyle="1" w:styleId="191">
    <w:name w:val="WW8Num27z6"/>
    <w:qFormat/>
    <w:uiPriority w:val="0"/>
  </w:style>
  <w:style w:type="character" w:customStyle="1" w:styleId="192">
    <w:name w:val="WW8Num27z7"/>
    <w:qFormat/>
    <w:uiPriority w:val="0"/>
  </w:style>
  <w:style w:type="character" w:customStyle="1" w:styleId="193">
    <w:name w:val="WW8Num27z8"/>
    <w:qFormat/>
    <w:uiPriority w:val="0"/>
  </w:style>
  <w:style w:type="character" w:customStyle="1" w:styleId="194">
    <w:name w:val="WW8Num28z0"/>
    <w:qFormat/>
    <w:uiPriority w:val="0"/>
  </w:style>
  <w:style w:type="character" w:customStyle="1" w:styleId="195">
    <w:name w:val="WW8Num29z0"/>
    <w:qFormat/>
    <w:uiPriority w:val="0"/>
    <w:rPr>
      <w:b/>
    </w:rPr>
  </w:style>
  <w:style w:type="character" w:customStyle="1" w:styleId="196">
    <w:name w:val="WW8Num30z0"/>
    <w:qFormat/>
    <w:uiPriority w:val="0"/>
    <w:rPr>
      <w:b/>
    </w:rPr>
  </w:style>
  <w:style w:type="character" w:customStyle="1" w:styleId="197">
    <w:name w:val="WW8Num31z0"/>
    <w:qFormat/>
    <w:uiPriority w:val="0"/>
    <w:rPr>
      <w:b/>
    </w:rPr>
  </w:style>
  <w:style w:type="character" w:customStyle="1" w:styleId="198">
    <w:name w:val="WW8Num31z1"/>
    <w:qFormat/>
    <w:uiPriority w:val="0"/>
  </w:style>
  <w:style w:type="character" w:customStyle="1" w:styleId="199">
    <w:name w:val="WW8Num31z2"/>
    <w:qFormat/>
    <w:uiPriority w:val="0"/>
  </w:style>
  <w:style w:type="character" w:customStyle="1" w:styleId="200">
    <w:name w:val="WW8Num31z3"/>
    <w:qFormat/>
    <w:uiPriority w:val="0"/>
  </w:style>
  <w:style w:type="character" w:customStyle="1" w:styleId="201">
    <w:name w:val="WW8Num31z4"/>
    <w:qFormat/>
    <w:uiPriority w:val="0"/>
  </w:style>
  <w:style w:type="character" w:customStyle="1" w:styleId="202">
    <w:name w:val="WW8Num31z5"/>
    <w:qFormat/>
    <w:uiPriority w:val="0"/>
  </w:style>
  <w:style w:type="character" w:customStyle="1" w:styleId="203">
    <w:name w:val="WW8Num31z6"/>
    <w:qFormat/>
    <w:uiPriority w:val="0"/>
  </w:style>
  <w:style w:type="character" w:customStyle="1" w:styleId="204">
    <w:name w:val="WW8Num31z7"/>
    <w:qFormat/>
    <w:uiPriority w:val="0"/>
  </w:style>
  <w:style w:type="character" w:customStyle="1" w:styleId="205">
    <w:name w:val="WW8Num31z8"/>
    <w:qFormat/>
    <w:uiPriority w:val="0"/>
  </w:style>
  <w:style w:type="character" w:customStyle="1" w:styleId="206">
    <w:name w:val="Número de página1"/>
    <w:basedOn w:val="11"/>
    <w:qFormat/>
    <w:uiPriority w:val="0"/>
  </w:style>
  <w:style w:type="character" w:customStyle="1" w:styleId="207">
    <w:name w:val="Link da Internet"/>
    <w:qFormat/>
    <w:uiPriority w:val="0"/>
    <w:rPr>
      <w:color w:val="0000FF"/>
      <w:u w:val="single"/>
    </w:rPr>
  </w:style>
  <w:style w:type="character" w:customStyle="1" w:styleId="208">
    <w:name w:val="Link da internet visitado"/>
    <w:qFormat/>
    <w:uiPriority w:val="0"/>
    <w:rPr>
      <w:color w:val="800080"/>
      <w:u w:val="single"/>
    </w:rPr>
  </w:style>
  <w:style w:type="character" w:customStyle="1" w:styleId="209">
    <w:name w:val="Heading 1 Char"/>
    <w:qFormat/>
    <w:uiPriority w:val="0"/>
    <w:rPr>
      <w:rFonts w:ascii="Arial" w:hAnsi="Arial" w:cs="Arial"/>
      <w:i/>
      <w:lang w:val="pt-BR" w:bidi="ar-SA"/>
    </w:rPr>
  </w:style>
  <w:style w:type="character" w:customStyle="1" w:styleId="210">
    <w:name w:val="Heading 2 Char"/>
    <w:qFormat/>
    <w:uiPriority w:val="0"/>
    <w:rPr>
      <w:rFonts w:ascii="Arial" w:hAnsi="Arial" w:cs="Arial"/>
      <w:i/>
      <w:color w:val="FF0000"/>
      <w:sz w:val="24"/>
      <w:lang w:val="pt-BR" w:bidi="ar-SA"/>
    </w:rPr>
  </w:style>
  <w:style w:type="character" w:customStyle="1" w:styleId="211">
    <w:name w:val="Heading 3 Char"/>
    <w:qFormat/>
    <w:uiPriority w:val="0"/>
    <w:rPr>
      <w:rFonts w:ascii="Arial" w:hAnsi="Arial" w:cs="Arial"/>
      <w:b/>
      <w:color w:val="FF0000"/>
      <w:sz w:val="22"/>
      <w:lang w:val="pt-BR" w:bidi="ar-SA"/>
    </w:rPr>
  </w:style>
  <w:style w:type="character" w:customStyle="1" w:styleId="212">
    <w:name w:val="Heading 4 Char"/>
    <w:qFormat/>
    <w:uiPriority w:val="0"/>
    <w:rPr>
      <w:rFonts w:ascii="Arial" w:hAnsi="Arial" w:cs="Arial"/>
      <w:b/>
      <w:sz w:val="22"/>
      <w:lang w:val="pt-BR" w:bidi="ar-SA"/>
    </w:rPr>
  </w:style>
  <w:style w:type="character" w:customStyle="1" w:styleId="213">
    <w:name w:val="Heading 5 Char"/>
    <w:qFormat/>
    <w:uiPriority w:val="0"/>
    <w:rPr>
      <w:rFonts w:ascii="Arial" w:hAnsi="Arial" w:cs="Arial"/>
      <w:b/>
      <w:sz w:val="22"/>
      <w:lang w:val="pt-BR" w:bidi="ar-SA"/>
    </w:rPr>
  </w:style>
  <w:style w:type="character" w:customStyle="1" w:styleId="214">
    <w:name w:val="Heading 6 Char"/>
    <w:qFormat/>
    <w:uiPriority w:val="0"/>
    <w:rPr>
      <w:rFonts w:ascii="Arial" w:hAnsi="Arial" w:cs="Arial"/>
      <w:i/>
      <w:sz w:val="24"/>
      <w:lang w:val="pt-BR" w:bidi="ar-SA"/>
    </w:rPr>
  </w:style>
  <w:style w:type="character" w:customStyle="1" w:styleId="215">
    <w:name w:val="Heading 7 Char"/>
    <w:qFormat/>
    <w:uiPriority w:val="0"/>
    <w:rPr>
      <w:rFonts w:ascii="Arial" w:hAnsi="Arial" w:cs="Arial"/>
      <w:b/>
      <w:bCs/>
      <w:sz w:val="21"/>
      <w:lang w:val="pt-BR" w:bidi="ar-SA"/>
    </w:rPr>
  </w:style>
  <w:style w:type="character" w:customStyle="1" w:styleId="216">
    <w:name w:val="Heading 8 Char"/>
    <w:qFormat/>
    <w:uiPriority w:val="0"/>
    <w:rPr>
      <w:rFonts w:ascii="Arial" w:hAnsi="Arial" w:cs="Arial"/>
      <w:i/>
      <w:sz w:val="24"/>
      <w:lang w:val="pt-BR" w:bidi="ar-SA"/>
    </w:rPr>
  </w:style>
  <w:style w:type="character" w:customStyle="1" w:styleId="217">
    <w:name w:val="Heading 9 Char"/>
    <w:qFormat/>
    <w:uiPriority w:val="0"/>
    <w:rPr>
      <w:rFonts w:ascii="Arial" w:hAnsi="Arial" w:cs="Arial"/>
      <w:i/>
      <w:sz w:val="28"/>
      <w:lang w:val="pt-BR" w:bidi="ar-SA"/>
    </w:rPr>
  </w:style>
  <w:style w:type="character" w:customStyle="1" w:styleId="218">
    <w:name w:val="Header Char"/>
    <w:qFormat/>
    <w:uiPriority w:val="0"/>
    <w:rPr>
      <w:sz w:val="24"/>
      <w:szCs w:val="24"/>
      <w:lang w:val="pt-BR" w:bidi="ar-SA"/>
    </w:rPr>
  </w:style>
  <w:style w:type="character" w:customStyle="1" w:styleId="219">
    <w:name w:val="Footer Char"/>
    <w:qFormat/>
    <w:uiPriority w:val="0"/>
    <w:rPr>
      <w:rFonts w:ascii="Courier (W1);Segoe Print" w:hAnsi="Courier (W1);Segoe Print" w:cs="Courier (W1);Segoe Print"/>
      <w:color w:val="000000"/>
      <w:sz w:val="24"/>
      <w:lang w:val="pt-BR" w:bidi="ar-SA"/>
    </w:rPr>
  </w:style>
  <w:style w:type="character" w:customStyle="1" w:styleId="220">
    <w:name w:val="Title Char"/>
    <w:qFormat/>
    <w:uiPriority w:val="0"/>
    <w:rPr>
      <w:rFonts w:ascii="Arial" w:hAnsi="Arial" w:cs="Arial"/>
      <w:b/>
      <w:bCs/>
      <w:sz w:val="21"/>
      <w:szCs w:val="24"/>
      <w:lang w:val="pt-BR" w:bidi="ar-SA"/>
    </w:rPr>
  </w:style>
  <w:style w:type="character" w:customStyle="1" w:styleId="221">
    <w:name w:val="Body Text Char"/>
    <w:qFormat/>
    <w:uiPriority w:val="0"/>
    <w:rPr>
      <w:sz w:val="24"/>
      <w:szCs w:val="24"/>
      <w:lang w:val="pt-BR" w:bidi="ar-SA"/>
    </w:rPr>
  </w:style>
  <w:style w:type="character" w:customStyle="1" w:styleId="222">
    <w:name w:val="Body Text Indent Char"/>
    <w:qFormat/>
    <w:uiPriority w:val="0"/>
    <w:rPr>
      <w:sz w:val="22"/>
      <w:lang w:val="pt-BR" w:bidi="ar-SA"/>
    </w:rPr>
  </w:style>
  <w:style w:type="character" w:customStyle="1" w:styleId="223">
    <w:name w:val="Body Text 2 Char"/>
    <w:qFormat/>
    <w:uiPriority w:val="0"/>
    <w:rPr>
      <w:rFonts w:ascii="Arial" w:hAnsi="Arial" w:cs="Arial"/>
      <w:i/>
      <w:lang w:val="pt-BR" w:bidi="ar-SA"/>
    </w:rPr>
  </w:style>
  <w:style w:type="character" w:customStyle="1" w:styleId="224">
    <w:name w:val="Body Text 3 Char"/>
    <w:qFormat/>
    <w:uiPriority w:val="0"/>
    <w:rPr>
      <w:rFonts w:ascii="Arial" w:hAnsi="Arial" w:cs="Arial"/>
      <w:sz w:val="24"/>
      <w:szCs w:val="24"/>
      <w:lang w:val="pt-BR" w:bidi="ar-SA"/>
    </w:rPr>
  </w:style>
  <w:style w:type="character" w:customStyle="1" w:styleId="225">
    <w:name w:val="Body Text Indent 2 Char"/>
    <w:qFormat/>
    <w:uiPriority w:val="0"/>
    <w:rPr>
      <w:rFonts w:ascii="Arial" w:hAnsi="Arial" w:cs="Arial"/>
      <w:sz w:val="23"/>
      <w:lang w:val="pt-BR" w:bidi="ar-SA"/>
    </w:rPr>
  </w:style>
  <w:style w:type="character" w:customStyle="1" w:styleId="226">
    <w:name w:val="Body Text Indent 3 Char"/>
    <w:qFormat/>
    <w:uiPriority w:val="0"/>
    <w:rPr>
      <w:rFonts w:ascii="Arial" w:hAnsi="Arial" w:cs="Arial"/>
      <w:bCs/>
      <w:sz w:val="21"/>
      <w:lang w:val="pt-BR" w:bidi="ar-SA"/>
    </w:rPr>
  </w:style>
  <w:style w:type="character" w:customStyle="1" w:styleId="227">
    <w:name w:val="Corpo de texto Char2"/>
    <w:qFormat/>
    <w:uiPriority w:val="0"/>
    <w:rPr>
      <w:sz w:val="24"/>
      <w:szCs w:val="24"/>
      <w:lang w:val="pt-BR"/>
    </w:rPr>
  </w:style>
  <w:style w:type="character" w:customStyle="1" w:styleId="228">
    <w:name w:val="Corpo de texto 2 Char1"/>
    <w:qFormat/>
    <w:uiPriority w:val="0"/>
    <w:rPr>
      <w:rFonts w:ascii="Arial" w:hAnsi="Arial" w:eastAsia="Times New Roman" w:cs="Times New Roman"/>
      <w:i/>
      <w:sz w:val="20"/>
      <w:szCs w:val="20"/>
      <w:lang w:val="pt-BR"/>
    </w:rPr>
  </w:style>
  <w:style w:type="character" w:customStyle="1" w:styleId="229">
    <w:name w:val="Recuo de corpo de texto 3 Char1"/>
    <w:qFormat/>
    <w:uiPriority w:val="0"/>
    <w:rPr>
      <w:rFonts w:ascii="Arial" w:hAnsi="Arial" w:eastAsia="Times New Roman" w:cs="Times New Roman"/>
      <w:bCs/>
      <w:sz w:val="21"/>
      <w:szCs w:val="20"/>
      <w:lang w:val="pt-BR"/>
    </w:rPr>
  </w:style>
  <w:style w:type="character" w:customStyle="1" w:styleId="230">
    <w:name w:val="Subtitle Char"/>
    <w:qFormat/>
    <w:uiPriority w:val="0"/>
    <w:rPr>
      <w:b/>
      <w:sz w:val="23"/>
      <w:lang w:val="pt-BR"/>
    </w:rPr>
  </w:style>
  <w:style w:type="paragraph" w:customStyle="1" w:styleId="231">
    <w:name w:val="Título1"/>
    <w:basedOn w:val="1"/>
    <w:next w:val="14"/>
    <w:qFormat/>
    <w:uiPriority w:val="0"/>
    <w:pPr>
      <w:overflowPunct/>
      <w:autoSpaceDE/>
      <w:jc w:val="center"/>
      <w:textAlignment w:val="auto"/>
    </w:pPr>
    <w:rPr>
      <w:rFonts w:ascii="Arial" w:hAnsi="Arial" w:cs="Arial"/>
      <w:b/>
      <w:bCs/>
      <w:sz w:val="21"/>
      <w:szCs w:val="24"/>
    </w:rPr>
  </w:style>
  <w:style w:type="paragraph" w:customStyle="1" w:styleId="232">
    <w:name w:val="Índice"/>
    <w:basedOn w:val="1"/>
    <w:qFormat/>
    <w:uiPriority w:val="0"/>
    <w:pPr>
      <w:suppressLineNumbers/>
    </w:pPr>
    <w:rPr>
      <w:rFonts w:cs="Mangal"/>
    </w:rPr>
  </w:style>
  <w:style w:type="paragraph" w:customStyle="1" w:styleId="233">
    <w:name w:val="Cabeçalho e Rodapé"/>
    <w:basedOn w:val="1"/>
    <w:qFormat/>
    <w:uiPriority w:val="0"/>
    <w:pPr>
      <w:suppressLineNumbers/>
      <w:tabs>
        <w:tab w:val="center" w:pos="4819"/>
        <w:tab w:val="right" w:pos="9638"/>
      </w:tabs>
    </w:pPr>
  </w:style>
  <w:style w:type="paragraph" w:customStyle="1" w:styleId="234">
    <w:name w:val="Divisão de Tabelas"/>
    <w:basedOn w:val="1"/>
    <w:qFormat/>
    <w:uiPriority w:val="0"/>
    <w:pPr>
      <w:spacing w:line="20" w:lineRule="exact"/>
    </w:pPr>
  </w:style>
  <w:style w:type="paragraph" w:customStyle="1" w:styleId="235">
    <w:name w:val="msonormalcxspmiddle"/>
    <w:basedOn w:val="1"/>
    <w:qFormat/>
    <w:uiPriority w:val="0"/>
    <w:pPr>
      <w:overflowPunct/>
      <w:autoSpaceDE/>
      <w:spacing w:before="100" w:after="100"/>
      <w:textAlignment w:val="auto"/>
    </w:pPr>
    <w:rPr>
      <w:sz w:val="24"/>
      <w:szCs w:val="24"/>
    </w:rPr>
  </w:style>
  <w:style w:type="paragraph" w:customStyle="1" w:styleId="236">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7">
    <w:name w:val="msonormalcxspmiddlecxspmiddle"/>
    <w:basedOn w:val="1"/>
    <w:qFormat/>
    <w:uiPriority w:val="0"/>
    <w:pPr>
      <w:overflowPunct/>
      <w:autoSpaceDE/>
      <w:spacing w:before="100" w:after="100"/>
      <w:textAlignment w:val="auto"/>
    </w:pPr>
    <w:rPr>
      <w:sz w:val="24"/>
      <w:szCs w:val="24"/>
    </w:rPr>
  </w:style>
  <w:style w:type="paragraph" w:styleId="238">
    <w:name w:val="List Paragraph"/>
    <w:basedOn w:val="1"/>
    <w:qFormat/>
    <w:uiPriority w:val="0"/>
    <w:pPr>
      <w:ind w:left="708" w:right="0" w:firstLine="0"/>
    </w:pPr>
  </w:style>
  <w:style w:type="paragraph" w:customStyle="1" w:styleId="239">
    <w:name w:val="msolistparagraphcxspmiddle"/>
    <w:basedOn w:val="1"/>
    <w:qFormat/>
    <w:uiPriority w:val="0"/>
    <w:pPr>
      <w:overflowPunct/>
      <w:autoSpaceDE/>
      <w:spacing w:before="100" w:after="100"/>
      <w:textAlignment w:val="auto"/>
    </w:pPr>
    <w:rPr>
      <w:sz w:val="24"/>
      <w:szCs w:val="24"/>
    </w:rPr>
  </w:style>
  <w:style w:type="paragraph" w:customStyle="1" w:styleId="240">
    <w:name w:val="msolistparagraphcxsplast"/>
    <w:basedOn w:val="1"/>
    <w:qFormat/>
    <w:uiPriority w:val="0"/>
    <w:pPr>
      <w:overflowPunct/>
      <w:autoSpaceDE/>
      <w:spacing w:before="100" w:after="100"/>
      <w:textAlignment w:val="auto"/>
    </w:pPr>
    <w:rPr>
      <w:sz w:val="24"/>
      <w:szCs w:val="24"/>
    </w:rPr>
  </w:style>
  <w:style w:type="paragraph" w:customStyle="1" w:styleId="241">
    <w:name w:val="western"/>
    <w:basedOn w:val="1"/>
    <w:qFormat/>
    <w:uiPriority w:val="0"/>
    <w:pPr>
      <w:overflowPunct/>
      <w:autoSpaceDE/>
      <w:spacing w:before="100" w:after="0"/>
      <w:jc w:val="both"/>
      <w:textAlignment w:val="auto"/>
    </w:pPr>
    <w:rPr>
      <w:sz w:val="24"/>
      <w:szCs w:val="24"/>
    </w:rPr>
  </w:style>
  <w:style w:type="paragraph" w:customStyle="1" w:styleId="242">
    <w:name w:val="Conteúdo da tabela"/>
    <w:basedOn w:val="1"/>
    <w:qFormat/>
    <w:uiPriority w:val="0"/>
    <w:pPr>
      <w:suppressLineNumbers/>
    </w:pPr>
  </w:style>
  <w:style w:type="paragraph" w:customStyle="1" w:styleId="243">
    <w:name w:val="Título de tabela"/>
    <w:basedOn w:val="242"/>
    <w:qFormat/>
    <w:uiPriority w:val="0"/>
    <w:pPr>
      <w:suppressLineNumbers/>
      <w:jc w:val="center"/>
    </w:pPr>
    <w:rPr>
      <w:b/>
      <w:bCs/>
    </w:rPr>
  </w:style>
  <w:style w:type="paragraph" w:customStyle="1" w:styleId="244">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47</Pages>
  <Words>15903</Words>
  <Characters>92626</Characters>
  <Paragraphs>884</Paragraphs>
  <TotalTime>54</TotalTime>
  <ScaleCrop>false</ScaleCrop>
  <LinksUpToDate>false</LinksUpToDate>
  <CharactersWithSpaces>108094</CharactersWithSpaces>
  <Application>WPS Office_11.2.0.11254_F1E327BC-269C-435d-A152-05C5408002CA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2022-08-19T13:12:35Z</cp:lastPrinted>
  <dcterms:modified xsi:type="dcterms:W3CDTF">2022-08-19T13:20:13Z</dcterms:modified>
  <dc:title>Convite nº Número da Modalidade/Ano do Processo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1046-11.2.0.11254</vt:lpwstr>
  </property>
  <property fmtid="{D5CDD505-2E9C-101B-9397-08002B2CF9AE}" pid="14" name="ICV">
    <vt:lpwstr>11FE3EC57F464B778EF0C3CAC06C7DFF</vt:lpwstr>
  </property>
</Properties>
</file>