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u w:val="single"/>
          <w:lang w:val="pt-BR"/>
        </w:rPr>
      </w:pPr>
    </w:p>
    <w:p>
      <w:pPr>
        <w:jc w:val="center"/>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EDITAL</w:t>
      </w:r>
    </w:p>
    <w:p>
      <w:pPr>
        <w:jc w:val="center"/>
        <w:rPr>
          <w:rFonts w:ascii="Times New Roman" w:hAnsi="Times New Roman" w:cs="Times New Roman"/>
          <w:b/>
          <w:sz w:val="24"/>
          <w:szCs w:val="24"/>
          <w:u w:val="single"/>
          <w:lang w:val="pt-BR"/>
        </w:rPr>
      </w:pPr>
    </w:p>
    <w:p>
      <w:pPr>
        <w:jc w:val="right"/>
        <w:rPr>
          <w:rFonts w:ascii="Times New Roman" w:hAnsi="Times New Roman" w:cs="Times New Roman"/>
          <w:sz w:val="24"/>
          <w:szCs w:val="24"/>
          <w:lang w:val="pt-BR"/>
        </w:rPr>
      </w:pPr>
      <w:r>
        <w:rPr>
          <w:rFonts w:ascii="Times New Roman" w:hAnsi="Times New Roman" w:cs="Times New Roman"/>
          <w:sz w:val="24"/>
          <w:szCs w:val="24"/>
          <w:lang w:val="pt-BR"/>
        </w:rPr>
        <w:t xml:space="preserve">Naviraí – MS, </w:t>
      </w:r>
      <w:r>
        <w:rPr>
          <w:rFonts w:hint="default" w:ascii="Times New Roman" w:hAnsi="Times New Roman" w:cs="Times New Roman"/>
          <w:sz w:val="24"/>
          <w:szCs w:val="24"/>
          <w:lang w:val="pt-BR"/>
        </w:rPr>
        <w:t>29</w:t>
      </w:r>
      <w:r>
        <w:rPr>
          <w:rFonts w:ascii="Times New Roman" w:hAnsi="Times New Roman" w:cs="Times New Roman"/>
          <w:sz w:val="24"/>
          <w:szCs w:val="24"/>
          <w:lang w:val="pt-BR"/>
        </w:rPr>
        <w:t xml:space="preserve"> de </w:t>
      </w:r>
      <w:r>
        <w:rPr>
          <w:rFonts w:hint="default" w:ascii="Times New Roman" w:hAnsi="Times New Roman" w:cs="Times New Roman"/>
          <w:sz w:val="24"/>
          <w:szCs w:val="24"/>
          <w:lang w:val="pt-BR"/>
        </w:rPr>
        <w:t>maio</w:t>
      </w:r>
      <w:r>
        <w:rPr>
          <w:rFonts w:ascii="Times New Roman" w:hAnsi="Times New Roman" w:cs="Times New Roman"/>
          <w:sz w:val="24"/>
          <w:szCs w:val="24"/>
          <w:lang w:val="pt-BR"/>
        </w:rPr>
        <w:t xml:space="preserve"> 202</w:t>
      </w:r>
      <w:r>
        <w:rPr>
          <w:rFonts w:hint="default" w:ascii="Times New Roman" w:hAnsi="Times New Roman" w:cs="Times New Roman"/>
          <w:sz w:val="24"/>
          <w:szCs w:val="24"/>
          <w:lang w:val="pt-BR"/>
        </w:rPr>
        <w:t>3</w:t>
      </w:r>
      <w:r>
        <w:rPr>
          <w:rFonts w:ascii="Times New Roman" w:hAnsi="Times New Roman" w:cs="Times New Roman"/>
          <w:sz w:val="24"/>
          <w:szCs w:val="24"/>
          <w:lang w:val="pt-BR"/>
        </w:rPr>
        <w:t>.</w:t>
      </w:r>
    </w:p>
    <w:p>
      <w:pPr>
        <w:overflowPunct w:val="0"/>
        <w:adjustRightInd w:val="0"/>
        <w:ind w:left="567"/>
        <w:jc w:val="center"/>
        <w:textAlignment w:val="baseline"/>
        <w:rPr>
          <w:rFonts w:ascii="Times New Roman" w:hAnsi="Times New Roman" w:cs="Times New Roman"/>
          <w:b/>
          <w:sz w:val="24"/>
          <w:szCs w:val="24"/>
          <w:lang w:val="pt-BR"/>
        </w:rPr>
      </w:pPr>
    </w:p>
    <w:p>
      <w:pPr>
        <w:overflowPunct w:val="0"/>
        <w:adjustRightInd w:val="0"/>
        <w:ind w:left="567"/>
        <w:jc w:val="center"/>
        <w:textAlignment w:val="baseline"/>
        <w:rPr>
          <w:rFonts w:ascii="Times New Roman" w:hAnsi="Times New Roman" w:cs="Times New Roman"/>
          <w:b/>
          <w:sz w:val="24"/>
          <w:szCs w:val="24"/>
          <w:lang w:val="pt-BR"/>
        </w:rPr>
      </w:pPr>
      <w:r>
        <w:rPr>
          <w:rFonts w:ascii="Times New Roman" w:hAnsi="Times New Roman" w:cs="Times New Roman"/>
          <w:b/>
          <w:sz w:val="24"/>
          <w:szCs w:val="24"/>
          <w:lang w:val="pt-BR"/>
        </w:rPr>
        <w:t>CHAMADA PÚBLICA Nº. 002/2023</w:t>
      </w:r>
    </w:p>
    <w:p>
      <w:pPr>
        <w:overflowPunct w:val="0"/>
        <w:adjustRightInd w:val="0"/>
        <w:ind w:left="567"/>
        <w:jc w:val="center"/>
        <w:textAlignment w:val="baseline"/>
        <w:rPr>
          <w:rFonts w:ascii="Times New Roman" w:hAnsi="Times New Roman" w:cs="Times New Roman"/>
          <w:b/>
          <w:sz w:val="24"/>
          <w:szCs w:val="24"/>
          <w:lang w:val="pt-BR"/>
        </w:rPr>
      </w:pPr>
      <w:r>
        <w:rPr>
          <w:rFonts w:ascii="Times New Roman" w:hAnsi="Times New Roman" w:cs="Times New Roman"/>
          <w:b/>
          <w:sz w:val="24"/>
          <w:szCs w:val="24"/>
          <w:lang w:val="pt-BR"/>
        </w:rPr>
        <w:t xml:space="preserve">PROCESSO LICITATÓRIO Nº. </w:t>
      </w:r>
      <w:r>
        <w:rPr>
          <w:rFonts w:hint="default" w:ascii="Times New Roman" w:hAnsi="Times New Roman" w:cs="Times New Roman"/>
          <w:b/>
          <w:sz w:val="24"/>
          <w:szCs w:val="24"/>
          <w:lang w:val="pt-BR"/>
        </w:rPr>
        <w:t>155/2023</w:t>
      </w:r>
    </w:p>
    <w:p>
      <w:pPr>
        <w:ind w:left="4536"/>
        <w:jc w:val="both"/>
        <w:rPr>
          <w:rFonts w:ascii="Times New Roman" w:hAnsi="Times New Roman" w:cs="Times New Roman"/>
          <w:sz w:val="24"/>
          <w:szCs w:val="24"/>
          <w:lang w:val="pt-BR"/>
        </w:rPr>
      </w:pPr>
    </w:p>
    <w:p>
      <w:pPr>
        <w:ind w:left="4536"/>
        <w:jc w:val="both"/>
        <w:rPr>
          <w:rFonts w:hint="default" w:ascii="Times New Roman" w:hAnsi="Times New Roman"/>
          <w:b/>
          <w:sz w:val="24"/>
          <w:szCs w:val="24"/>
          <w:lang w:val="pt-BR"/>
        </w:rPr>
      </w:pPr>
      <w:r>
        <w:rPr>
          <w:rFonts w:ascii="Times New Roman" w:hAnsi="Times New Roman" w:cs="Times New Roman"/>
          <w:sz w:val="24"/>
          <w:szCs w:val="24"/>
          <w:lang w:val="pt-BR"/>
        </w:rPr>
        <w:t xml:space="preserve">CHAMADA PÚBLICA Nº 002/2023, para </w:t>
      </w:r>
      <w:r>
        <w:rPr>
          <w:rFonts w:hint="default" w:ascii="Times New Roman" w:hAnsi="Times New Roman"/>
          <w:b/>
          <w:sz w:val="24"/>
          <w:szCs w:val="24"/>
          <w:lang w:val="pt-BR"/>
        </w:rPr>
        <w:t xml:space="preserve">AQUISIÇÃO DE GÊNEROS ALIMENTÍCIOS DIRETAMENTE DA AGRICULTURA FAMILIAR E DO EMPREENDEDOR FAMILIAR RURAL CONFORME LEI Nº 11.947/2009 E RESOLUÇÕES Nº 006/2020, Nº 021/2021 E SUAS POSTERIORES ALTERAÇÕES. PEDIDO DE COMPRA Nº 11/2023. </w:t>
      </w:r>
    </w:p>
    <w:p>
      <w:pPr>
        <w:ind w:left="4536"/>
        <w:jc w:val="both"/>
        <w:rPr>
          <w:rFonts w:hint="default" w:ascii="Times New Roman" w:hAnsi="Times New Roman"/>
          <w:b/>
          <w:sz w:val="24"/>
          <w:szCs w:val="24"/>
          <w:lang w:val="pt-BR"/>
        </w:rPr>
      </w:pPr>
    </w:p>
    <w:p>
      <w:pPr>
        <w:pStyle w:val="16"/>
        <w:ind w:left="567"/>
        <w:jc w:val="both"/>
        <w:rPr>
          <w:rFonts w:ascii="Times New Roman" w:hAnsi="Times New Roman" w:cs="Times New Roman"/>
          <w:lang w:val="pt-BR"/>
        </w:rPr>
      </w:pPr>
      <w:r>
        <w:rPr>
          <w:rFonts w:ascii="Times New Roman" w:hAnsi="Times New Roman" w:cs="Times New Roman"/>
          <w:lang w:val="pt-BR"/>
        </w:rPr>
        <w:t xml:space="preserve">A </w:t>
      </w:r>
      <w:r>
        <w:rPr>
          <w:rFonts w:ascii="Times New Roman" w:hAnsi="Times New Roman" w:cs="Times New Roman"/>
          <w:b/>
          <w:lang w:val="pt-BR"/>
        </w:rPr>
        <w:t>Prefeitura Municipal de Naviraí</w:t>
      </w:r>
      <w:r>
        <w:rPr>
          <w:rFonts w:ascii="Times New Roman" w:hAnsi="Times New Roman" w:cs="Times New Roman"/>
          <w:lang w:val="pt-BR"/>
        </w:rPr>
        <w:t xml:space="preserve">, pessoa jurídica de direito público, com sede na </w:t>
      </w:r>
      <w:r>
        <w:rPr>
          <w:rFonts w:hint="default" w:ascii="Times New Roman" w:hAnsi="Times New Roman" w:cs="Times New Roman"/>
          <w:b/>
          <w:lang w:val="pt-BR"/>
        </w:rPr>
        <w:t>Avenida Weimar Gonçalves Torres, 862</w:t>
      </w:r>
      <w:r>
        <w:rPr>
          <w:rFonts w:ascii="Times New Roman" w:hAnsi="Times New Roman" w:cs="Times New Roman"/>
          <w:b/>
          <w:lang w:val="pt-BR"/>
        </w:rPr>
        <w:t>, em Naviraí, Estado de Mato Grosso do Sul</w:t>
      </w:r>
      <w:r>
        <w:rPr>
          <w:rFonts w:ascii="Times New Roman" w:hAnsi="Times New Roman" w:cs="Times New Roman"/>
          <w:lang w:val="pt-BR"/>
        </w:rPr>
        <w:t xml:space="preserve">, inscrita no CNPJ sob nº. </w:t>
      </w:r>
      <w:r>
        <w:rPr>
          <w:rFonts w:ascii="Times New Roman" w:hAnsi="Times New Roman" w:cs="Times New Roman"/>
          <w:b/>
          <w:lang w:val="pt-BR"/>
        </w:rPr>
        <w:t>03.155.934/0001-90</w:t>
      </w:r>
      <w:r>
        <w:rPr>
          <w:rFonts w:ascii="Times New Roman" w:hAnsi="Times New Roman" w:cs="Times New Roman"/>
          <w:lang w:val="pt-BR"/>
        </w:rPr>
        <w:t xml:space="preserve">, representada neste ato pela Prefeita Municipal, a Senhora </w:t>
      </w:r>
      <w:r>
        <w:rPr>
          <w:rFonts w:ascii="Times New Roman" w:hAnsi="Times New Roman" w:cs="Times New Roman"/>
          <w:b/>
          <w:u w:val="single"/>
          <w:lang w:val="pt-BR"/>
        </w:rPr>
        <w:t>Rhaiza Rejane Neme de Matos</w:t>
      </w:r>
      <w:r>
        <w:rPr>
          <w:rFonts w:ascii="Times New Roman" w:hAnsi="Times New Roman" w:cs="Times New Roman"/>
          <w:lang w:val="pt-BR"/>
        </w:rPr>
        <w:t>, no uso de suas prerrogativas legais e considerando o disposto no art.1º, da Lei nº 11947/2009 e nas Resoluções n.º 006/2020/CD/FNDE e 021/202</w:t>
      </w:r>
      <w:r>
        <w:rPr>
          <w:rFonts w:hint="default" w:ascii="Times New Roman" w:hAnsi="Times New Roman" w:cs="Times New Roman"/>
          <w:lang w:val="pt-BR"/>
        </w:rPr>
        <w:t>1</w:t>
      </w:r>
      <w:r>
        <w:rPr>
          <w:rFonts w:ascii="Times New Roman" w:hAnsi="Times New Roman" w:cs="Times New Roman"/>
          <w:lang w:val="pt-BR"/>
        </w:rPr>
        <w:t xml:space="preserve">/CD/FNDE, por meio da Comissão Permanente de Licitações, nomeada pela Portaria nº </w:t>
      </w:r>
      <w:r>
        <w:rPr>
          <w:rFonts w:hint="default" w:ascii="Times New Roman" w:hAnsi="Times New Roman" w:cs="Times New Roman"/>
          <w:lang w:val="pt-BR"/>
        </w:rPr>
        <w:t>163</w:t>
      </w:r>
      <w:r>
        <w:rPr>
          <w:rFonts w:ascii="Times New Roman" w:hAnsi="Times New Roman" w:cs="Times New Roman"/>
          <w:lang w:val="pt-BR"/>
        </w:rPr>
        <w:t xml:space="preserve">, de 16 de </w:t>
      </w:r>
      <w:r>
        <w:rPr>
          <w:rFonts w:hint="default" w:ascii="Times New Roman" w:hAnsi="Times New Roman" w:cs="Times New Roman"/>
          <w:lang w:val="pt-BR"/>
        </w:rPr>
        <w:t>março</w:t>
      </w:r>
      <w:r>
        <w:rPr>
          <w:rFonts w:ascii="Times New Roman" w:hAnsi="Times New Roman" w:cs="Times New Roman"/>
          <w:lang w:val="pt-BR"/>
        </w:rPr>
        <w:t xml:space="preserve"> de 202</w:t>
      </w:r>
      <w:r>
        <w:rPr>
          <w:rFonts w:hint="default" w:ascii="Times New Roman" w:hAnsi="Times New Roman" w:cs="Times New Roman"/>
          <w:lang w:val="pt-BR"/>
        </w:rPr>
        <w:t>3</w:t>
      </w:r>
      <w:r>
        <w:rPr>
          <w:rFonts w:ascii="Times New Roman" w:hAnsi="Times New Roman" w:cs="Times New Roman"/>
          <w:lang w:val="pt-BR"/>
        </w:rPr>
        <w:t xml:space="preserve">, vem realizar Chamada Pública para aquisição de gêneros alimentícios da Agricultura Familiar e do Empreendedor Familiar Rural, destinado ao atendimento do Programa Nacional de Alimentação Escolar/PNAE, durante o </w:t>
      </w:r>
      <w:r>
        <w:rPr>
          <w:rFonts w:hint="default" w:ascii="Times New Roman" w:hAnsi="Times New Roman" w:cs="Times New Roman"/>
          <w:b/>
          <w:bCs/>
          <w:lang w:val="pt-BR"/>
        </w:rPr>
        <w:t>segund</w:t>
      </w:r>
      <w:r>
        <w:rPr>
          <w:rFonts w:ascii="Times New Roman" w:hAnsi="Times New Roman" w:cs="Times New Roman"/>
          <w:b/>
          <w:bCs/>
          <w:lang w:val="pt-BR"/>
        </w:rPr>
        <w:t xml:space="preserve">o </w:t>
      </w:r>
      <w:r>
        <w:rPr>
          <w:rFonts w:hint="default" w:ascii="Times New Roman" w:hAnsi="Times New Roman" w:cs="Times New Roman"/>
          <w:b/>
          <w:bCs/>
          <w:lang w:val="pt-BR"/>
        </w:rPr>
        <w:t xml:space="preserve">e terceiro bimestre </w:t>
      </w:r>
      <w:r>
        <w:rPr>
          <w:rFonts w:ascii="Times New Roman" w:hAnsi="Times New Roman" w:cs="Times New Roman"/>
          <w:b/>
          <w:bCs/>
          <w:lang w:val="pt-BR"/>
        </w:rPr>
        <w:t>do ano letivo de 202</w:t>
      </w:r>
      <w:r>
        <w:rPr>
          <w:rFonts w:hint="default" w:ascii="Times New Roman" w:hAnsi="Times New Roman" w:cs="Times New Roman"/>
          <w:b/>
          <w:bCs/>
          <w:lang w:val="pt-BR"/>
        </w:rPr>
        <w:t>3</w:t>
      </w:r>
      <w:r>
        <w:rPr>
          <w:rFonts w:ascii="Times New Roman" w:hAnsi="Times New Roman" w:cs="Times New Roman"/>
          <w:b/>
          <w:lang w:val="pt-BR"/>
        </w:rPr>
        <w:t xml:space="preserve">. </w:t>
      </w:r>
      <w:r>
        <w:rPr>
          <w:rFonts w:ascii="Times New Roman" w:hAnsi="Times New Roman" w:cs="Times New Roman"/>
          <w:lang w:val="pt-BR"/>
        </w:rPr>
        <w:t xml:space="preserve">Os interessados (Grupos Formais, Informais ou Fornecedores Individuais) deverão apresentar a documentação para habilitação e Projeto de Venda no período de </w:t>
      </w:r>
      <w:r>
        <w:rPr>
          <w:rFonts w:hint="default" w:ascii="Times New Roman" w:hAnsi="Times New Roman" w:cs="Times New Roman"/>
          <w:b/>
          <w:bCs/>
          <w:lang w:val="pt-BR"/>
        </w:rPr>
        <w:t xml:space="preserve">21 </w:t>
      </w:r>
      <w:r>
        <w:rPr>
          <w:rFonts w:ascii="Times New Roman" w:hAnsi="Times New Roman" w:cs="Times New Roman"/>
          <w:b/>
          <w:bCs/>
          <w:lang w:val="pt-BR"/>
        </w:rPr>
        <w:t>d</w:t>
      </w:r>
      <w:r>
        <w:rPr>
          <w:rFonts w:ascii="Times New Roman" w:hAnsi="Times New Roman" w:cs="Times New Roman"/>
          <w:b/>
          <w:lang w:val="pt-BR"/>
        </w:rPr>
        <w:t>e</w:t>
      </w:r>
      <w:r>
        <w:rPr>
          <w:rFonts w:hint="default" w:ascii="Times New Roman" w:hAnsi="Times New Roman" w:cs="Times New Roman"/>
          <w:b/>
          <w:lang w:val="pt-BR"/>
        </w:rPr>
        <w:t xml:space="preserve"> junho</w:t>
      </w:r>
      <w:r>
        <w:rPr>
          <w:rFonts w:ascii="Times New Roman" w:hAnsi="Times New Roman" w:cs="Times New Roman"/>
          <w:b/>
          <w:lang w:val="pt-BR"/>
        </w:rPr>
        <w:t xml:space="preserve"> de 202</w:t>
      </w:r>
      <w:r>
        <w:rPr>
          <w:rFonts w:hint="default" w:ascii="Times New Roman" w:hAnsi="Times New Roman" w:cs="Times New Roman"/>
          <w:b/>
          <w:lang w:val="pt-BR"/>
        </w:rPr>
        <w:t>3</w:t>
      </w:r>
      <w:r>
        <w:rPr>
          <w:rFonts w:ascii="Times New Roman" w:hAnsi="Times New Roman" w:cs="Times New Roman"/>
          <w:b/>
          <w:lang w:val="pt-BR"/>
        </w:rPr>
        <w:t>, às 8h</w:t>
      </w:r>
      <w:r>
        <w:rPr>
          <w:rFonts w:hint="default" w:ascii="Times New Roman" w:hAnsi="Times New Roman" w:cs="Times New Roman"/>
          <w:b/>
          <w:lang w:val="pt-BR"/>
        </w:rPr>
        <w:t>00min</w:t>
      </w:r>
      <w:r>
        <w:rPr>
          <w:rFonts w:ascii="Times New Roman" w:hAnsi="Times New Roman" w:cs="Times New Roman"/>
          <w:lang w:val="pt-BR"/>
        </w:rPr>
        <w:t>, na sede da Prefeitura Municipal de Naviraí, sito Paço Municipal.</w:t>
      </w:r>
    </w:p>
    <w:p>
      <w:pPr>
        <w:pStyle w:val="16"/>
        <w:spacing w:before="1"/>
        <w:jc w:val="both"/>
        <w:rPr>
          <w:rFonts w:ascii="Times New Roman" w:hAnsi="Times New Roman" w:cs="Times New Roman"/>
          <w:lang w:val="pt-BR"/>
        </w:rPr>
      </w:pPr>
    </w:p>
    <w:p>
      <w:pPr>
        <w:pStyle w:val="9"/>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1 –OBJETO</w:t>
      </w:r>
    </w:p>
    <w:p>
      <w:pPr>
        <w:pStyle w:val="16"/>
        <w:spacing w:line="276" w:lineRule="auto"/>
        <w:ind w:left="641" w:right="-1"/>
        <w:jc w:val="both"/>
        <w:rPr>
          <w:rFonts w:ascii="Times New Roman" w:hAnsi="Times New Roman" w:cs="Times New Roman"/>
          <w:lang w:val="pt-BR"/>
        </w:rPr>
      </w:pPr>
      <w:r>
        <w:rPr>
          <w:rFonts w:ascii="Times New Roman" w:hAnsi="Times New Roman" w:cs="Times New Roman"/>
          <w:lang w:val="pt-BR"/>
        </w:rPr>
        <w:t>O objeto da presente, Chamada Pública é a aquisição de produtos da agricultura familiar, para atender o programa de alimentação escolar da REME – rede municipal de ensino, do município de Naviraí – MS, conforme especificações dos gêneros alimentícios abaixo:</w:t>
      </w:r>
    </w:p>
    <w:tbl>
      <w:tblPr>
        <w:tblStyle w:val="12"/>
        <w:tblW w:w="9075" w:type="dxa"/>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50"/>
        <w:gridCol w:w="2833"/>
        <w:gridCol w:w="709"/>
        <w:gridCol w:w="992"/>
        <w:gridCol w:w="99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19"/>
                <w:szCs w:val="19"/>
                <w:lang w:val="pt-BR" w:eastAsia="pt-BR"/>
              </w:rPr>
            </w:pPr>
          </w:p>
        </w:tc>
        <w:tc>
          <w:tcPr>
            <w:tcW w:w="850"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19"/>
                <w:szCs w:val="19"/>
                <w:lang w:val="pt-BR" w:eastAsia="pt-BR"/>
              </w:rPr>
            </w:pPr>
          </w:p>
        </w:tc>
        <w:tc>
          <w:tcPr>
            <w:tcW w:w="2833"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19"/>
                <w:szCs w:val="19"/>
                <w:lang w:val="pt-BR" w:eastAsia="pt-BR"/>
              </w:rPr>
            </w:pPr>
          </w:p>
        </w:tc>
        <w:tc>
          <w:tcPr>
            <w:tcW w:w="70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19"/>
                <w:szCs w:val="19"/>
                <w:lang w:val="pt-BR" w:eastAsia="pt-BR"/>
              </w:rPr>
            </w:pPr>
          </w:p>
        </w:tc>
        <w:tc>
          <w:tcPr>
            <w:tcW w:w="992"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19"/>
                <w:szCs w:val="19"/>
                <w:lang w:val="pt-BR" w:eastAsia="pt-BR"/>
              </w:rPr>
            </w:pPr>
          </w:p>
        </w:tc>
        <w:tc>
          <w:tcPr>
            <w:tcW w:w="2698"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19"/>
                <w:szCs w:val="19"/>
                <w:lang w:val="pt-BR" w:eastAsia="pt-BR"/>
              </w:rPr>
            </w:pPr>
            <w:r>
              <w:rPr>
                <w:rFonts w:ascii="Times New Roman" w:hAnsi="Times New Roman" w:eastAsia="Times New Roman" w:cs="Times New Roman"/>
                <w:b/>
                <w:sz w:val="19"/>
                <w:szCs w:val="19"/>
                <w:lang w:val="pt-BR" w:eastAsia="pt-BR"/>
              </w:rPr>
              <w:t>*Preço de Aquisição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 w:hRule="atLeast"/>
        </w:trPr>
        <w:tc>
          <w:tcPr>
            <w:tcW w:w="993" w:type="dxa"/>
            <w:tcBorders>
              <w:left w:val="single" w:color="auto" w:sz="4" w:space="0"/>
              <w:bottom w:val="single" w:color="auto" w:sz="4" w:space="0"/>
              <w:right w:val="single" w:color="auto" w:sz="4" w:space="0"/>
            </w:tcBorders>
          </w:tcPr>
          <w:p>
            <w:pPr>
              <w:jc w:val="both"/>
              <w:rPr>
                <w:rFonts w:ascii="Times New Roman" w:hAnsi="Times New Roman" w:cs="Times New Roman"/>
                <w:sz w:val="19"/>
                <w:szCs w:val="19"/>
              </w:rPr>
            </w:pPr>
            <w:r>
              <w:rPr>
                <w:rFonts w:ascii="Times New Roman" w:hAnsi="Times New Roman" w:cs="Times New Roman"/>
                <w:sz w:val="19"/>
                <w:szCs w:val="19"/>
              </w:rPr>
              <w:t>Código</w:t>
            </w:r>
          </w:p>
        </w:tc>
        <w:tc>
          <w:tcPr>
            <w:tcW w:w="850" w:type="dxa"/>
            <w:tcBorders>
              <w:left w:val="single" w:color="auto" w:sz="4" w:space="0"/>
              <w:bottom w:val="single" w:color="auto" w:sz="4" w:space="0"/>
              <w:right w:val="single" w:color="auto" w:sz="4" w:space="0"/>
            </w:tcBorders>
          </w:tcPr>
          <w:p>
            <w:pPr>
              <w:jc w:val="both"/>
              <w:rPr>
                <w:rFonts w:ascii="Times New Roman" w:hAnsi="Times New Roman" w:cs="Times New Roman"/>
                <w:sz w:val="19"/>
                <w:szCs w:val="19"/>
              </w:rPr>
            </w:pPr>
            <w:r>
              <w:rPr>
                <w:rFonts w:ascii="Times New Roman" w:hAnsi="Times New Roman" w:cs="Times New Roman"/>
                <w:sz w:val="19"/>
                <w:szCs w:val="19"/>
              </w:rPr>
              <w:t>Item</w:t>
            </w:r>
          </w:p>
        </w:tc>
        <w:tc>
          <w:tcPr>
            <w:tcW w:w="2833" w:type="dxa"/>
            <w:tcBorders>
              <w:left w:val="single" w:color="auto" w:sz="4" w:space="0"/>
              <w:bottom w:val="single" w:color="auto" w:sz="4" w:space="0"/>
              <w:right w:val="single" w:color="auto" w:sz="4" w:space="0"/>
            </w:tcBorders>
          </w:tcPr>
          <w:p>
            <w:pPr>
              <w:jc w:val="both"/>
              <w:rPr>
                <w:rFonts w:ascii="Times New Roman" w:hAnsi="Times New Roman" w:cs="Times New Roman"/>
                <w:sz w:val="19"/>
                <w:szCs w:val="19"/>
              </w:rPr>
            </w:pPr>
            <w:r>
              <w:rPr>
                <w:rFonts w:ascii="Times New Roman" w:hAnsi="Times New Roman" w:cs="Times New Roman"/>
                <w:sz w:val="19"/>
                <w:szCs w:val="19"/>
              </w:rPr>
              <w:t>Descrição</w:t>
            </w:r>
          </w:p>
        </w:tc>
        <w:tc>
          <w:tcPr>
            <w:tcW w:w="709" w:type="dxa"/>
            <w:tcBorders>
              <w:left w:val="single" w:color="auto" w:sz="4" w:space="0"/>
              <w:bottom w:val="single" w:color="auto" w:sz="4" w:space="0"/>
              <w:right w:val="single" w:color="auto" w:sz="4" w:space="0"/>
            </w:tcBorders>
          </w:tcPr>
          <w:p>
            <w:pPr>
              <w:jc w:val="both"/>
              <w:rPr>
                <w:rFonts w:ascii="Times New Roman" w:hAnsi="Times New Roman" w:cs="Times New Roman"/>
                <w:sz w:val="19"/>
                <w:szCs w:val="19"/>
              </w:rPr>
            </w:pPr>
            <w:r>
              <w:rPr>
                <w:rFonts w:ascii="Times New Roman" w:hAnsi="Times New Roman" w:cs="Times New Roman"/>
                <w:sz w:val="19"/>
                <w:szCs w:val="19"/>
              </w:rPr>
              <w:t>Unid.</w:t>
            </w:r>
          </w:p>
        </w:tc>
        <w:tc>
          <w:tcPr>
            <w:tcW w:w="992" w:type="dxa"/>
            <w:tcBorders>
              <w:left w:val="single" w:color="auto" w:sz="4" w:space="0"/>
              <w:bottom w:val="single" w:color="auto" w:sz="4" w:space="0"/>
              <w:right w:val="single" w:color="auto" w:sz="4" w:space="0"/>
            </w:tcBorders>
          </w:tcPr>
          <w:p>
            <w:pPr>
              <w:jc w:val="both"/>
              <w:rPr>
                <w:rFonts w:ascii="Times New Roman" w:hAnsi="Times New Roman" w:cs="Times New Roman"/>
                <w:sz w:val="19"/>
                <w:szCs w:val="19"/>
              </w:rPr>
            </w:pPr>
            <w:r>
              <w:rPr>
                <w:rFonts w:ascii="Times New Roman" w:hAnsi="Times New Roman" w:cs="Times New Roman"/>
                <w:sz w:val="19"/>
                <w:szCs w:val="19"/>
              </w:rPr>
              <w:t>Qtde.</w:t>
            </w:r>
          </w:p>
        </w:tc>
        <w:tc>
          <w:tcPr>
            <w:tcW w:w="994"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19"/>
                <w:szCs w:val="19"/>
                <w:lang w:val="pt-BR" w:eastAsia="pt-BR"/>
              </w:rPr>
            </w:pPr>
            <w:r>
              <w:rPr>
                <w:rFonts w:ascii="Times New Roman" w:hAnsi="Times New Roman" w:eastAsia="Times New Roman" w:cs="Times New Roman"/>
                <w:bCs/>
                <w:color w:val="3366FF"/>
                <w:sz w:val="19"/>
                <w:szCs w:val="19"/>
                <w:lang w:val="pt-BR" w:eastAsia="pt-BR"/>
              </w:rPr>
              <w:t>Valor unitário</w:t>
            </w:r>
          </w:p>
        </w:tc>
        <w:tc>
          <w:tcPr>
            <w:tcW w:w="1704"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19"/>
                <w:szCs w:val="19"/>
                <w:lang w:val="pt-BR" w:eastAsia="pt-BR"/>
              </w:rPr>
            </w:pPr>
            <w:r>
              <w:rPr>
                <w:rFonts w:ascii="Times New Roman" w:hAnsi="Times New Roman" w:eastAsia="Times New Roman" w:cs="Times New Roman"/>
                <w:bCs/>
                <w:color w:val="3366FF"/>
                <w:sz w:val="19"/>
                <w:szCs w:val="19"/>
                <w:lang w:val="pt-BR" w:eastAsia="pt-BR"/>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both"/>
              <w:textAlignment w:val="baseline"/>
              <w:rPr>
                <w:rFonts w:ascii="Times New Roman" w:hAnsi="Times New Roman" w:eastAsia="Times New Roman" w:cs="Times New Roman"/>
                <w:b/>
                <w:bCs/>
                <w:color w:val="3366FF"/>
                <w:sz w:val="19"/>
                <w:szCs w:val="19"/>
                <w:lang w:eastAsia="pt-BR"/>
              </w:rPr>
            </w:pPr>
            <w:r>
              <w:rPr>
                <w:rFonts w:ascii="Times New Roman" w:hAnsi="Times New Roman" w:eastAsia="Times New Roman" w:cs="Times New Roman"/>
                <w:b/>
                <w:bCs/>
                <w:color w:val="3366FF"/>
                <w:sz w:val="19"/>
                <w:szCs w:val="19"/>
                <w:lang w:eastAsia="pt-BR"/>
              </w:rPr>
              <w:t>Código</w:t>
            </w:r>
          </w:p>
        </w:tc>
        <w:tc>
          <w:tcPr>
            <w:tcW w:w="850" w:type="dxa"/>
            <w:vAlign w:val="center"/>
          </w:tcPr>
          <w:p>
            <w:pPr>
              <w:overflowPunct w:val="0"/>
              <w:adjustRightInd w:val="0"/>
              <w:jc w:val="both"/>
              <w:textAlignment w:val="baseline"/>
              <w:rPr>
                <w:rFonts w:ascii="Times New Roman" w:hAnsi="Times New Roman" w:eastAsia="Times New Roman" w:cs="Times New Roman"/>
                <w:b/>
                <w:bCs/>
                <w:color w:val="3366FF"/>
                <w:sz w:val="19"/>
                <w:szCs w:val="19"/>
                <w:lang w:eastAsia="pt-BR"/>
              </w:rPr>
            </w:pPr>
            <w:r>
              <w:rPr>
                <w:rFonts w:ascii="Times New Roman" w:hAnsi="Times New Roman" w:eastAsia="Times New Roman" w:cs="Times New Roman"/>
                <w:b/>
                <w:bCs/>
                <w:color w:val="3366FF"/>
                <w:sz w:val="19"/>
                <w:szCs w:val="19"/>
                <w:lang w:eastAsia="pt-BR"/>
              </w:rPr>
              <w:t>Item</w:t>
            </w:r>
          </w:p>
        </w:tc>
        <w:tc>
          <w:tcPr>
            <w:tcW w:w="2833" w:type="dxa"/>
          </w:tcPr>
          <w:p>
            <w:pPr>
              <w:overflowPunct w:val="0"/>
              <w:adjustRightInd w:val="0"/>
              <w:jc w:val="both"/>
              <w:textAlignment w:val="baseline"/>
              <w:rPr>
                <w:rFonts w:ascii="Times New Roman" w:hAnsi="Times New Roman" w:eastAsia="Times New Roman" w:cs="Times New Roman"/>
                <w:b/>
                <w:bCs/>
                <w:color w:val="3366FF"/>
                <w:sz w:val="19"/>
                <w:szCs w:val="19"/>
                <w:lang w:eastAsia="pt-BR"/>
              </w:rPr>
            </w:pPr>
            <w:r>
              <w:rPr>
                <w:rFonts w:ascii="Times New Roman" w:hAnsi="Times New Roman" w:eastAsia="Times New Roman" w:cs="Times New Roman"/>
                <w:b/>
                <w:bCs/>
                <w:color w:val="3366FF"/>
                <w:sz w:val="19"/>
                <w:szCs w:val="19"/>
                <w:lang w:eastAsia="pt-BR"/>
              </w:rPr>
              <w:t>Descrição</w:t>
            </w:r>
          </w:p>
        </w:tc>
        <w:tc>
          <w:tcPr>
            <w:tcW w:w="709" w:type="dxa"/>
            <w:vAlign w:val="center"/>
          </w:tcPr>
          <w:p>
            <w:pPr>
              <w:overflowPunct w:val="0"/>
              <w:adjustRightInd w:val="0"/>
              <w:jc w:val="both"/>
              <w:textAlignment w:val="baseline"/>
              <w:rPr>
                <w:rFonts w:ascii="Times New Roman" w:hAnsi="Times New Roman" w:eastAsia="Times New Roman" w:cs="Times New Roman"/>
                <w:b/>
                <w:bCs/>
                <w:color w:val="3366FF"/>
                <w:sz w:val="19"/>
                <w:szCs w:val="19"/>
                <w:lang w:eastAsia="pt-BR"/>
              </w:rPr>
            </w:pPr>
            <w:r>
              <w:rPr>
                <w:rFonts w:ascii="Times New Roman" w:hAnsi="Times New Roman" w:eastAsia="Times New Roman" w:cs="Times New Roman"/>
                <w:b/>
                <w:bCs/>
                <w:color w:val="3366FF"/>
                <w:sz w:val="19"/>
                <w:szCs w:val="19"/>
                <w:lang w:eastAsia="pt-BR"/>
              </w:rPr>
              <w:t>Unid.</w:t>
            </w:r>
          </w:p>
        </w:tc>
        <w:tc>
          <w:tcPr>
            <w:tcW w:w="992" w:type="dxa"/>
            <w:vAlign w:val="center"/>
          </w:tcPr>
          <w:p>
            <w:pPr>
              <w:overflowPunct w:val="0"/>
              <w:adjustRightInd w:val="0"/>
              <w:jc w:val="both"/>
              <w:textAlignment w:val="baseline"/>
              <w:rPr>
                <w:rFonts w:ascii="Times New Roman" w:hAnsi="Times New Roman" w:eastAsia="Times New Roman" w:cs="Times New Roman"/>
                <w:b/>
                <w:bCs/>
                <w:color w:val="3366FF"/>
                <w:sz w:val="19"/>
                <w:szCs w:val="19"/>
                <w:lang w:eastAsia="pt-BR"/>
              </w:rPr>
            </w:pPr>
            <w:r>
              <w:rPr>
                <w:rFonts w:ascii="Times New Roman" w:hAnsi="Times New Roman" w:eastAsia="Times New Roman" w:cs="Times New Roman"/>
                <w:b/>
                <w:bCs/>
                <w:color w:val="3366FF"/>
                <w:sz w:val="19"/>
                <w:szCs w:val="19"/>
                <w:lang w:eastAsia="pt-BR"/>
              </w:rPr>
              <w:t>Qtde.</w:t>
            </w:r>
          </w:p>
        </w:tc>
        <w:tc>
          <w:tcPr>
            <w:tcW w:w="994" w:type="dxa"/>
          </w:tcPr>
          <w:p>
            <w:pPr>
              <w:overflowPunct w:val="0"/>
              <w:adjustRightInd w:val="0"/>
              <w:jc w:val="both"/>
              <w:textAlignment w:val="baseline"/>
              <w:rPr>
                <w:rFonts w:ascii="Times New Roman" w:hAnsi="Times New Roman" w:eastAsia="Times New Roman" w:cs="Times New Roman"/>
                <w:b/>
                <w:bCs/>
                <w:color w:val="3366FF"/>
                <w:sz w:val="19"/>
                <w:szCs w:val="19"/>
                <w:lang w:eastAsia="pt-BR"/>
              </w:rPr>
            </w:pPr>
          </w:p>
        </w:tc>
        <w:tc>
          <w:tcPr>
            <w:tcW w:w="1704" w:type="dxa"/>
          </w:tcPr>
          <w:p>
            <w:pPr>
              <w:overflowPunct w:val="0"/>
              <w:adjustRightInd w:val="0"/>
              <w:jc w:val="both"/>
              <w:textAlignment w:val="baseline"/>
              <w:rPr>
                <w:rFonts w:ascii="Times New Roman" w:hAnsi="Times New Roman" w:eastAsia="Times New Roman" w:cs="Times New Roman"/>
                <w:b/>
                <w:bCs/>
                <w:color w:val="3366FF"/>
                <w:sz w:val="19"/>
                <w:szCs w:val="19"/>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1902</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1</w:t>
            </w:r>
          </w:p>
        </w:tc>
        <w:tc>
          <w:tcPr>
            <w:tcW w:w="2833" w:type="dxa"/>
            <w:vAlign w:val="center"/>
          </w:tcPr>
          <w:p>
            <w:pPr>
              <w:overflowPunct w:val="0"/>
              <w:adjustRightInd w:val="0"/>
              <w:jc w:val="both"/>
              <w:textAlignment w:val="baseline"/>
              <w:rPr>
                <w:rFonts w:eastAsia="Times New Roman"/>
                <w:sz w:val="19"/>
                <w:szCs w:val="19"/>
                <w:lang w:eastAsia="pt-BR"/>
              </w:rPr>
            </w:pPr>
            <w:r>
              <w:rPr>
                <w:rFonts w:eastAsia="Times New Roman"/>
                <w:sz w:val="19"/>
                <w:szCs w:val="19"/>
                <w:lang w:val="pt-BR" w:eastAsia="pt-BR"/>
              </w:rPr>
              <w:t>ABACAXI - INTACTO COM TODAS AS PARTES COMESTÍVEIS APROVEITÁVEIS (ASPECTO, COR E SABOR CARACTERÍSTICOS) ENTREGA QUANDO FOR SOLICITADO.</w:t>
            </w:r>
          </w:p>
        </w:tc>
        <w:tc>
          <w:tcPr>
            <w:tcW w:w="709" w:type="dxa"/>
            <w:vAlign w:val="center"/>
          </w:tcPr>
          <w:p>
            <w:pPr>
              <w:overflowPunct w:val="0"/>
              <w:adjustRightInd w:val="0"/>
              <w:jc w:val="center"/>
              <w:textAlignment w:val="baseline"/>
              <w:rPr>
                <w:rFonts w:eastAsia="Times New Roman"/>
                <w:sz w:val="19"/>
                <w:szCs w:val="19"/>
                <w:lang w:eastAsia="pt-BR"/>
              </w:rPr>
            </w:pPr>
            <w:r>
              <w:rPr>
                <w:rFonts w:eastAsia="Times New Roman"/>
                <w:sz w:val="19"/>
                <w:szCs w:val="19"/>
                <w:lang w:eastAsia="pt-BR"/>
              </w:rPr>
              <w:t>KG</w:t>
            </w:r>
          </w:p>
        </w:tc>
        <w:tc>
          <w:tcPr>
            <w:tcW w:w="992"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2.000</w:t>
            </w:r>
          </w:p>
        </w:tc>
        <w:tc>
          <w:tcPr>
            <w:tcW w:w="994" w:type="dxa"/>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7,77</w:t>
            </w:r>
          </w:p>
        </w:tc>
        <w:tc>
          <w:tcPr>
            <w:tcW w:w="1704" w:type="dxa"/>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15.540,00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1907</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2</w:t>
            </w:r>
          </w:p>
        </w:tc>
        <w:tc>
          <w:tcPr>
            <w:tcW w:w="2833" w:type="dxa"/>
            <w:vAlign w:val="center"/>
          </w:tcPr>
          <w:p>
            <w:pPr>
              <w:overflowPunct w:val="0"/>
              <w:adjustRightInd w:val="0"/>
              <w:jc w:val="both"/>
              <w:textAlignment w:val="baseline"/>
              <w:rPr>
                <w:rFonts w:hint="default" w:eastAsia="Times New Roman"/>
                <w:sz w:val="19"/>
                <w:szCs w:val="19"/>
                <w:lang w:val="en-US" w:eastAsia="pt-BR"/>
              </w:rPr>
            </w:pPr>
            <w:r>
              <w:rPr>
                <w:rFonts w:hint="default" w:eastAsia="Times New Roman"/>
                <w:sz w:val="19"/>
                <w:szCs w:val="19"/>
                <w:lang w:val="en-US" w:eastAsia="pt-BR"/>
              </w:rPr>
              <w:t>ALFACE - CULTIVO TRADICIONAL INTACTO COM TODAS AS PARTES COMESTÍVEIS APROVEITÁVEIS (ASPECTO, COR E SABOR CARACTERISTICOS).</w:t>
            </w:r>
          </w:p>
        </w:tc>
        <w:tc>
          <w:tcPr>
            <w:tcW w:w="709"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KG</w:t>
            </w:r>
          </w:p>
        </w:tc>
        <w:tc>
          <w:tcPr>
            <w:tcW w:w="992"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2.000</w:t>
            </w:r>
          </w:p>
        </w:tc>
        <w:tc>
          <w:tcPr>
            <w:tcW w:w="994" w:type="dxa"/>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16,16</w:t>
            </w:r>
          </w:p>
        </w:tc>
        <w:tc>
          <w:tcPr>
            <w:tcW w:w="1704" w:type="dxa"/>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32.320,00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1961</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3</w:t>
            </w:r>
          </w:p>
        </w:tc>
        <w:tc>
          <w:tcPr>
            <w:tcW w:w="2833" w:type="dxa"/>
            <w:vAlign w:val="center"/>
          </w:tcPr>
          <w:p>
            <w:pPr>
              <w:overflowPunct w:val="0"/>
              <w:adjustRightInd w:val="0"/>
              <w:jc w:val="both"/>
              <w:textAlignment w:val="baseline"/>
              <w:rPr>
                <w:rFonts w:hint="default" w:eastAsia="Times New Roman"/>
                <w:sz w:val="19"/>
                <w:szCs w:val="19"/>
                <w:lang w:val="en-US" w:eastAsia="pt-BR"/>
              </w:rPr>
            </w:pPr>
            <w:r>
              <w:rPr>
                <w:rFonts w:hint="default" w:eastAsia="Times New Roman"/>
                <w:sz w:val="19"/>
                <w:szCs w:val="19"/>
                <w:lang w:val="en-US" w:eastAsia="pt-BR"/>
              </w:rPr>
              <w:t>MAMÃO FORMOSO - INTACTO COM TODAS AS PARTES COMESTÍVEIS APROVEITÁVEIS (ASPECTO, COR E SABOR CARACTERÍSTICOS)</w:t>
            </w:r>
          </w:p>
        </w:tc>
        <w:tc>
          <w:tcPr>
            <w:tcW w:w="709"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KG</w:t>
            </w:r>
          </w:p>
        </w:tc>
        <w:tc>
          <w:tcPr>
            <w:tcW w:w="992"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1.500</w:t>
            </w:r>
          </w:p>
        </w:tc>
        <w:tc>
          <w:tcPr>
            <w:tcW w:w="994" w:type="dxa"/>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9,76</w:t>
            </w:r>
          </w:p>
        </w:tc>
        <w:tc>
          <w:tcPr>
            <w:tcW w:w="1704" w:type="dxa"/>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14.640,00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1964</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4</w:t>
            </w:r>
          </w:p>
        </w:tc>
        <w:tc>
          <w:tcPr>
            <w:tcW w:w="2833" w:type="dxa"/>
            <w:vAlign w:val="center"/>
          </w:tcPr>
          <w:p>
            <w:pPr>
              <w:overflowPunct w:val="0"/>
              <w:adjustRightInd w:val="0"/>
              <w:jc w:val="both"/>
              <w:textAlignment w:val="baseline"/>
              <w:rPr>
                <w:rFonts w:hint="default" w:eastAsia="Times New Roman"/>
                <w:sz w:val="19"/>
                <w:szCs w:val="19"/>
                <w:lang w:val="en-US" w:eastAsia="pt-BR"/>
              </w:rPr>
            </w:pPr>
            <w:r>
              <w:rPr>
                <w:rFonts w:hint="default" w:eastAsia="Times New Roman"/>
                <w:sz w:val="19"/>
                <w:szCs w:val="19"/>
                <w:lang w:val="en-US" w:eastAsia="pt-BR"/>
              </w:rPr>
              <w:t>MELANCIA - INTACTO COM TODAS AS PARTES COMESTÍVEIS APROVEITÁVEIS (ASPECTO, COR E SABOR CARACTERÍSTICOS) ENTREGA QUANDO SOLICITADO</w:t>
            </w:r>
          </w:p>
        </w:tc>
        <w:tc>
          <w:tcPr>
            <w:tcW w:w="709"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KG</w:t>
            </w:r>
          </w:p>
        </w:tc>
        <w:tc>
          <w:tcPr>
            <w:tcW w:w="992"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2.500</w:t>
            </w:r>
          </w:p>
        </w:tc>
        <w:tc>
          <w:tcPr>
            <w:tcW w:w="994" w:type="dxa"/>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4,00</w:t>
            </w:r>
          </w:p>
        </w:tc>
        <w:tc>
          <w:tcPr>
            <w:tcW w:w="1704" w:type="dxa"/>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22503</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5</w:t>
            </w:r>
          </w:p>
        </w:tc>
        <w:tc>
          <w:tcPr>
            <w:tcW w:w="2833" w:type="dxa"/>
            <w:vAlign w:val="center"/>
          </w:tcPr>
          <w:p>
            <w:pPr>
              <w:overflowPunct w:val="0"/>
              <w:adjustRightInd w:val="0"/>
              <w:jc w:val="both"/>
              <w:textAlignment w:val="baseline"/>
              <w:rPr>
                <w:rFonts w:hint="default" w:eastAsia="Times New Roman"/>
                <w:sz w:val="19"/>
                <w:szCs w:val="19"/>
                <w:lang w:val="en-US" w:eastAsia="pt-BR"/>
              </w:rPr>
            </w:pPr>
            <w:r>
              <w:rPr>
                <w:rFonts w:eastAsia="Times New Roman"/>
                <w:sz w:val="19"/>
                <w:szCs w:val="19"/>
                <w:lang w:val="pt-BR" w:eastAsia="pt-BR"/>
              </w:rPr>
              <w:t>COUVE MANTEIGA -  INTACTO COM TODAS AS PARTES COMESTÍVEIS APROVEITÁVEIS (ASPECTO, COR E SABOR CARACTERÍSTICOS).</w:t>
            </w:r>
            <w:r>
              <w:rPr>
                <w:rFonts w:hint="default" w:eastAsia="Times New Roman"/>
                <w:sz w:val="19"/>
                <w:szCs w:val="19"/>
                <w:lang w:val="en-US" w:eastAsia="pt-BR"/>
              </w:rPr>
              <w:t xml:space="preserve"> MAÇO CONTENDO NO MÍNIMO 10 FOLHAS</w:t>
            </w:r>
          </w:p>
        </w:tc>
        <w:tc>
          <w:tcPr>
            <w:tcW w:w="709"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MÇ</w:t>
            </w:r>
          </w:p>
        </w:tc>
        <w:tc>
          <w:tcPr>
            <w:tcW w:w="992"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1.500</w:t>
            </w:r>
          </w:p>
        </w:tc>
        <w:tc>
          <w:tcPr>
            <w:tcW w:w="994" w:type="dxa"/>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6,01</w:t>
            </w:r>
          </w:p>
        </w:tc>
        <w:tc>
          <w:tcPr>
            <w:tcW w:w="1704" w:type="dxa"/>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9.015,00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40345</w:t>
            </w:r>
          </w:p>
        </w:tc>
        <w:tc>
          <w:tcPr>
            <w:tcW w:w="850"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6</w:t>
            </w:r>
          </w:p>
        </w:tc>
        <w:tc>
          <w:tcPr>
            <w:tcW w:w="2833" w:type="dxa"/>
            <w:vAlign w:val="center"/>
          </w:tcPr>
          <w:p>
            <w:pPr>
              <w:overflowPunct w:val="0"/>
              <w:adjustRightInd w:val="0"/>
              <w:jc w:val="both"/>
              <w:textAlignment w:val="baseline"/>
              <w:rPr>
                <w:rFonts w:hint="default" w:eastAsia="Times New Roman"/>
                <w:sz w:val="19"/>
                <w:szCs w:val="19"/>
                <w:lang w:val="en-US" w:eastAsia="pt-BR"/>
              </w:rPr>
            </w:pPr>
            <w:r>
              <w:rPr>
                <w:rFonts w:hint="default" w:eastAsia="Times New Roman"/>
                <w:sz w:val="19"/>
                <w:szCs w:val="19"/>
                <w:lang w:val="en-US" w:eastAsia="pt-BR"/>
              </w:rPr>
              <w:t>ALFACE TIPO HIDROPONICA, INTACTO, COM TODAS AS PARTES COMESTIVEIS E APROVEITÁVEIS, ASPECTO, COR E SABOR CARACTERÍSTICOS, PESANDO NO MÍNIMO DE 220 G.</w:t>
            </w:r>
          </w:p>
        </w:tc>
        <w:tc>
          <w:tcPr>
            <w:tcW w:w="709" w:type="dxa"/>
            <w:vAlign w:val="center"/>
          </w:tcPr>
          <w:p>
            <w:pPr>
              <w:overflowPunct w:val="0"/>
              <w:adjustRightInd w:val="0"/>
              <w:jc w:val="center"/>
              <w:textAlignment w:val="baseline"/>
              <w:rPr>
                <w:rFonts w:hint="default" w:eastAsia="Times New Roman"/>
                <w:sz w:val="19"/>
                <w:szCs w:val="19"/>
                <w:lang w:val="en-US" w:eastAsia="pt-BR"/>
              </w:rPr>
            </w:pPr>
            <w:r>
              <w:rPr>
                <w:rFonts w:hint="default" w:eastAsia="Times New Roman"/>
                <w:sz w:val="19"/>
                <w:szCs w:val="19"/>
                <w:lang w:val="en-US" w:eastAsia="pt-BR"/>
              </w:rPr>
              <w:t>UN</w:t>
            </w:r>
          </w:p>
        </w:tc>
        <w:tc>
          <w:tcPr>
            <w:tcW w:w="992" w:type="dxa"/>
            <w:vAlign w:val="center"/>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500,00</w:t>
            </w:r>
          </w:p>
        </w:tc>
        <w:tc>
          <w:tcPr>
            <w:tcW w:w="994" w:type="dxa"/>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5,09</w:t>
            </w:r>
          </w:p>
        </w:tc>
        <w:tc>
          <w:tcPr>
            <w:tcW w:w="1704" w:type="dxa"/>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r>
              <w:rPr>
                <w:rFonts w:hint="default" w:ascii="Times New Roman" w:hAnsi="Times New Roman" w:eastAsia="Times New Roman" w:cs="Times New Roman"/>
                <w:b/>
                <w:bCs/>
                <w:sz w:val="19"/>
                <w:szCs w:val="19"/>
                <w:lang w:val="en-US" w:eastAsia="pt-BR"/>
              </w:rPr>
              <w:t>2.545,00</w:t>
            </w:r>
          </w:p>
        </w:tc>
      </w:tr>
    </w:tbl>
    <w:p>
      <w:pPr>
        <w:overflowPunct w:val="0"/>
        <w:adjustRightInd w:val="0"/>
        <w:jc w:val="both"/>
        <w:textAlignment w:val="baseline"/>
        <w:rPr>
          <w:rFonts w:ascii="Times New Roman" w:hAnsi="Times New Roman" w:eastAsia="Times New Roman" w:cs="Times New Roman"/>
          <w:sz w:val="19"/>
          <w:szCs w:val="19"/>
          <w:lang w:val="pt-BR" w:eastAsia="pt-BR"/>
        </w:rPr>
      </w:pPr>
    </w:p>
    <w:tbl>
      <w:tblPr>
        <w:tblStyle w:val="12"/>
        <w:tblW w:w="9075" w:type="dxa"/>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828"/>
        <w:gridCol w:w="5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3828"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sz w:val="19"/>
                <w:szCs w:val="19"/>
                <w:lang w:val="pt-BR"/>
              </w:rPr>
            </w:pPr>
            <w:r>
              <w:rPr>
                <w:rFonts w:ascii="Times New Roman" w:hAnsi="Times New Roman" w:eastAsia="Times New Roman" w:cs="Times New Roman"/>
                <w:sz w:val="19"/>
                <w:szCs w:val="19"/>
                <w:lang w:val="pt-BR" w:eastAsia="pt-BR"/>
              </w:rPr>
              <w:t>Valor total estimado para a aquisição dos itens:</w:t>
            </w:r>
          </w:p>
        </w:tc>
        <w:tc>
          <w:tcPr>
            <w:tcW w:w="5247"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b/>
                <w:sz w:val="19"/>
                <w:szCs w:val="19"/>
                <w:lang w:val="pt-BR"/>
              </w:rPr>
            </w:pPr>
            <w:r>
              <w:rPr>
                <w:rFonts w:ascii="Times New Roman" w:hAnsi="Times New Roman" w:eastAsia="Times New Roman" w:cs="Times New Roman"/>
                <w:b/>
                <w:sz w:val="19"/>
                <w:szCs w:val="19"/>
                <w:lang w:val="pt-BR" w:eastAsia="pt-BR"/>
              </w:rPr>
              <w:t xml:space="preserve">R$ </w:t>
            </w:r>
            <w:r>
              <w:rPr>
                <w:rFonts w:hint="default" w:ascii="Times New Roman" w:hAnsi="Times New Roman" w:eastAsia="Times New Roman" w:cs="Times New Roman"/>
                <w:b/>
                <w:sz w:val="19"/>
                <w:szCs w:val="19"/>
                <w:lang w:val="en-US" w:eastAsia="pt-BR"/>
              </w:rPr>
              <w:t>84.060,00</w:t>
            </w:r>
            <w:r>
              <w:rPr>
                <w:rFonts w:ascii="Times New Roman" w:hAnsi="Times New Roman" w:eastAsia="Times New Roman" w:cs="Times New Roman"/>
                <w:b/>
                <w:sz w:val="19"/>
                <w:szCs w:val="19"/>
                <w:lang w:val="pt-BR" w:eastAsia="pt-BR"/>
              </w:rPr>
              <w:t xml:space="preserve"> (</w:t>
            </w:r>
            <w:r>
              <w:rPr>
                <w:rFonts w:hint="default" w:ascii="Times New Roman" w:hAnsi="Times New Roman" w:eastAsia="Times New Roman" w:cs="Times New Roman"/>
                <w:b/>
                <w:sz w:val="19"/>
                <w:szCs w:val="19"/>
                <w:lang w:val="en-US" w:eastAsia="pt-BR"/>
              </w:rPr>
              <w:t xml:space="preserve"> oitenta e quatro mil e sessenta reais </w:t>
            </w:r>
            <w:r>
              <w:rPr>
                <w:rFonts w:ascii="Times New Roman" w:hAnsi="Times New Roman" w:eastAsia="Times New Roman" w:cs="Times New Roman"/>
                <w:b/>
                <w:sz w:val="19"/>
                <w:szCs w:val="19"/>
                <w:lang w:val="pt-BR" w:eastAsia="pt-BR"/>
              </w:rPr>
              <w:t>).</w:t>
            </w:r>
          </w:p>
        </w:tc>
      </w:tr>
    </w:tbl>
    <w:p>
      <w:pPr>
        <w:ind w:left="641"/>
        <w:jc w:val="both"/>
        <w:rPr>
          <w:rFonts w:ascii="Times New Roman" w:hAnsi="Times New Roman" w:cs="Times New Roman"/>
          <w:sz w:val="24"/>
          <w:szCs w:val="24"/>
          <w:lang w:val="pt-BR"/>
        </w:rPr>
      </w:pPr>
      <w:r>
        <w:rPr>
          <w:rFonts w:ascii="Times New Roman" w:hAnsi="Times New Roman" w:cs="Times New Roman"/>
          <w:sz w:val="24"/>
          <w:szCs w:val="24"/>
          <w:lang w:val="pt-BR"/>
        </w:rPr>
        <w:t>*Preço de aquisição é os preços máximos a ser pago ao fornecedor da agricultura familiar. (Resolução FNDE 26/2013, Art.29).</w:t>
      </w:r>
    </w:p>
    <w:p>
      <w:pPr>
        <w:ind w:left="641"/>
        <w:jc w:val="both"/>
        <w:rPr>
          <w:rFonts w:ascii="Times New Roman" w:hAnsi="Times New Roman" w:cs="Times New Roman"/>
          <w:sz w:val="24"/>
          <w:szCs w:val="24"/>
          <w:lang w:val="pt-BR"/>
        </w:rPr>
      </w:pPr>
    </w:p>
    <w:p>
      <w:pPr>
        <w:pStyle w:val="9"/>
        <w:numPr>
          <w:ilvl w:val="0"/>
          <w:numId w:val="1"/>
        </w:numPr>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 FONTE DERECURSO</w:t>
      </w:r>
    </w:p>
    <w:p>
      <w:pPr>
        <w:pStyle w:val="16"/>
        <w:spacing w:before="139"/>
        <w:ind w:left="641"/>
        <w:jc w:val="both"/>
        <w:rPr>
          <w:rFonts w:ascii="Times New Roman" w:hAnsi="Times New Roman" w:cs="Times New Roman"/>
          <w:lang w:val="pt-BR"/>
        </w:rPr>
      </w:pPr>
      <w:r>
        <w:rPr>
          <w:rFonts w:ascii="Times New Roman" w:hAnsi="Times New Roman" w:cs="Times New Roman"/>
          <w:lang w:val="pt-BR"/>
        </w:rPr>
        <w:t xml:space="preserve">As despesas decorrentes da execução do objeto da presente licitação correrão a cargo das seguintes dotações orçamentárias: </w:t>
      </w:r>
    </w:p>
    <w:tbl>
      <w:tblPr>
        <w:tblStyle w:val="12"/>
        <w:tblW w:w="9214" w:type="dxa"/>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780"/>
        <w:gridCol w:w="992"/>
        <w:gridCol w:w="993"/>
        <w:gridCol w:w="709"/>
        <w:gridCol w:w="1276"/>
        <w:gridCol w:w="177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914" w:type="dxa"/>
            <w:gridSpan w:val="2"/>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Órgão</w:t>
            </w:r>
          </w:p>
        </w:tc>
        <w:tc>
          <w:tcPr>
            <w:tcW w:w="7300" w:type="dxa"/>
            <w:gridSpan w:val="6"/>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 PODER EXECUTIVO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914" w:type="dxa"/>
            <w:gridSpan w:val="2"/>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Unidade</w:t>
            </w:r>
          </w:p>
        </w:tc>
        <w:tc>
          <w:tcPr>
            <w:tcW w:w="7300" w:type="dxa"/>
            <w:gridSpan w:val="6"/>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b/>
                <w:sz w:val="24"/>
                <w:szCs w:val="24"/>
                <w:lang w:val="pt-BR" w:eastAsia="pt-BR"/>
              </w:rPr>
              <w:t>: GERENCIA DE EDUCAÇÃO E 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9214" w:type="dxa"/>
            <w:gridSpan w:val="8"/>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134"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Órgão/Unidade</w:t>
            </w:r>
          </w:p>
        </w:tc>
        <w:tc>
          <w:tcPr>
            <w:tcW w:w="78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Sub Função</w:t>
            </w:r>
          </w:p>
        </w:tc>
        <w:tc>
          <w:tcPr>
            <w:tcW w:w="993"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Destino</w:t>
            </w:r>
          </w:p>
        </w:tc>
        <w:tc>
          <w:tcPr>
            <w:tcW w:w="1276"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Projeto/Atividade</w:t>
            </w:r>
          </w:p>
        </w:tc>
        <w:tc>
          <w:tcPr>
            <w:tcW w:w="1771"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Elemento de Despesa</w:t>
            </w:r>
          </w:p>
        </w:tc>
        <w:tc>
          <w:tcPr>
            <w:tcW w:w="1559"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9" w:hRule="atLeast"/>
        </w:trPr>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0105</w:t>
            </w:r>
          </w:p>
        </w:tc>
        <w:tc>
          <w:tcPr>
            <w:tcW w:w="7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12</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306</w:t>
            </w: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502</w:t>
            </w:r>
          </w:p>
        </w:tc>
        <w:tc>
          <w:tcPr>
            <w:tcW w:w="7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2</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21</w:t>
            </w:r>
          </w:p>
        </w:tc>
        <w:tc>
          <w:tcPr>
            <w:tcW w:w="177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color w:val="FF0000"/>
                <w:sz w:val="24"/>
                <w:szCs w:val="24"/>
                <w:highlight w:val="yellow"/>
                <w:lang w:val="pt-BR" w:eastAsia="pt-BR"/>
              </w:rPr>
            </w:pPr>
            <w:r>
              <w:rPr>
                <w:b/>
                <w:color w:val="FF0000"/>
                <w:sz w:val="18"/>
              </w:rPr>
              <w:t>339030070000</w:t>
            </w:r>
          </w:p>
        </w:tc>
        <w:tc>
          <w:tcPr>
            <w:tcW w:w="155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Times New Roman" w:cs="Times New Roman"/>
                <w:b/>
                <w:color w:val="FF0000"/>
                <w:sz w:val="24"/>
                <w:szCs w:val="24"/>
                <w:highlight w:val="yellow"/>
                <w:lang w:val="pt-BR" w:eastAsia="pt-BR"/>
              </w:rPr>
            </w:pPr>
            <w:r>
              <w:rPr>
                <w:rFonts w:hint="default" w:ascii="Times New Roman"/>
                <w:b/>
                <w:color w:val="FF0000"/>
                <w:sz w:val="18"/>
                <w:lang w:val="pt-BR"/>
              </w:rPr>
              <w:t>2343</w:t>
            </w:r>
          </w:p>
        </w:tc>
      </w:tr>
    </w:tbl>
    <w:p>
      <w:pPr>
        <w:pStyle w:val="9"/>
        <w:shd w:val="clear" w:color="auto" w:fill="BEBEBE" w:themeFill="background1" w:themeFillShade="BF"/>
        <w:tabs>
          <w:tab w:val="left" w:pos="911"/>
        </w:tabs>
        <w:jc w:val="both"/>
        <w:rPr>
          <w:rFonts w:ascii="Times New Roman" w:hAnsi="Times New Roman" w:cs="Times New Roman"/>
          <w:lang w:val="pt-BR"/>
        </w:rPr>
      </w:pPr>
    </w:p>
    <w:p>
      <w:pPr>
        <w:pStyle w:val="9"/>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3 - HABILITAÇÃO DO FORNECEDOR</w:t>
      </w:r>
    </w:p>
    <w:p>
      <w:pPr>
        <w:pStyle w:val="16"/>
        <w:spacing w:before="137"/>
        <w:ind w:left="641"/>
        <w:jc w:val="both"/>
        <w:rPr>
          <w:rFonts w:hint="default" w:ascii="Times New Roman" w:hAnsi="Times New Roman" w:cs="Times New Roman"/>
          <w:lang w:val="pt-BR"/>
        </w:rPr>
      </w:pPr>
      <w:r>
        <w:rPr>
          <w:rFonts w:ascii="Times New Roman" w:hAnsi="Times New Roman" w:cs="Times New Roman"/>
          <w:lang w:val="pt-BR"/>
        </w:rPr>
        <w:t>Os Fornecedores da Agricultura Familiar poderão comercializar sua produção agrícola na forma de Fornecedores Individuais, Grupos Informais e Grupos Formais, de acordo com o Art. 34 da Resolução FNDE nº 006/2020.</w:t>
      </w:r>
    </w:p>
    <w:p>
      <w:pPr>
        <w:pStyle w:val="16"/>
        <w:spacing w:before="137"/>
        <w:ind w:left="641"/>
        <w:jc w:val="both"/>
        <w:rPr>
          <w:rFonts w:ascii="Times New Roman" w:hAnsi="Times New Roman" w:cs="Times New Roman"/>
          <w:lang w:val="pt-BR"/>
        </w:rPr>
      </w:pPr>
    </w:p>
    <w:p>
      <w:pPr>
        <w:pStyle w:val="9"/>
        <w:shd w:val="clear" w:color="auto" w:fill="BEBEBE" w:themeFill="background1" w:themeFillShade="BF"/>
        <w:tabs>
          <w:tab w:val="left" w:pos="1189"/>
        </w:tabs>
        <w:jc w:val="both"/>
        <w:rPr>
          <w:rFonts w:ascii="Times New Roman" w:hAnsi="Times New Roman" w:cs="Times New Roman"/>
          <w:lang w:val="pt-BR"/>
        </w:rPr>
      </w:pPr>
      <w:r>
        <w:rPr>
          <w:rFonts w:ascii="Times New Roman" w:hAnsi="Times New Roman" w:cs="Times New Roman"/>
          <w:lang w:val="pt-BR"/>
        </w:rPr>
        <w:t>3.1 - ENVELOPE Nº 001 – HABILITAÇÃO DO FORNECEDOR INDIVIDUAL (não organizado em grupo).</w:t>
      </w:r>
    </w:p>
    <w:p>
      <w:pPr>
        <w:pStyle w:val="16"/>
        <w:ind w:left="641"/>
        <w:jc w:val="both"/>
        <w:rPr>
          <w:rFonts w:ascii="Times New Roman" w:hAnsi="Times New Roman" w:cs="Times New Roman"/>
          <w:lang w:val="pt-BR"/>
        </w:rPr>
      </w:pPr>
      <w:r>
        <w:rPr>
          <w:rFonts w:ascii="Times New Roman" w:hAnsi="Times New Roman" w:cs="Times New Roman"/>
          <w:lang w:val="pt-BR"/>
        </w:rPr>
        <w:t>O Fornecedor Individual deverá apresentar no envelope nº 01 os documentos abaixo relacionados, sob pena de inabilitação:</w:t>
      </w:r>
    </w:p>
    <w:p>
      <w:pPr>
        <w:pStyle w:val="16"/>
        <w:ind w:left="641"/>
        <w:jc w:val="both"/>
        <w:rPr>
          <w:rFonts w:ascii="Times New Roman" w:hAnsi="Times New Roman" w:cs="Times New Roman"/>
          <w:lang w:val="pt-BR"/>
        </w:rPr>
      </w:pPr>
    </w:p>
    <w:p>
      <w:pPr>
        <w:pStyle w:val="25"/>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Comprovante de Situação Cadastral no CPF </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"https://www.receita.fazenda.gov.br/Aplicacoes/SSL/ATCTA/CPF/ConsultaSituacao/ConsultaPublica.asp" </w:instrText>
      </w:r>
      <w:r>
        <w:fldChar w:fldCharType="separate"/>
      </w:r>
      <w:r>
        <w:rPr>
          <w:rStyle w:val="13"/>
          <w:rFonts w:ascii="Times New Roman" w:hAnsi="Times New Roman" w:cs="Times New Roman"/>
          <w:sz w:val="24"/>
          <w:szCs w:val="24"/>
          <w:lang w:val="pt-BR"/>
        </w:rPr>
        <w:t>https://www.receita.fazenda.gov.br/Aplicacoes/SSL/ATCTA/CPF/ConsultaSituacao/ConsultaPublica.asp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a União;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"http://idg.receita.fazenda.gov.br/orientacao/tributaria/certidoes-e-situacao-fiscal" </w:instrText>
      </w:r>
      <w:r>
        <w:fldChar w:fldCharType="separate"/>
      </w:r>
      <w:r>
        <w:rPr>
          <w:rStyle w:val="13"/>
          <w:rFonts w:ascii="Times New Roman" w:hAnsi="Times New Roman" w:cs="Times New Roman"/>
          <w:sz w:val="24"/>
          <w:szCs w:val="24"/>
          <w:lang w:val="pt-BR"/>
        </w:rPr>
        <w:t>http://idg.receita.fazenda.gov.br/orientacao/tributaria/certidoes-e-situacao-fiscal</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o Estado;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"https://servicos.efazenda.ms.gov.br/pndfis/Home/Emissao" </w:instrText>
      </w:r>
      <w:r>
        <w:fldChar w:fldCharType="separate"/>
      </w:r>
      <w:r>
        <w:rPr>
          <w:rStyle w:val="13"/>
          <w:rFonts w:ascii="Times New Roman" w:hAnsi="Times New Roman" w:cs="Times New Roman"/>
          <w:sz w:val="24"/>
          <w:szCs w:val="24"/>
          <w:lang w:val="pt-BR"/>
        </w:rPr>
        <w:t>https://servicos.efazenda.ms.gov.br/pndfis/Home/Emissao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Ministério do Trabalho;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"http://www.tst.jus.br/web/guest/certidao" </w:instrText>
      </w:r>
      <w:r>
        <w:fldChar w:fldCharType="separate"/>
      </w:r>
      <w:r>
        <w:rPr>
          <w:rStyle w:val="13"/>
          <w:rFonts w:ascii="Times New Roman" w:hAnsi="Times New Roman" w:cs="Times New Roman"/>
          <w:sz w:val="24"/>
          <w:szCs w:val="24"/>
          <w:lang w:val="pt-BR"/>
        </w:rPr>
        <w:t>http://www.tst.jus.br/web/guest/certidao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negativa de falência ou recuperação judicial;</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"https://www.tjms.jus.br/esaj/portal.do?servico=810100" </w:instrText>
      </w:r>
      <w:r>
        <w:fldChar w:fldCharType="separate"/>
      </w:r>
      <w:r>
        <w:rPr>
          <w:rStyle w:val="13"/>
          <w:rFonts w:ascii="Times New Roman" w:hAnsi="Times New Roman" w:cs="Times New Roman"/>
          <w:sz w:val="24"/>
          <w:szCs w:val="24"/>
          <w:lang w:val="pt-BR"/>
        </w:rPr>
        <w:t>https://www.tjms.jus.br/esaj/portal.do?servico=810100</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2"/>
        </w:numPr>
        <w:tabs>
          <w:tab w:val="left" w:pos="-5954"/>
          <w:tab w:val="left" w:pos="877"/>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Extrato da DAP Física do agricultor familiar participante, emitido nos últimos 60 dias;</w:t>
      </w:r>
    </w:p>
    <w:p>
      <w:pPr>
        <w:pStyle w:val="25"/>
        <w:jc w:val="both"/>
        <w:rPr>
          <w:rFonts w:ascii="Times New Roman" w:hAnsi="Times New Roman" w:cs="Times New Roman"/>
          <w:sz w:val="24"/>
          <w:szCs w:val="24"/>
          <w:lang w:val="pt-BR"/>
        </w:rPr>
      </w:pPr>
    </w:p>
    <w:p>
      <w:pPr>
        <w:pStyle w:val="25"/>
        <w:numPr>
          <w:ilvl w:val="0"/>
          <w:numId w:val="2"/>
        </w:numPr>
        <w:tabs>
          <w:tab w:val="left" w:pos="-5954"/>
          <w:tab w:val="left" w:pos="937"/>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Documentação comprobatória de Serviço de Inspeção, podendo ser municipal, estadual ou federal - Para produtos de origem animal; e</w:t>
      </w:r>
    </w:p>
    <w:p>
      <w:pPr>
        <w:pStyle w:val="25"/>
        <w:tabs>
          <w:tab w:val="left" w:pos="-5954"/>
          <w:tab w:val="left" w:pos="937"/>
        </w:tabs>
        <w:ind w:left="1418"/>
        <w:jc w:val="both"/>
        <w:rPr>
          <w:rFonts w:ascii="Times New Roman" w:hAnsi="Times New Roman" w:cs="Times New Roman"/>
          <w:sz w:val="24"/>
          <w:szCs w:val="24"/>
          <w:lang w:val="pt-BR"/>
        </w:rPr>
      </w:pPr>
    </w:p>
    <w:p>
      <w:pPr>
        <w:pStyle w:val="25"/>
        <w:numPr>
          <w:ilvl w:val="0"/>
          <w:numId w:val="2"/>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Declaração de que os gêneros alimentícios a serem entregues são oriundos de produção própria, relacionada no projeto de venda.</w:t>
      </w:r>
    </w:p>
    <w:p>
      <w:pPr>
        <w:pStyle w:val="25"/>
        <w:numPr>
          <w:ilvl w:val="0"/>
          <w:numId w:val="0"/>
        </w:numPr>
        <w:tabs>
          <w:tab w:val="left" w:pos="-5954"/>
        </w:tabs>
        <w:ind w:left="1283" w:leftChars="0"/>
        <w:jc w:val="both"/>
        <w:rPr>
          <w:rFonts w:ascii="Times New Roman" w:hAnsi="Times New Roman" w:cs="Times New Roman"/>
          <w:sz w:val="24"/>
          <w:szCs w:val="24"/>
          <w:lang w:val="pt-BR"/>
        </w:rPr>
      </w:pPr>
    </w:p>
    <w:p>
      <w:pPr>
        <w:pStyle w:val="25"/>
        <w:numPr>
          <w:ilvl w:val="0"/>
          <w:numId w:val="0"/>
        </w:numPr>
        <w:tabs>
          <w:tab w:val="left" w:pos="-5954"/>
        </w:tabs>
        <w:ind w:left="1283" w:leftChars="0"/>
        <w:jc w:val="both"/>
        <w:rPr>
          <w:rFonts w:ascii="Times New Roman" w:hAnsi="Times New Roman" w:cs="Times New Roman"/>
          <w:sz w:val="24"/>
          <w:szCs w:val="24"/>
          <w:lang w:val="pt-BR"/>
        </w:rPr>
      </w:pPr>
    </w:p>
    <w:p>
      <w:pPr>
        <w:pStyle w:val="9"/>
        <w:shd w:val="clear" w:color="auto" w:fill="BEBEBE" w:themeFill="background1" w:themeFillShade="BF"/>
        <w:tabs>
          <w:tab w:val="left" w:pos="1110"/>
        </w:tabs>
        <w:jc w:val="both"/>
        <w:rPr>
          <w:rFonts w:ascii="Times New Roman" w:hAnsi="Times New Roman" w:cs="Times New Roman"/>
          <w:lang w:val="pt-BR"/>
        </w:rPr>
      </w:pPr>
      <w:r>
        <w:rPr>
          <w:rFonts w:ascii="Times New Roman" w:hAnsi="Times New Roman" w:cs="Times New Roman"/>
          <w:lang w:val="pt-BR"/>
        </w:rPr>
        <w:t>3.2 - ENVELOPE Nº 01 –HABILITAÇÃO DO GRUPO INFORMAL</w:t>
      </w:r>
    </w:p>
    <w:p>
      <w:pPr>
        <w:pStyle w:val="16"/>
        <w:spacing w:before="137"/>
        <w:ind w:left="641"/>
        <w:jc w:val="both"/>
        <w:rPr>
          <w:rFonts w:ascii="Times New Roman" w:hAnsi="Times New Roman" w:cs="Times New Roman"/>
          <w:lang w:val="pt-BR"/>
        </w:rPr>
      </w:pPr>
      <w:r>
        <w:rPr>
          <w:rFonts w:ascii="Times New Roman" w:hAnsi="Times New Roman" w:cs="Times New Roman"/>
          <w:lang w:val="pt-BR"/>
        </w:rPr>
        <w:t>O Grupo Informal deverá apresentar no Envelope nº 01, os documentos abaixo relacionados, sob pena de inabilitação:</w:t>
      </w:r>
    </w:p>
    <w:p>
      <w:pPr>
        <w:pStyle w:val="25"/>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Comprovante de Situação Cadastral no CPF</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"https://www.receita.fazenda.gov.br/Aplicacoes/SSL/ATCTA/CPF/ConsultaSituacao/ConsultaPublica.asp" </w:instrText>
      </w:r>
      <w:r>
        <w:fldChar w:fldCharType="separate"/>
      </w:r>
      <w:r>
        <w:rPr>
          <w:rStyle w:val="13"/>
          <w:rFonts w:ascii="Times New Roman" w:hAnsi="Times New Roman" w:cs="Times New Roman"/>
          <w:sz w:val="24"/>
          <w:szCs w:val="24"/>
          <w:lang w:val="pt-BR"/>
        </w:rPr>
        <w:t>https://www.receita.fazenda.gov.br/Aplicacoes/SSL/ATCTA/CPF/ConsultaSituacao/ConsultaPublica.asp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a União;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"http://idg.receita.fazenda.gov.br/orientacao/tributaria/certidoes-e-situacao-fiscal" </w:instrText>
      </w:r>
      <w:r>
        <w:fldChar w:fldCharType="separate"/>
      </w:r>
      <w:r>
        <w:rPr>
          <w:rStyle w:val="13"/>
          <w:rFonts w:ascii="Times New Roman" w:hAnsi="Times New Roman" w:cs="Times New Roman"/>
          <w:sz w:val="24"/>
          <w:szCs w:val="24"/>
          <w:lang w:val="pt-BR"/>
        </w:rPr>
        <w:t>http://idg.receita.fazenda.gov.br/orientacao/tributaria/certidoes-e-situacao-fiscal</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o Estado;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"https://servicos.efazenda.ms.gov.br/pndfis/Home/Emissao" </w:instrText>
      </w:r>
      <w:r>
        <w:fldChar w:fldCharType="separate"/>
      </w:r>
      <w:r>
        <w:rPr>
          <w:rStyle w:val="13"/>
          <w:rFonts w:ascii="Times New Roman" w:hAnsi="Times New Roman" w:cs="Times New Roman"/>
          <w:sz w:val="24"/>
          <w:szCs w:val="24"/>
          <w:lang w:val="pt-BR"/>
        </w:rPr>
        <w:t>https://servicos.efazenda.ms.gov.br/pndfis/Home/Emissao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Certidão de Regularidade com Ministério do Trabalho;</w:t>
      </w:r>
    </w:p>
    <w:p>
      <w:pPr>
        <w:pStyle w:val="25"/>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"http://www.tst.jus.br/web/guest/certidao" </w:instrText>
      </w:r>
      <w:r>
        <w:fldChar w:fldCharType="separate"/>
      </w:r>
      <w:r>
        <w:rPr>
          <w:rStyle w:val="13"/>
          <w:rFonts w:ascii="Times New Roman" w:hAnsi="Times New Roman" w:cs="Times New Roman"/>
          <w:sz w:val="24"/>
          <w:szCs w:val="24"/>
          <w:lang w:val="pt-BR"/>
        </w:rPr>
        <w:t>http://www.tst.jus.br/web/guest/certidao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3"/>
        </w:numPr>
        <w:tabs>
          <w:tab w:val="left" w:pos="-5954"/>
        </w:tabs>
        <w:ind w:left="1418" w:right="-142"/>
        <w:jc w:val="both"/>
        <w:rPr>
          <w:rFonts w:ascii="Times New Roman" w:hAnsi="Times New Roman" w:cs="Times New Roman"/>
          <w:sz w:val="24"/>
          <w:szCs w:val="24"/>
          <w:lang w:val="pt-BR"/>
        </w:rPr>
      </w:pPr>
      <w:r>
        <w:rPr>
          <w:rFonts w:ascii="Times New Roman" w:hAnsi="Times New Roman" w:cs="Times New Roman"/>
          <w:sz w:val="24"/>
          <w:szCs w:val="24"/>
          <w:lang w:val="pt-BR"/>
        </w:rPr>
        <w:t>Certidão negativa de falência ou recuperação judicial;</w:t>
      </w:r>
    </w:p>
    <w:p>
      <w:pPr>
        <w:pStyle w:val="25"/>
        <w:tabs>
          <w:tab w:val="left" w:pos="-5954"/>
        </w:tabs>
        <w:ind w:left="1418" w:right="-142"/>
        <w:jc w:val="both"/>
        <w:rPr>
          <w:rFonts w:ascii="Times New Roman" w:hAnsi="Times New Roman" w:cs="Times New Roman"/>
          <w:sz w:val="24"/>
          <w:szCs w:val="24"/>
          <w:lang w:val="pt-BR"/>
        </w:rPr>
      </w:pPr>
      <w:r>
        <w:rPr>
          <w:rFonts w:ascii="Times New Roman" w:hAnsi="Times New Roman" w:cs="Times New Roman"/>
          <w:sz w:val="24"/>
          <w:szCs w:val="24"/>
          <w:lang w:val="pt-BR"/>
        </w:rPr>
        <w:t>(</w:t>
      </w:r>
      <w:r>
        <w:fldChar w:fldCharType="begin"/>
      </w:r>
      <w:r>
        <w:instrText xml:space="preserve"> HYPERLINK "https://www.tjms.jus.br/esaj/portal.do?servico=810100" </w:instrText>
      </w:r>
      <w:r>
        <w:fldChar w:fldCharType="separate"/>
      </w:r>
      <w:r>
        <w:rPr>
          <w:rStyle w:val="13"/>
          <w:rFonts w:ascii="Times New Roman" w:hAnsi="Times New Roman" w:cs="Times New Roman"/>
          <w:sz w:val="24"/>
          <w:szCs w:val="24"/>
          <w:lang w:val="pt-BR"/>
        </w:rPr>
        <w:t>https://www.tjms.jus.br/esaj/portal.do?servico=810100</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tabs>
          <w:tab w:val="left" w:pos="-5954"/>
        </w:tabs>
        <w:ind w:left="1418"/>
        <w:jc w:val="both"/>
        <w:rPr>
          <w:rFonts w:ascii="Times New Roman" w:hAnsi="Times New Roman" w:cs="Times New Roman"/>
          <w:sz w:val="24"/>
          <w:szCs w:val="24"/>
          <w:lang w:val="pt-BR"/>
        </w:rPr>
      </w:pPr>
    </w:p>
    <w:p>
      <w:pPr>
        <w:pStyle w:val="25"/>
        <w:numPr>
          <w:ilvl w:val="0"/>
          <w:numId w:val="3"/>
        </w:numPr>
        <w:tabs>
          <w:tab w:val="left" w:pos="-5954"/>
          <w:tab w:val="left" w:pos="877"/>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Extrato da DAP Física do agricultor familiar participante, emitido nos últimos 60 dias;</w:t>
      </w:r>
    </w:p>
    <w:p>
      <w:pPr>
        <w:pStyle w:val="25"/>
        <w:jc w:val="both"/>
        <w:rPr>
          <w:rFonts w:ascii="Times New Roman" w:hAnsi="Times New Roman" w:cs="Times New Roman"/>
          <w:sz w:val="24"/>
          <w:szCs w:val="24"/>
          <w:lang w:val="pt-BR"/>
        </w:rPr>
      </w:pPr>
    </w:p>
    <w:p>
      <w:pPr>
        <w:pStyle w:val="25"/>
        <w:numPr>
          <w:ilvl w:val="0"/>
          <w:numId w:val="3"/>
        </w:numPr>
        <w:tabs>
          <w:tab w:val="left" w:pos="-5954"/>
          <w:tab w:val="left" w:pos="937"/>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Documentação comprobatória de Serviço de Inspeção, podendo ser municipal, estadual ou federal - Para produtos de origem animal; e</w:t>
      </w:r>
    </w:p>
    <w:p>
      <w:pPr>
        <w:pStyle w:val="25"/>
        <w:tabs>
          <w:tab w:val="left" w:pos="-5954"/>
          <w:tab w:val="left" w:pos="937"/>
        </w:tabs>
        <w:ind w:left="1418"/>
        <w:jc w:val="both"/>
        <w:rPr>
          <w:rFonts w:ascii="Times New Roman" w:hAnsi="Times New Roman" w:cs="Times New Roman"/>
          <w:sz w:val="24"/>
          <w:szCs w:val="24"/>
          <w:lang w:val="pt-BR"/>
        </w:rPr>
      </w:pPr>
    </w:p>
    <w:p>
      <w:pPr>
        <w:pStyle w:val="25"/>
        <w:numPr>
          <w:ilvl w:val="0"/>
          <w:numId w:val="3"/>
        </w:numPr>
        <w:tabs>
          <w:tab w:val="left" w:pos="-5954"/>
        </w:tabs>
        <w:ind w:left="1418"/>
        <w:jc w:val="both"/>
        <w:rPr>
          <w:rFonts w:ascii="Times New Roman" w:hAnsi="Times New Roman" w:cs="Times New Roman"/>
          <w:sz w:val="24"/>
          <w:szCs w:val="24"/>
          <w:lang w:val="pt-BR"/>
        </w:rPr>
      </w:pPr>
      <w:r>
        <w:rPr>
          <w:rFonts w:ascii="Times New Roman" w:hAnsi="Times New Roman" w:cs="Times New Roman"/>
          <w:sz w:val="24"/>
          <w:szCs w:val="24"/>
          <w:lang w:val="pt-BR"/>
        </w:rPr>
        <w:t>Declaração de que os gêneros alimentícios a serem entregues são oriundos de produção própria, relacionada no projeto de venda.</w:t>
      </w:r>
    </w:p>
    <w:p>
      <w:pPr>
        <w:pStyle w:val="16"/>
        <w:spacing w:before="10"/>
        <w:jc w:val="both"/>
        <w:rPr>
          <w:rFonts w:ascii="Times New Roman" w:hAnsi="Times New Roman" w:cs="Times New Roman"/>
          <w:lang w:val="pt-BR"/>
        </w:rPr>
      </w:pPr>
    </w:p>
    <w:p>
      <w:pPr>
        <w:pStyle w:val="16"/>
        <w:spacing w:before="10"/>
        <w:jc w:val="both"/>
        <w:rPr>
          <w:rFonts w:ascii="Times New Roman" w:hAnsi="Times New Roman" w:cs="Times New Roman"/>
          <w:lang w:val="pt-BR"/>
        </w:rPr>
      </w:pPr>
    </w:p>
    <w:p>
      <w:pPr>
        <w:pStyle w:val="9"/>
        <w:shd w:val="clear" w:color="auto" w:fill="BEBEBE" w:themeFill="background1" w:themeFillShade="BF"/>
        <w:tabs>
          <w:tab w:val="left" w:pos="1110"/>
        </w:tabs>
        <w:jc w:val="both"/>
        <w:rPr>
          <w:rFonts w:ascii="Times New Roman" w:hAnsi="Times New Roman" w:cs="Times New Roman"/>
          <w:lang w:val="pt-BR"/>
        </w:rPr>
      </w:pPr>
      <w:r>
        <w:rPr>
          <w:rFonts w:ascii="Times New Roman" w:hAnsi="Times New Roman" w:cs="Times New Roman"/>
          <w:lang w:val="pt-BR"/>
        </w:rPr>
        <w:t>3.3 - ENVELOPE Nº 01 –HABILITAÇÃO DO GRUPO FORMAL</w:t>
      </w:r>
    </w:p>
    <w:p>
      <w:pPr>
        <w:pStyle w:val="16"/>
        <w:ind w:left="641"/>
        <w:jc w:val="both"/>
        <w:rPr>
          <w:rFonts w:ascii="Times New Roman" w:hAnsi="Times New Roman" w:cs="Times New Roman"/>
          <w:lang w:val="pt-BR"/>
        </w:rPr>
      </w:pPr>
    </w:p>
    <w:p>
      <w:pPr>
        <w:pStyle w:val="16"/>
        <w:ind w:left="641"/>
        <w:jc w:val="both"/>
        <w:rPr>
          <w:rFonts w:ascii="Times New Roman" w:hAnsi="Times New Roman" w:cs="Times New Roman"/>
          <w:lang w:val="pt-BR"/>
        </w:rPr>
      </w:pPr>
      <w:r>
        <w:rPr>
          <w:rFonts w:ascii="Times New Roman" w:hAnsi="Times New Roman" w:cs="Times New Roman"/>
          <w:lang w:val="pt-BR"/>
        </w:rPr>
        <w:t>O Grupo Formal deverá apresentar no Envelope nº 01, os documentos abaixo relacionados, sob pena de inabilitação:</w:t>
      </w:r>
    </w:p>
    <w:p>
      <w:pPr>
        <w:pStyle w:val="16"/>
        <w:ind w:left="641"/>
        <w:jc w:val="both"/>
        <w:rPr>
          <w:rFonts w:ascii="Times New Roman" w:hAnsi="Times New Roman" w:cs="Times New Roman"/>
          <w:lang w:val="pt-BR"/>
        </w:rPr>
      </w:pPr>
    </w:p>
    <w:p>
      <w:pPr>
        <w:pStyle w:val="25"/>
        <w:numPr>
          <w:ilvl w:val="0"/>
          <w:numId w:val="4"/>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Cópias do </w:t>
      </w:r>
      <w:r>
        <w:rPr>
          <w:rFonts w:ascii="Times New Roman" w:hAnsi="Times New Roman" w:cs="Times New Roman"/>
          <w:b/>
          <w:sz w:val="24"/>
          <w:szCs w:val="24"/>
          <w:lang w:val="pt-BR"/>
        </w:rPr>
        <w:t>Estatuto e Ata de posse</w:t>
      </w:r>
      <w:r>
        <w:rPr>
          <w:rFonts w:ascii="Times New Roman" w:hAnsi="Times New Roman" w:cs="Times New Roman"/>
          <w:sz w:val="24"/>
          <w:szCs w:val="24"/>
          <w:lang w:val="pt-BR"/>
        </w:rPr>
        <w:t xml:space="preserve"> da atual diretoria da entidade registrada no órgão competente;</w:t>
      </w:r>
    </w:p>
    <w:p>
      <w:pPr>
        <w:pStyle w:val="25"/>
        <w:numPr>
          <w:ilvl w:val="0"/>
          <w:numId w:val="4"/>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Prova de inscrição do Cadastro Nacional de Pessoa Jurídica (</w:t>
      </w:r>
      <w:r>
        <w:rPr>
          <w:rFonts w:ascii="Times New Roman" w:hAnsi="Times New Roman" w:cs="Times New Roman"/>
          <w:b/>
          <w:sz w:val="24"/>
          <w:szCs w:val="24"/>
          <w:lang w:val="pt-BR"/>
        </w:rPr>
        <w:t>CNPJ</w:t>
      </w:r>
      <w:r>
        <w:rPr>
          <w:rFonts w:ascii="Times New Roman" w:hAnsi="Times New Roman" w:cs="Times New Roman"/>
          <w:sz w:val="24"/>
          <w:szCs w:val="24"/>
          <w:lang w:val="pt-BR"/>
        </w:rPr>
        <w:t>), da mesma licitante que irá participar deste Pregão, bem como, faturar e entregar o objeto licitado;(</w:t>
      </w:r>
      <w:r>
        <w:fldChar w:fldCharType="begin"/>
      </w:r>
      <w:r>
        <w:instrText xml:space="preserve"> HYPERLINK "https://www.receita.fazenda.gov.br/PessoaJuridica/CNPJ/cnpjreva/cnpjreva_solicitacao2.asp" </w:instrText>
      </w:r>
      <w:r>
        <w:fldChar w:fldCharType="separate"/>
      </w:r>
      <w:r>
        <w:rPr>
          <w:rStyle w:val="13"/>
          <w:rFonts w:ascii="Times New Roman" w:hAnsi="Times New Roman" w:cs="Times New Roman"/>
          <w:sz w:val="24"/>
          <w:szCs w:val="24"/>
          <w:lang w:val="pt-BR"/>
        </w:rPr>
        <w:t>https://www.receita.fazenda.gov.br/PessoaJuridica/CNPJ/cnpjreva/cnpjreva_solicitacao2.asp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4"/>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para com a </w:t>
      </w:r>
      <w:r>
        <w:rPr>
          <w:rFonts w:ascii="Times New Roman" w:hAnsi="Times New Roman" w:cs="Times New Roman"/>
          <w:b/>
          <w:sz w:val="24"/>
          <w:szCs w:val="24"/>
          <w:lang w:val="pt-BR"/>
        </w:rPr>
        <w:t>Fazenda Federal</w:t>
      </w:r>
      <w:r>
        <w:rPr>
          <w:rFonts w:ascii="Times New Roman" w:hAnsi="Times New Roman" w:cs="Times New Roman"/>
          <w:sz w:val="24"/>
          <w:szCs w:val="24"/>
          <w:lang w:val="pt-BR"/>
        </w:rPr>
        <w:t xml:space="preserve">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 (</w:t>
      </w:r>
      <w:r>
        <w:fldChar w:fldCharType="begin"/>
      </w:r>
      <w:r>
        <w:instrText xml:space="preserve"> HYPERLINK "https://www.sifge.caixa.gov.br/Cidadao/Crf/FgeCfSCriteriosPesquisa.asp" </w:instrText>
      </w:r>
      <w:r>
        <w:fldChar w:fldCharType="separate"/>
      </w:r>
      <w:r>
        <w:rPr>
          <w:rStyle w:val="13"/>
          <w:rFonts w:ascii="Times New Roman" w:hAnsi="Times New Roman" w:cs="Times New Roman"/>
          <w:sz w:val="24"/>
          <w:szCs w:val="24"/>
          <w:lang w:val="pt-BR"/>
        </w:rPr>
        <w:t>https://www.sifge.caixa.gov.br/Cidadao/Crf/FgeCfSCriteriosPesquisa.asp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4"/>
        </w:numPr>
        <w:tabs>
          <w:tab w:val="left" w:pos="-5954"/>
        </w:tabs>
        <w:ind w:left="993" w:right="-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para com a </w:t>
      </w:r>
      <w:r>
        <w:rPr>
          <w:rFonts w:ascii="Times New Roman" w:hAnsi="Times New Roman" w:cs="Times New Roman"/>
          <w:b/>
          <w:sz w:val="24"/>
          <w:szCs w:val="24"/>
          <w:lang w:val="pt-BR"/>
        </w:rPr>
        <w:t>Fazenda Estadual</w:t>
      </w:r>
      <w:r>
        <w:rPr>
          <w:rFonts w:ascii="Times New Roman" w:hAnsi="Times New Roman" w:cs="Times New Roman"/>
          <w:sz w:val="24"/>
          <w:szCs w:val="24"/>
          <w:lang w:val="pt-BR"/>
        </w:rPr>
        <w:t xml:space="preserve"> por meio da apresentação de Certidão Negativa ou Positiva com efeito de Negativa;(</w:t>
      </w:r>
      <w:r>
        <w:fldChar w:fldCharType="begin"/>
      </w:r>
      <w:r>
        <w:instrText xml:space="preserve"> HYPERLINK "https://servicos.efazenda.ms.gov.br/pndfis/Home/Emissao" </w:instrText>
      </w:r>
      <w:r>
        <w:fldChar w:fldCharType="separate"/>
      </w:r>
      <w:r>
        <w:rPr>
          <w:rStyle w:val="13"/>
          <w:rFonts w:ascii="Times New Roman" w:hAnsi="Times New Roman" w:cs="Times New Roman"/>
          <w:sz w:val="24"/>
          <w:szCs w:val="24"/>
          <w:lang w:val="pt-BR"/>
        </w:rPr>
        <w:t>https://servicos.efazenda.ms.gov.br/pndfis/Home/Emissao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regularidade de FGTS - </w:t>
      </w:r>
      <w:r>
        <w:rPr>
          <w:rFonts w:ascii="Times New Roman" w:hAnsi="Times New Roman" w:cs="Times New Roman"/>
          <w:b/>
          <w:sz w:val="24"/>
          <w:szCs w:val="24"/>
          <w:lang w:val="pt-BR"/>
        </w:rPr>
        <w:t>Certificado de Regularidade do FGTS (CRF)</w:t>
      </w:r>
      <w:r>
        <w:rPr>
          <w:rFonts w:ascii="Times New Roman" w:hAnsi="Times New Roman" w:cs="Times New Roman"/>
          <w:sz w:val="24"/>
          <w:szCs w:val="24"/>
          <w:lang w:val="pt-BR"/>
        </w:rPr>
        <w:t>, emitido pelo órgão competente, da localidade de domicílio ou sede da empresa proponente, na forma da Lei; (</w:t>
      </w:r>
      <w:r>
        <w:fldChar w:fldCharType="begin"/>
      </w:r>
      <w:r>
        <w:instrText xml:space="preserve"> HYPERLINK "https://www.sifge.caixa.gov.br/Cidadao/Crf/FgeCfSCriteriosPesquisa.asp" </w:instrText>
      </w:r>
      <w:r>
        <w:fldChar w:fldCharType="separate"/>
      </w:r>
      <w:r>
        <w:rPr>
          <w:rStyle w:val="13"/>
          <w:rFonts w:ascii="Times New Roman" w:hAnsi="Times New Roman" w:cs="Times New Roman"/>
          <w:sz w:val="24"/>
          <w:szCs w:val="24"/>
          <w:lang w:val="pt-BR"/>
        </w:rPr>
        <w:t>https://www.sifge.caixa.gov.br/Cidadao/Crf/FgeCfSCriteriosPesquisa.asp</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Prova de inexistência de débitos inadimplidos perante a </w:t>
      </w:r>
      <w:r>
        <w:rPr>
          <w:rFonts w:ascii="Times New Roman" w:hAnsi="Times New Roman" w:cs="Times New Roman"/>
          <w:b/>
          <w:sz w:val="24"/>
          <w:szCs w:val="24"/>
          <w:lang w:val="pt-BR"/>
        </w:rPr>
        <w:t>Justiça do Trabalho</w:t>
      </w:r>
      <w:r>
        <w:rPr>
          <w:rFonts w:ascii="Times New Roman" w:hAnsi="Times New Roman" w:cs="Times New Roman"/>
          <w:sz w:val="24"/>
          <w:szCs w:val="24"/>
          <w:lang w:val="pt-BR"/>
        </w:rPr>
        <w:t>, mediante a apresentação de certidão negativa, nos termos do Título VII-A da Consolidação das Leis do Trabalho, aprovada pelo Decreto-Lei nº. 5.452, de 1º. de maio de 1943;(</w:t>
      </w:r>
      <w:r>
        <w:fldChar w:fldCharType="begin"/>
      </w:r>
      <w:r>
        <w:instrText xml:space="preserve"> HYPERLINK "http://www.tst.jus.br/web/guest/certidao" </w:instrText>
      </w:r>
      <w:r>
        <w:fldChar w:fldCharType="separate"/>
      </w:r>
      <w:r>
        <w:rPr>
          <w:rStyle w:val="13"/>
          <w:rFonts w:ascii="Times New Roman" w:hAnsi="Times New Roman" w:cs="Times New Roman"/>
          <w:sz w:val="24"/>
          <w:szCs w:val="24"/>
          <w:lang w:val="pt-BR"/>
        </w:rPr>
        <w:t>http://www.tst.jus.br/web/guest/certidao</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4"/>
        </w:numPr>
        <w:overflowPunct w:val="0"/>
        <w:adjustRightInd w:val="0"/>
        <w:ind w:left="993" w:right="-142"/>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Certidão negativa de falência ou concordata, expedida pelo distribuidor ou distribuidores, se for o caso, da sede da pessoa jurídica, que esteja dentro do prazo de validade expresso na própria certidão. Caso não houver prazo fixado, a validade será de 60 (sessenta) dias; (</w:t>
      </w:r>
      <w:r>
        <w:fldChar w:fldCharType="begin"/>
      </w:r>
      <w:r>
        <w:instrText xml:space="preserve"> HYPERLINK "https://www.tjms.jus.br/esaj/portal.do?servico=810100" </w:instrText>
      </w:r>
      <w:r>
        <w:fldChar w:fldCharType="separate"/>
      </w:r>
      <w:r>
        <w:rPr>
          <w:rStyle w:val="13"/>
          <w:rFonts w:ascii="Times New Roman" w:hAnsi="Times New Roman" w:cs="Times New Roman"/>
          <w:sz w:val="24"/>
          <w:szCs w:val="24"/>
          <w:lang w:val="pt-BR"/>
        </w:rPr>
        <w:t>https://www.tjms.jus.br/esaj/portal.do?servico=810100</w:t>
      </w:r>
      <w:r>
        <w:rPr>
          <w:rStyle w:val="13"/>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Extrato da </w:t>
      </w:r>
      <w:r>
        <w:rPr>
          <w:rFonts w:ascii="Times New Roman" w:hAnsi="Times New Roman" w:cs="Times New Roman"/>
          <w:b/>
          <w:sz w:val="24"/>
          <w:szCs w:val="24"/>
          <w:lang w:val="pt-BR"/>
        </w:rPr>
        <w:t>DAP Jurídica</w:t>
      </w:r>
      <w:r>
        <w:rPr>
          <w:rFonts w:ascii="Times New Roman" w:hAnsi="Times New Roman" w:cs="Times New Roman"/>
          <w:sz w:val="24"/>
          <w:szCs w:val="24"/>
          <w:lang w:val="pt-BR"/>
        </w:rPr>
        <w:t xml:space="preserve"> para associações e cooperativas, emitido nos últimos 60 dias;</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Documentação comprobatória de </w:t>
      </w:r>
      <w:r>
        <w:rPr>
          <w:rFonts w:ascii="Times New Roman" w:hAnsi="Times New Roman" w:cs="Times New Roman"/>
          <w:b/>
          <w:sz w:val="24"/>
          <w:szCs w:val="24"/>
          <w:lang w:val="pt-BR"/>
        </w:rPr>
        <w:t>Serviço de Inspeção</w:t>
      </w:r>
      <w:r>
        <w:rPr>
          <w:rFonts w:ascii="Times New Roman" w:hAnsi="Times New Roman" w:cs="Times New Roman"/>
          <w:sz w:val="24"/>
          <w:szCs w:val="24"/>
          <w:lang w:val="pt-BR"/>
        </w:rPr>
        <w:t xml:space="preserve">, podendo ser municipal, estadual ou federal - Para </w:t>
      </w:r>
      <w:r>
        <w:rPr>
          <w:rFonts w:ascii="Times New Roman" w:hAnsi="Times New Roman" w:cs="Times New Roman"/>
          <w:b/>
          <w:sz w:val="24"/>
          <w:szCs w:val="24"/>
          <w:lang w:val="pt-BR"/>
        </w:rPr>
        <w:t>produtos de origem animal</w:t>
      </w:r>
      <w:r>
        <w:rPr>
          <w:rFonts w:ascii="Times New Roman" w:hAnsi="Times New Roman" w:cs="Times New Roman"/>
          <w:sz w:val="24"/>
          <w:szCs w:val="24"/>
          <w:lang w:val="pt-BR"/>
        </w:rPr>
        <w:t xml:space="preserve">; </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Declaração que todos os produtos (gêneros alimentícios) a serem entregues são produzidos pelos associados/cooperados; </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Declaração que o representante legal Associação/cooperativa (Conforme Estatuto e Ata) éresponsável pelo controle do atendimento do </w:t>
      </w:r>
      <w:r>
        <w:rPr>
          <w:rFonts w:ascii="Times New Roman" w:hAnsi="Times New Roman" w:cs="Times New Roman"/>
          <w:b/>
          <w:sz w:val="24"/>
          <w:szCs w:val="24"/>
          <w:lang w:val="pt-BR"/>
        </w:rPr>
        <w:t>limite individual de venda</w:t>
      </w:r>
      <w:r>
        <w:rPr>
          <w:rFonts w:ascii="Times New Roman" w:hAnsi="Times New Roman" w:cs="Times New Roman"/>
          <w:sz w:val="24"/>
          <w:szCs w:val="24"/>
          <w:lang w:val="pt-BR"/>
        </w:rPr>
        <w:t xml:space="preserve"> de seus cooperados/associados.</w:t>
      </w:r>
    </w:p>
    <w:p>
      <w:pPr>
        <w:pStyle w:val="25"/>
        <w:numPr>
          <w:ilvl w:val="0"/>
          <w:numId w:val="4"/>
        </w:numPr>
        <w:tabs>
          <w:tab w:val="left" w:pos="-5954"/>
        </w:tabs>
        <w:ind w:left="993"/>
        <w:jc w:val="both"/>
        <w:rPr>
          <w:rFonts w:ascii="Times New Roman" w:hAnsi="Times New Roman" w:cs="Times New Roman"/>
          <w:sz w:val="24"/>
          <w:szCs w:val="24"/>
          <w:lang w:val="pt-BR"/>
        </w:rPr>
      </w:pPr>
      <w:r>
        <w:rPr>
          <w:rFonts w:ascii="Times New Roman" w:hAnsi="Times New Roman" w:cs="Times New Roman"/>
          <w:sz w:val="24"/>
          <w:szCs w:val="24"/>
          <w:lang w:val="pt-BR"/>
        </w:rPr>
        <w:t>Declaração que ira promover o abastecimento em dia, horário e local solicitada na ordem de fornecimento.</w:t>
      </w:r>
    </w:p>
    <w:p>
      <w:pPr>
        <w:pStyle w:val="25"/>
        <w:tabs>
          <w:tab w:val="left" w:pos="-5954"/>
        </w:tabs>
        <w:ind w:left="993"/>
        <w:jc w:val="both"/>
        <w:rPr>
          <w:rFonts w:ascii="Times New Roman" w:hAnsi="Times New Roman" w:cs="Times New Roman"/>
          <w:sz w:val="24"/>
          <w:szCs w:val="24"/>
          <w:lang w:val="pt-BR"/>
        </w:rPr>
      </w:pPr>
    </w:p>
    <w:p>
      <w:pPr>
        <w:pStyle w:val="25"/>
        <w:tabs>
          <w:tab w:val="left" w:pos="-5954"/>
        </w:tabs>
        <w:ind w:left="993"/>
        <w:jc w:val="both"/>
        <w:rPr>
          <w:rFonts w:ascii="Times New Roman" w:hAnsi="Times New Roman" w:cs="Times New Roman"/>
          <w:sz w:val="24"/>
          <w:szCs w:val="24"/>
          <w:lang w:val="pt-BR"/>
        </w:rPr>
      </w:pPr>
    </w:p>
    <w:p>
      <w:pPr>
        <w:pStyle w:val="25"/>
        <w:tabs>
          <w:tab w:val="left" w:pos="-5954"/>
        </w:tabs>
        <w:ind w:left="993"/>
        <w:jc w:val="both"/>
        <w:rPr>
          <w:rFonts w:ascii="Times New Roman" w:hAnsi="Times New Roman" w:cs="Times New Roman"/>
          <w:sz w:val="24"/>
          <w:szCs w:val="24"/>
          <w:lang w:val="pt-BR"/>
        </w:rPr>
      </w:pPr>
    </w:p>
    <w:p>
      <w:pPr>
        <w:pStyle w:val="9"/>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4 - ENVELOPE Nº 02 – PROJETO DE VENDA</w:t>
      </w:r>
    </w:p>
    <w:p>
      <w:pPr>
        <w:pStyle w:val="25"/>
        <w:tabs>
          <w:tab w:val="left" w:pos="1170"/>
        </w:tabs>
        <w:spacing w:before="13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4.1 - No </w:t>
      </w:r>
      <w:r>
        <w:rPr>
          <w:rFonts w:ascii="Times New Roman" w:hAnsi="Times New Roman" w:cs="Times New Roman"/>
          <w:b/>
          <w:sz w:val="24"/>
          <w:szCs w:val="24"/>
          <w:lang w:val="pt-BR"/>
        </w:rPr>
        <w:t xml:space="preserve">Envelope nº 02 </w:t>
      </w:r>
      <w:r>
        <w:rPr>
          <w:rFonts w:ascii="Times New Roman" w:hAnsi="Times New Roman" w:cs="Times New Roman"/>
          <w:sz w:val="24"/>
          <w:szCs w:val="24"/>
          <w:lang w:val="pt-BR"/>
        </w:rPr>
        <w:t xml:space="preserve">os Fornecedores Individuais, Grupos Informais ou Grupos Formais deverão apresentar o </w:t>
      </w:r>
      <w:r>
        <w:rPr>
          <w:rFonts w:ascii="Times New Roman" w:hAnsi="Times New Roman" w:cs="Times New Roman"/>
          <w:b/>
          <w:sz w:val="24"/>
          <w:szCs w:val="24"/>
          <w:lang w:val="pt-BR"/>
        </w:rPr>
        <w:t xml:space="preserve">Projeto de Venda de Gêneros Alimentícios da Agricultura Familiar </w:t>
      </w:r>
      <w:r>
        <w:rPr>
          <w:rFonts w:ascii="Times New Roman" w:hAnsi="Times New Roman" w:cs="Times New Roman"/>
          <w:sz w:val="24"/>
          <w:szCs w:val="24"/>
          <w:lang w:val="pt-BR"/>
        </w:rPr>
        <w:t xml:space="preserve">conforme anexos do presente edital. </w:t>
      </w:r>
    </w:p>
    <w:p>
      <w:pPr>
        <w:pStyle w:val="16"/>
        <w:ind w:left="641"/>
        <w:jc w:val="both"/>
        <w:rPr>
          <w:rFonts w:ascii="Times New Roman" w:hAnsi="Times New Roman" w:cs="Times New Roman"/>
          <w:lang w:val="pt-BR"/>
        </w:rPr>
      </w:pPr>
      <w:r>
        <w:rPr>
          <w:rFonts w:ascii="Times New Roman" w:hAnsi="Times New Roman" w:cs="Times New Roman"/>
          <w:lang w:val="pt-BR"/>
        </w:rPr>
        <w:t>4.2 O (s) projeto (s) de venda a ser (em) contratado (s) será (ão) selecionado (s) conforme critérios estabelecidos pelo art. 25 da Resolução.</w:t>
      </w:r>
    </w:p>
    <w:p>
      <w:pPr>
        <w:pStyle w:val="16"/>
        <w:tabs>
          <w:tab w:val="left" w:pos="1134"/>
        </w:tabs>
        <w:ind w:left="641"/>
        <w:jc w:val="both"/>
        <w:rPr>
          <w:rFonts w:ascii="Times New Roman" w:hAnsi="Times New Roman" w:cs="Times New Roman"/>
          <w:lang w:val="pt-BR"/>
        </w:rPr>
      </w:pPr>
      <w:r>
        <w:rPr>
          <w:rFonts w:ascii="Times New Roman" w:hAnsi="Times New Roman" w:cs="Times New Roman"/>
          <w:lang w:val="pt-BR"/>
        </w:rPr>
        <w:t>4.3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pPr>
        <w:pStyle w:val="16"/>
        <w:tabs>
          <w:tab w:val="left" w:pos="1134"/>
        </w:tabs>
        <w:ind w:left="641"/>
        <w:jc w:val="both"/>
        <w:rPr>
          <w:rFonts w:ascii="Times New Roman" w:hAnsi="Times New Roman" w:cs="Times New Roman"/>
          <w:lang w:val="pt-BR"/>
        </w:rPr>
      </w:pPr>
      <w:r>
        <w:rPr>
          <w:rFonts w:ascii="Times New Roman" w:hAnsi="Times New Roman" w:cs="Times New Roman"/>
          <w:lang w:val="pt-BR"/>
        </w:rPr>
        <w:t>4.4Na ausência ou irregularidade de qualquer dos documentos de habilitação, fica facultado à Prefeitura a abertura de prazo para a regularização da documentação, nos termo do parágrafo 4º do artigo 27 da Resolução FNDE nº 04/2015.</w:t>
      </w:r>
    </w:p>
    <w:p>
      <w:pPr>
        <w:pStyle w:val="16"/>
        <w:tabs>
          <w:tab w:val="left" w:pos="1134"/>
        </w:tabs>
        <w:ind w:left="641"/>
        <w:jc w:val="both"/>
        <w:rPr>
          <w:rFonts w:ascii="Times New Roman" w:hAnsi="Times New Roman" w:cs="Times New Roman"/>
          <w:lang w:val="pt-BR"/>
        </w:rPr>
      </w:pPr>
    </w:p>
    <w:p>
      <w:pPr>
        <w:pStyle w:val="16"/>
        <w:tabs>
          <w:tab w:val="left" w:pos="1134"/>
        </w:tabs>
        <w:ind w:left="641"/>
        <w:jc w:val="both"/>
        <w:rPr>
          <w:rFonts w:ascii="Times New Roman" w:hAnsi="Times New Roman" w:cs="Times New Roman"/>
          <w:lang w:val="pt-BR"/>
        </w:rPr>
      </w:pPr>
    </w:p>
    <w:p>
      <w:pPr>
        <w:pStyle w:val="9"/>
        <w:shd w:val="clear" w:color="auto" w:fill="BEBEBE" w:themeFill="background1" w:themeFillShade="BF"/>
        <w:tabs>
          <w:tab w:val="left" w:pos="911"/>
        </w:tabs>
        <w:jc w:val="both"/>
        <w:rPr>
          <w:rFonts w:ascii="Times New Roman" w:hAnsi="Times New Roman" w:cs="Times New Roman"/>
          <w:lang w:val="pt-BR"/>
        </w:rPr>
      </w:pPr>
      <w:r>
        <w:rPr>
          <w:rFonts w:ascii="Times New Roman" w:hAnsi="Times New Roman" w:cs="Times New Roman"/>
          <w:lang w:val="pt-BR"/>
        </w:rPr>
        <w:t>5- CRITÉRIOS DE SELEÇÃO DOS BENEFICIÁRIOS</w:t>
      </w:r>
    </w:p>
    <w:p>
      <w:pPr>
        <w:pStyle w:val="25"/>
        <w:tabs>
          <w:tab w:val="left" w:pos="1180"/>
        </w:tabs>
        <w:spacing w:before="137"/>
        <w:jc w:val="both"/>
        <w:rPr>
          <w:rFonts w:ascii="Times New Roman" w:hAnsi="Times New Roman" w:cs="Times New Roman"/>
          <w:sz w:val="24"/>
          <w:szCs w:val="24"/>
          <w:lang w:val="pt-BR"/>
        </w:rPr>
      </w:pPr>
      <w:r>
        <w:rPr>
          <w:rFonts w:ascii="Times New Roman" w:hAnsi="Times New Roman" w:cs="Times New Roman"/>
          <w:sz w:val="24"/>
          <w:szCs w:val="24"/>
          <w:lang w:val="pt-BR"/>
        </w:rPr>
        <w:t>5.1 Para seleção, os projetos de venda habilitadas serão divididos em: grupo de projetos de fornecedores locais, grupo de projetos do território rural, grupo de projetos do estado, e grupo de propostas do País.</w:t>
      </w:r>
    </w:p>
    <w:p>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5.2 Entre os grupos de projetos, será observada a seguinte ordem de prioridade para seleção:</w:t>
      </w:r>
    </w:p>
    <w:p>
      <w:pPr>
        <w:pStyle w:val="25"/>
        <w:tabs>
          <w:tab w:val="left" w:pos="776"/>
        </w:tabs>
        <w:jc w:val="both"/>
        <w:rPr>
          <w:rFonts w:ascii="Times New Roman" w:hAnsi="Times New Roman" w:cs="Times New Roman"/>
          <w:sz w:val="24"/>
          <w:szCs w:val="24"/>
          <w:lang w:val="pt-BR"/>
        </w:rPr>
      </w:pPr>
      <w:r>
        <w:rPr>
          <w:rFonts w:ascii="Times New Roman" w:hAnsi="Times New Roman" w:cs="Times New Roman"/>
          <w:sz w:val="24"/>
          <w:szCs w:val="24"/>
          <w:lang w:val="pt-BR"/>
        </w:rPr>
        <w:t>I – O grupo de projetos de fornecedores locais terá prioridade sobre os demais grupos.</w:t>
      </w:r>
    </w:p>
    <w:p>
      <w:pPr>
        <w:pStyle w:val="25"/>
        <w:tabs>
          <w:tab w:val="left" w:pos="880"/>
        </w:tabs>
        <w:spacing w:before="137"/>
        <w:jc w:val="both"/>
        <w:rPr>
          <w:rFonts w:ascii="Times New Roman" w:hAnsi="Times New Roman" w:cs="Times New Roman"/>
          <w:sz w:val="24"/>
          <w:szCs w:val="24"/>
          <w:lang w:val="pt-BR"/>
        </w:rPr>
      </w:pPr>
      <w:r>
        <w:rPr>
          <w:rFonts w:ascii="Times New Roman" w:hAnsi="Times New Roman" w:cs="Times New Roman"/>
          <w:sz w:val="24"/>
          <w:szCs w:val="24"/>
          <w:lang w:val="pt-BR"/>
        </w:rPr>
        <w:t>II – O grupo de projetos de fornecedores do território rural terá prioridade sobre o do estado e do País.</w:t>
      </w:r>
    </w:p>
    <w:p>
      <w:pPr>
        <w:tabs>
          <w:tab w:val="left" w:pos="142"/>
        </w:tabs>
        <w:ind w:left="567"/>
        <w:jc w:val="both"/>
        <w:rPr>
          <w:rFonts w:ascii="Times New Roman" w:hAnsi="Times New Roman" w:cs="Times New Roman"/>
          <w:sz w:val="24"/>
          <w:szCs w:val="24"/>
          <w:lang w:val="pt-BR"/>
        </w:rPr>
      </w:pPr>
      <w:r>
        <w:rPr>
          <w:rFonts w:ascii="Times New Roman" w:hAnsi="Times New Roman" w:cs="Times New Roman"/>
          <w:sz w:val="24"/>
          <w:szCs w:val="24"/>
          <w:lang w:val="pt-BR"/>
        </w:rPr>
        <w:t>III – O grupo de projetos do estado terá prioridade sobre o do País.</w:t>
      </w:r>
    </w:p>
    <w:p>
      <w:pPr>
        <w:pStyle w:val="25"/>
        <w:tabs>
          <w:tab w:val="left" w:pos="1136"/>
        </w:tabs>
        <w:jc w:val="both"/>
        <w:rPr>
          <w:rFonts w:ascii="Times New Roman" w:hAnsi="Times New Roman" w:cs="Times New Roman"/>
          <w:sz w:val="24"/>
          <w:szCs w:val="24"/>
          <w:lang w:val="pt-BR"/>
        </w:rPr>
      </w:pPr>
      <w:r>
        <w:rPr>
          <w:rFonts w:ascii="Times New Roman" w:hAnsi="Times New Roman" w:cs="Times New Roman"/>
          <w:sz w:val="24"/>
          <w:szCs w:val="24"/>
          <w:lang w:val="pt-BR"/>
        </w:rPr>
        <w:t>5.3 Em cada grupo de projetos serão observadas a seguinte ordem de prioridade para seleção:</w:t>
      </w:r>
    </w:p>
    <w:p>
      <w:pPr>
        <w:pStyle w:val="25"/>
        <w:tabs>
          <w:tab w:val="left" w:pos="800"/>
        </w:tabs>
        <w:jc w:val="both"/>
        <w:rPr>
          <w:rFonts w:ascii="Times New Roman" w:hAnsi="Times New Roman" w:cs="Times New Roman"/>
          <w:sz w:val="24"/>
          <w:szCs w:val="24"/>
          <w:lang w:val="pt-BR"/>
        </w:rPr>
      </w:pPr>
      <w:r>
        <w:rPr>
          <w:rFonts w:ascii="Times New Roman" w:hAnsi="Times New Roman" w:cs="Times New Roman"/>
          <w:sz w:val="24"/>
          <w:szCs w:val="24"/>
          <w:lang w:val="pt-BR"/>
        </w:rPr>
        <w:t>I – Os assentamentos de reforma agrária, as comunidades tradicionais indígenas e as comunidades quilombolas, não havendo prioridade entreestes;</w:t>
      </w:r>
    </w:p>
    <w:p>
      <w:pPr>
        <w:pStyle w:val="25"/>
        <w:tabs>
          <w:tab w:val="left" w:pos="973"/>
        </w:tabs>
        <w:jc w:val="both"/>
        <w:rPr>
          <w:rFonts w:ascii="Times New Roman" w:hAnsi="Times New Roman" w:cs="Times New Roman"/>
          <w:sz w:val="24"/>
          <w:szCs w:val="24"/>
          <w:lang w:val="pt-BR"/>
        </w:rPr>
      </w:pPr>
      <w:r>
        <w:rPr>
          <w:rFonts w:ascii="Times New Roman" w:hAnsi="Times New Roman" w:cs="Times New Roman"/>
          <w:sz w:val="24"/>
          <w:szCs w:val="24"/>
          <w:lang w:val="pt-BR"/>
        </w:rPr>
        <w:t>II – Os fornecedores de gêneros alimentícios certificados como orgânicos ou agroecológicos, segundo a Lei nº 10.831, de 23 de dezembro de 2003;</w:t>
      </w:r>
    </w:p>
    <w:p>
      <w:pPr>
        <w:pStyle w:val="25"/>
        <w:tabs>
          <w:tab w:val="left" w:pos="920"/>
        </w:tabs>
        <w:jc w:val="both"/>
        <w:rPr>
          <w:rFonts w:ascii="Times New Roman" w:hAnsi="Times New Roman" w:cs="Times New Roman"/>
          <w:sz w:val="24"/>
          <w:szCs w:val="24"/>
          <w:lang w:val="pt-BR"/>
        </w:rPr>
      </w:pPr>
      <w:r>
        <w:rPr>
          <w:rFonts w:ascii="Times New Roman" w:hAnsi="Times New Roman" w:cs="Times New Roman"/>
          <w:sz w:val="24"/>
          <w:szCs w:val="24"/>
          <w:lang w:val="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pPr>
        <w:pStyle w:val="16"/>
        <w:spacing w:before="1"/>
        <w:ind w:left="641"/>
        <w:jc w:val="both"/>
        <w:rPr>
          <w:rFonts w:ascii="Times New Roman" w:hAnsi="Times New Roman" w:cs="Times New Roman"/>
          <w:color w:val="FF0000"/>
          <w:lang w:val="pt-BR"/>
        </w:rPr>
      </w:pPr>
      <w:r>
        <w:rPr>
          <w:rFonts w:ascii="Times New Roman" w:hAnsi="Times New Roman" w:cs="Times New Roman"/>
          <w:lang w:val="pt-BR"/>
        </w:rPr>
        <w:t>5.4 Caso a Entidade Executora não obtenha as quantidades necessárias de produtos oriundos do grupo de projetos de fornecedores locais, estas deverão ser complementadas com os projetos dos demais grupos, em acordo com os critérios de seleção e priorização citados nos itens 5.2 e 5.3.</w:t>
      </w:r>
    </w:p>
    <w:p>
      <w:pPr>
        <w:pStyle w:val="25"/>
        <w:tabs>
          <w:tab w:val="left" w:pos="1120"/>
        </w:tabs>
        <w:spacing w:before="92"/>
        <w:jc w:val="both"/>
        <w:rPr>
          <w:rFonts w:ascii="Times New Roman" w:hAnsi="Times New Roman" w:cs="Times New Roman"/>
          <w:sz w:val="24"/>
          <w:szCs w:val="24"/>
          <w:lang w:val="pt-BR"/>
        </w:rPr>
      </w:pPr>
      <w:r>
        <w:rPr>
          <w:rFonts w:ascii="Times New Roman" w:hAnsi="Times New Roman" w:cs="Times New Roman"/>
          <w:sz w:val="24"/>
          <w:szCs w:val="24"/>
          <w:lang w:val="pt-BR"/>
        </w:rPr>
        <w:t>5.5 No caso de empate entre grupos formais, terão prioridade organizações com maior porcentagem de agricultores familiares e/ou empreendedores familiares rurais no seu quadro de sócios, conforme DAPJurídica.</w:t>
      </w:r>
    </w:p>
    <w:p>
      <w:pPr>
        <w:pStyle w:val="25"/>
        <w:ind w:left="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5.6  Em caso de persistir o empate, será realizado sorteio ou, em havendo consenso entre as partes, poderá optar-se pela divisão no fornecimento dos produtos a serem adquiridos entre as organizações finalistas.</w:t>
      </w:r>
    </w:p>
    <w:p>
      <w:pPr>
        <w:pStyle w:val="25"/>
        <w:ind w:left="567"/>
        <w:jc w:val="both"/>
        <w:rPr>
          <w:rFonts w:ascii="Times New Roman" w:hAnsi="Times New Roman" w:cs="Times New Roman"/>
          <w:sz w:val="24"/>
          <w:szCs w:val="24"/>
          <w:lang w:val="pt-BR"/>
        </w:rPr>
      </w:pPr>
    </w:p>
    <w:p>
      <w:pPr>
        <w:pStyle w:val="25"/>
        <w:ind w:left="567"/>
        <w:jc w:val="both"/>
        <w:rPr>
          <w:rFonts w:ascii="Times New Roman" w:hAnsi="Times New Roman" w:cs="Times New Roman"/>
          <w:sz w:val="24"/>
          <w:szCs w:val="24"/>
          <w:lang w:val="pt-BR"/>
        </w:rPr>
      </w:pPr>
    </w:p>
    <w:p>
      <w:pPr>
        <w:keepNext/>
        <w:keepLines/>
        <w:shd w:val="clear" w:color="auto" w:fill="BEBEBE" w:themeFill="background1" w:themeFillShade="BF"/>
        <w:overflowPunct w:val="0"/>
        <w:adjustRightInd w:val="0"/>
        <w:spacing w:before="20"/>
        <w:ind w:left="567"/>
        <w:contextualSpacing/>
        <w:jc w:val="both"/>
        <w:textAlignment w:val="baseline"/>
        <w:rPr>
          <w:rFonts w:ascii="Times New Roman" w:hAnsi="Times New Roman" w:cs="Times New Roman"/>
          <w:b/>
          <w:bCs/>
          <w:sz w:val="24"/>
          <w:szCs w:val="24"/>
          <w:lang w:val="pt-BR"/>
        </w:rPr>
      </w:pPr>
      <w:r>
        <w:rPr>
          <w:rFonts w:ascii="Times New Roman" w:hAnsi="Times New Roman" w:cs="Times New Roman"/>
          <w:b/>
          <w:sz w:val="24"/>
          <w:szCs w:val="24"/>
          <w:lang w:val="pt-BR"/>
        </w:rPr>
        <w:t>6 - CONTRATAÇÃO</w:t>
      </w:r>
    </w:p>
    <w:p>
      <w:pPr>
        <w:widowControl/>
        <w:overflowPunct w:val="0"/>
        <w:adjustRightInd w:val="0"/>
        <w:ind w:left="567"/>
        <w:contextualSpacing/>
        <w:jc w:val="both"/>
        <w:textAlignment w:val="baseline"/>
        <w:rPr>
          <w:rFonts w:ascii="Times New Roman" w:hAnsi="Times New Roman" w:cs="Times New Roman"/>
          <w:iCs/>
          <w:sz w:val="24"/>
          <w:szCs w:val="24"/>
          <w:lang w:val="pt-BR"/>
        </w:rPr>
      </w:pP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iCs/>
          <w:sz w:val="24"/>
          <w:szCs w:val="24"/>
          <w:lang w:val="pt-BR"/>
        </w:rPr>
        <w:t>6.1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sz w:val="24"/>
          <w:szCs w:val="24"/>
          <w:lang w:val="pt-BR"/>
        </w:rPr>
        <w:t xml:space="preserve">6.2 O Contrato de Compra e Venda de gêneros alimentícios que deverá ser celebrado entre o Município e o(s) Fornecedor (es) habilitados nesta Chamada Pública, será feito conforme modelo constantes no </w:t>
      </w:r>
      <w:r>
        <w:rPr>
          <w:rFonts w:ascii="Times New Roman" w:hAnsi="Times New Roman" w:cs="Times New Roman"/>
          <w:b/>
          <w:sz w:val="24"/>
          <w:szCs w:val="24"/>
          <w:lang w:val="pt-BR"/>
        </w:rPr>
        <w:t>ANEXO I.</w:t>
      </w: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sz w:val="24"/>
          <w:szCs w:val="24"/>
          <w:lang w:val="pt-BR"/>
        </w:rPr>
        <w:t>6.3 A Administração Municipal convocará formalmente através de publicação no Diário Oficial dos Municípios (Assomasul) a licitante vencedora para assinar o Contrato. O representante da empresa convocada deverá comparecer dentro do prazo de 03 (três) dias úteis, contados a partir da publicação, para assinatura do referido documento.</w:t>
      </w:r>
    </w:p>
    <w:p>
      <w:pPr>
        <w:widowControl/>
        <w:overflowPunct w:val="0"/>
        <w:adjustRightInd w:val="0"/>
        <w:ind w:left="567"/>
        <w:contextualSpacing/>
        <w:jc w:val="both"/>
        <w:textAlignment w:val="baseline"/>
        <w:rPr>
          <w:rFonts w:ascii="Times New Roman" w:hAnsi="Times New Roman" w:cs="Times New Roman"/>
          <w:iCs/>
          <w:sz w:val="24"/>
          <w:szCs w:val="24"/>
          <w:lang w:val="pt-BR"/>
        </w:rPr>
      </w:pPr>
      <w:r>
        <w:rPr>
          <w:rFonts w:ascii="Times New Roman" w:hAnsi="Times New Roman" w:cs="Times New Roman"/>
          <w:iCs/>
          <w:sz w:val="24"/>
          <w:szCs w:val="24"/>
          <w:lang w:val="pt-BR"/>
        </w:rPr>
        <w:t>6.4 O prazo estipulado no subitem 6.3 poderá ser prorrogado uma vez, por igual período, quando solicitado pela licitante vencedora, durante o seu transcurso e desde que ocorra motivo justificado aceito pela Administração Municipal.</w:t>
      </w:r>
    </w:p>
    <w:p>
      <w:pPr>
        <w:widowControl/>
        <w:overflowPunct w:val="0"/>
        <w:adjustRightInd w:val="0"/>
        <w:ind w:left="567"/>
        <w:contextualSpacing/>
        <w:jc w:val="both"/>
        <w:textAlignment w:val="baseline"/>
        <w:rPr>
          <w:rFonts w:ascii="Times New Roman" w:hAnsi="Times New Roman" w:cs="Times New Roman"/>
          <w:iCs/>
          <w:sz w:val="24"/>
          <w:szCs w:val="24"/>
          <w:lang w:val="pt-BR"/>
        </w:rPr>
      </w:pPr>
    </w:p>
    <w:p>
      <w:pPr>
        <w:widowControl/>
        <w:overflowPunct w:val="0"/>
        <w:adjustRightInd w:val="0"/>
        <w:ind w:left="567"/>
        <w:contextualSpacing/>
        <w:jc w:val="both"/>
        <w:textAlignment w:val="baseline"/>
        <w:rPr>
          <w:rFonts w:ascii="Times New Roman" w:hAnsi="Times New Roman" w:cs="Times New Roman"/>
          <w:iCs/>
          <w:sz w:val="24"/>
          <w:szCs w:val="24"/>
          <w:lang w:val="pt-BR"/>
        </w:rPr>
      </w:pPr>
    </w:p>
    <w:p>
      <w:pPr>
        <w:pStyle w:val="9"/>
        <w:tabs>
          <w:tab w:val="left" w:pos="911"/>
        </w:tabs>
        <w:jc w:val="both"/>
        <w:rPr>
          <w:rFonts w:ascii="Times New Roman" w:hAnsi="Times New Roman" w:cs="Times New Roman"/>
          <w:lang w:val="pt-BR"/>
        </w:rPr>
      </w:pPr>
      <w:r>
        <w:rPr>
          <w:rFonts w:ascii="Times New Roman" w:hAnsi="Times New Roman" w:cs="Times New Roman"/>
          <w:shd w:val="clear" w:color="auto" w:fill="BEBEBE" w:themeFill="background1" w:themeFillShade="BF"/>
          <w:lang w:val="pt-BR"/>
        </w:rPr>
        <w:t>7 - LOCAL E PERIODICIDADE DE ENTREGA DOS PRODUTOS</w:t>
      </w:r>
    </w:p>
    <w:p>
      <w:pPr>
        <w:pStyle w:val="16"/>
        <w:spacing w:before="137"/>
        <w:ind w:left="641"/>
        <w:jc w:val="both"/>
        <w:rPr>
          <w:rFonts w:ascii="Times New Roman" w:hAnsi="Times New Roman" w:cs="Times New Roman"/>
          <w:lang w:val="pt-BR"/>
        </w:rPr>
      </w:pPr>
      <w:r>
        <w:rPr>
          <w:rFonts w:ascii="Times New Roman" w:hAnsi="Times New Roman" w:cs="Times New Roman"/>
          <w:lang w:val="pt-BR"/>
        </w:rPr>
        <w:t>A entrega dos gêneros alimentícios deverá respeitar o cronograma abaixo:</w:t>
      </w:r>
    </w:p>
    <w:p>
      <w:pPr>
        <w:rPr>
          <w:rFonts w:ascii="Times New Roman" w:hAnsi="Times New Roman" w:cs="Times New Roman"/>
          <w:sz w:val="24"/>
          <w:szCs w:val="24"/>
          <w:lang w:val="pt-BR"/>
        </w:rPr>
      </w:pPr>
      <w:r>
        <w:rPr>
          <w:rFonts w:ascii="Times New Roman" w:hAnsi="Times New Roman" w:cs="Times New Roman"/>
          <w:lang w:val="pt-BR"/>
        </w:rPr>
        <w:br w:type="page"/>
      </w:r>
    </w:p>
    <w:p>
      <w:pPr>
        <w:pStyle w:val="16"/>
        <w:spacing w:before="137"/>
        <w:ind w:left="641"/>
        <w:jc w:val="both"/>
        <w:rPr>
          <w:rFonts w:ascii="Times New Roman" w:hAnsi="Times New Roman" w:cs="Times New Roman"/>
          <w:lang w:val="pt-BR"/>
        </w:rPr>
        <w:sectPr>
          <w:headerReference r:id="rId3" w:type="default"/>
          <w:footerReference r:id="rId4" w:type="default"/>
          <w:type w:val="nextColumn"/>
          <w:pgSz w:w="11907" w:h="16839"/>
          <w:pgMar w:top="1820" w:right="1140" w:bottom="851" w:left="1134" w:header="425" w:footer="210" w:gutter="0"/>
          <w:cols w:space="720" w:num="1"/>
          <w:docGrid w:linePitch="299" w:charSpace="0"/>
        </w:sectPr>
      </w:pPr>
    </w:p>
    <w:tbl>
      <w:tblPr>
        <w:tblStyle w:val="1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9"/>
        <w:gridCol w:w="583"/>
        <w:gridCol w:w="645"/>
        <w:gridCol w:w="631"/>
        <w:gridCol w:w="631"/>
        <w:gridCol w:w="631"/>
        <w:gridCol w:w="631"/>
        <w:gridCol w:w="632"/>
        <w:gridCol w:w="632"/>
        <w:gridCol w:w="632"/>
        <w:gridCol w:w="632"/>
        <w:gridCol w:w="632"/>
        <w:gridCol w:w="632"/>
        <w:gridCol w:w="632"/>
        <w:gridCol w:w="632"/>
        <w:gridCol w:w="632"/>
        <w:gridCol w:w="632"/>
        <w:gridCol w:w="632"/>
        <w:gridCol w:w="632"/>
        <w:gridCol w:w="632"/>
        <w:gridCol w:w="632"/>
        <w:gridCol w:w="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22"/>
            <w:tcBorders>
              <w:top w:val="single" w:color="auto" w:sz="4" w:space="0"/>
              <w:left w:val="single" w:color="auto" w:sz="4" w:space="0"/>
              <w:bottom w:val="single" w:color="auto" w:sz="4" w:space="0"/>
              <w:right w:val="single" w:color="auto" w:sz="4" w:space="0"/>
            </w:tcBorders>
            <w:shd w:val="clear" w:color="auto" w:fill="DDEBF7"/>
            <w:noWrap/>
            <w:vAlign w:val="center"/>
          </w:tcPr>
          <w:p>
            <w:pPr>
              <w:keepNext w:val="0"/>
              <w:keepLines w:val="0"/>
              <w:widowControl/>
              <w:suppressLineNumbers w:val="0"/>
              <w:jc w:val="left"/>
              <w:textAlignment w:val="center"/>
              <w:rPr>
                <w:rFonts w:ascii="Cambria" w:hAnsi="Cambria" w:eastAsia="Cambria" w:cs="Cambria"/>
                <w:i w:val="0"/>
                <w:iCs w:val="0"/>
                <w:color w:val="000000"/>
                <w:sz w:val="15"/>
                <w:szCs w:val="15"/>
                <w:u w:val="none"/>
              </w:rPr>
            </w:pPr>
            <w:r>
              <w:rPr>
                <w:rFonts w:hint="default" w:ascii="Cambria" w:hAnsi="Cambria" w:eastAsia="Cambria" w:cs="Cambria"/>
                <w:i w:val="0"/>
                <w:iCs w:val="0"/>
                <w:color w:val="000000"/>
                <w:kern w:val="0"/>
                <w:sz w:val="15"/>
                <w:szCs w:val="15"/>
                <w:u w:val="none"/>
                <w:lang w:val="en-US" w:eastAsia="zh-CN" w:bidi="ar"/>
              </w:rPr>
              <w:t xml:space="preserve">CRONOGRAMA DE ENTREGA PRODUTOS AGRICULTURA FAMILIAR </w:t>
            </w:r>
            <w:r>
              <w:rPr>
                <w:rFonts w:hint="default" w:ascii="Cambria" w:hAnsi="Cambria" w:eastAsia="Cambria" w:cs="Cambria"/>
                <w:i w:val="0"/>
                <w:iCs w:val="0"/>
                <w:color w:val="000000"/>
                <w:kern w:val="0"/>
                <w:sz w:val="15"/>
                <w:szCs w:val="15"/>
                <w:u w:val="none"/>
                <w:lang w:val="pt-BR" w:eastAsia="zh-CN" w:bidi="ar"/>
              </w:rPr>
              <w:t>2</w:t>
            </w:r>
            <w:r>
              <w:rPr>
                <w:rFonts w:hint="default" w:ascii="Cambria" w:hAnsi="Cambria" w:eastAsia="Cambria" w:cs="Cambria"/>
                <w:i w:val="0"/>
                <w:iCs w:val="0"/>
                <w:color w:val="000000"/>
                <w:kern w:val="0"/>
                <w:sz w:val="15"/>
                <w:szCs w:val="15"/>
                <w:u w:val="none"/>
                <w:lang w:val="en-US" w:eastAsia="zh-CN" w:bidi="ar"/>
              </w:rPr>
              <w:t xml:space="preserve">° </w:t>
            </w:r>
            <w:r>
              <w:rPr>
                <w:rFonts w:hint="default" w:ascii="Cambria" w:hAnsi="Cambria" w:eastAsia="Cambria" w:cs="Cambria"/>
                <w:i w:val="0"/>
                <w:iCs w:val="0"/>
                <w:color w:val="000000"/>
                <w:kern w:val="0"/>
                <w:sz w:val="15"/>
                <w:szCs w:val="15"/>
                <w:u w:val="none"/>
                <w:lang w:val="pt-BR" w:eastAsia="zh-CN" w:bidi="ar"/>
              </w:rPr>
              <w:t xml:space="preserve">e 3º BIMESTRE LETIVO </w:t>
            </w:r>
            <w:r>
              <w:rPr>
                <w:rFonts w:hint="default" w:ascii="Cambria" w:hAnsi="Cambria" w:eastAsia="Cambria" w:cs="Cambria"/>
                <w:i w:val="0"/>
                <w:iCs w:val="0"/>
                <w:color w:val="000000"/>
                <w:kern w:val="0"/>
                <w:sz w:val="15"/>
                <w:szCs w:val="15"/>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210" w:type="dxa"/>
            <w:vMerge w:val="restart"/>
            <w:tcBorders>
              <w:top w:val="single" w:color="auto" w:sz="4" w:space="0"/>
              <w:left w:val="single" w:color="000000" w:sz="2" w:space="0"/>
              <w:bottom w:val="single" w:color="auto" w:sz="4"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Descrição</w:t>
            </w:r>
          </w:p>
        </w:tc>
        <w:tc>
          <w:tcPr>
            <w:tcW w:w="482" w:type="dxa"/>
            <w:vMerge w:val="restart"/>
            <w:tcBorders>
              <w:top w:val="single" w:color="auto" w:sz="4" w:space="0"/>
              <w:left w:val="single" w:color="000000" w:sz="2" w:space="0"/>
              <w:bottom w:val="single" w:color="auto" w:sz="4"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Und</w:t>
            </w:r>
          </w:p>
        </w:tc>
        <w:tc>
          <w:tcPr>
            <w:tcW w:w="534" w:type="dxa"/>
            <w:vMerge w:val="restart"/>
            <w:tcBorders>
              <w:top w:val="single" w:color="auto" w:sz="4" w:space="0"/>
              <w:left w:val="single" w:color="000000" w:sz="2" w:space="0"/>
              <w:bottom w:val="single" w:color="auto" w:sz="4"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TOTAL</w:t>
            </w:r>
          </w:p>
        </w:tc>
        <w:tc>
          <w:tcPr>
            <w:tcW w:w="2540" w:type="dxa"/>
            <w:gridSpan w:val="4"/>
            <w:tcBorders>
              <w:top w:val="single" w:color="auto" w:sz="4" w:space="0"/>
              <w:left w:val="single" w:color="000000" w:sz="2" w:space="0"/>
              <w:bottom w:val="single" w:color="auto" w:sz="4" w:space="0"/>
              <w:right w:val="single" w:color="000000" w:sz="2" w:space="0"/>
            </w:tcBorders>
            <w:shd w:val="clear" w:color="auto" w:fill="70AD47"/>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JUNHO</w:t>
            </w:r>
          </w:p>
        </w:tc>
        <w:tc>
          <w:tcPr>
            <w:tcW w:w="2540" w:type="dxa"/>
            <w:gridSpan w:val="4"/>
            <w:tcBorders>
              <w:top w:val="single" w:color="auto" w:sz="4" w:space="0"/>
              <w:left w:val="single" w:color="000000" w:sz="2" w:space="0"/>
              <w:bottom w:val="single" w:color="auto" w:sz="4" w:space="0"/>
              <w:right w:val="single" w:color="000000" w:sz="2" w:space="0"/>
            </w:tcBorders>
            <w:shd w:val="clear" w:color="auto" w:fill="F4B084"/>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JULHO</w:t>
            </w:r>
          </w:p>
        </w:tc>
        <w:tc>
          <w:tcPr>
            <w:tcW w:w="2540" w:type="dxa"/>
            <w:gridSpan w:val="4"/>
            <w:tcBorders>
              <w:top w:val="single" w:color="auto" w:sz="4" w:space="0"/>
              <w:left w:val="single" w:color="000000" w:sz="2" w:space="0"/>
              <w:bottom w:val="single" w:color="auto" w:sz="4" w:space="0"/>
              <w:right w:val="single" w:color="000000" w:sz="2" w:space="0"/>
            </w:tcBorders>
            <w:shd w:val="clear" w:color="auto" w:fill="7030A0"/>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AGOSTO</w:t>
            </w:r>
          </w:p>
        </w:tc>
        <w:tc>
          <w:tcPr>
            <w:tcW w:w="2540" w:type="dxa"/>
            <w:gridSpan w:val="4"/>
            <w:tcBorders>
              <w:top w:val="single" w:color="auto" w:sz="4" w:space="0"/>
              <w:left w:val="single" w:color="000000" w:sz="2" w:space="0"/>
              <w:bottom w:val="single" w:color="auto" w:sz="4" w:space="0"/>
              <w:right w:val="single" w:color="000000" w:sz="2" w:space="0"/>
            </w:tcBorders>
            <w:shd w:val="clear" w:color="auto" w:fill="F85E8E"/>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SETEMBRO</w:t>
            </w:r>
          </w:p>
        </w:tc>
        <w:tc>
          <w:tcPr>
            <w:tcW w:w="1905" w:type="dxa"/>
            <w:gridSpan w:val="3"/>
            <w:tcBorders>
              <w:top w:val="single" w:color="auto" w:sz="4" w:space="0"/>
              <w:left w:val="single" w:color="000000" w:sz="2" w:space="0"/>
              <w:bottom w:val="single" w:color="auto" w:sz="4" w:space="0"/>
              <w:right w:val="single" w:color="000000" w:sz="2" w:space="0"/>
            </w:tcBorders>
            <w:shd w:val="clear" w:color="auto" w:fill="FAF527"/>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OUTUBRO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210" w:type="dxa"/>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Times New Roman" w:hAnsi="Times New Roman" w:eastAsia="Cambria" w:cs="Times New Roman"/>
                <w:b/>
                <w:bCs/>
                <w:i w:val="0"/>
                <w:iCs w:val="0"/>
                <w:color w:val="000000"/>
                <w:sz w:val="15"/>
                <w:szCs w:val="15"/>
                <w:u w:val="none"/>
              </w:rPr>
            </w:pPr>
          </w:p>
        </w:tc>
        <w:tc>
          <w:tcPr>
            <w:tcW w:w="482" w:type="dxa"/>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Times New Roman" w:hAnsi="Times New Roman" w:eastAsia="Cambria" w:cs="Times New Roman"/>
                <w:b/>
                <w:bCs/>
                <w:i w:val="0"/>
                <w:iCs w:val="0"/>
                <w:color w:val="000000"/>
                <w:sz w:val="15"/>
                <w:szCs w:val="15"/>
                <w:u w:val="none"/>
              </w:rPr>
            </w:pPr>
          </w:p>
        </w:tc>
        <w:tc>
          <w:tcPr>
            <w:tcW w:w="534" w:type="dxa"/>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Times New Roman" w:hAnsi="Times New Roman" w:eastAsia="Cambria" w:cs="Times New Roman"/>
                <w:b/>
                <w:bCs/>
                <w:i w:val="0"/>
                <w:iCs w:val="0"/>
                <w:color w:val="000000"/>
                <w:sz w:val="15"/>
                <w:szCs w:val="15"/>
                <w:u w:val="none"/>
              </w:rPr>
            </w:pPr>
          </w:p>
        </w:tc>
        <w:tc>
          <w:tcPr>
            <w:tcW w:w="635" w:type="dxa"/>
            <w:vMerge w:val="restart"/>
            <w:tcBorders>
              <w:top w:val="single" w:color="auto" w:sz="4" w:space="0"/>
              <w:left w:val="single" w:color="000000" w:sz="2" w:space="0"/>
              <w:bottom w:val="single" w:color="auto" w:sz="4" w:space="0"/>
              <w:right w:val="single" w:color="000000" w:sz="2" w:space="0"/>
            </w:tcBorders>
            <w:shd w:val="clear" w:color="auto" w:fill="70AD47"/>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1ª Semana</w:t>
            </w:r>
          </w:p>
        </w:tc>
        <w:tc>
          <w:tcPr>
            <w:tcW w:w="635" w:type="dxa"/>
            <w:vMerge w:val="restart"/>
            <w:tcBorders>
              <w:top w:val="single" w:color="auto" w:sz="4" w:space="0"/>
              <w:left w:val="single" w:color="000000" w:sz="2" w:space="0"/>
              <w:bottom w:val="single" w:color="auto" w:sz="4" w:space="0"/>
              <w:right w:val="single" w:color="000000" w:sz="2" w:space="0"/>
            </w:tcBorders>
            <w:shd w:val="clear" w:color="auto" w:fill="70AD47"/>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2ª Semana</w:t>
            </w:r>
          </w:p>
        </w:tc>
        <w:tc>
          <w:tcPr>
            <w:tcW w:w="635" w:type="dxa"/>
            <w:vMerge w:val="restart"/>
            <w:tcBorders>
              <w:top w:val="single" w:color="auto" w:sz="4" w:space="0"/>
              <w:left w:val="single" w:color="000000" w:sz="2" w:space="0"/>
              <w:bottom w:val="single" w:color="auto" w:sz="4" w:space="0"/>
              <w:right w:val="single" w:color="000000" w:sz="2" w:space="0"/>
            </w:tcBorders>
            <w:shd w:val="clear" w:color="auto" w:fill="70AD47"/>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3ª Semana</w:t>
            </w:r>
          </w:p>
        </w:tc>
        <w:tc>
          <w:tcPr>
            <w:tcW w:w="635" w:type="dxa"/>
            <w:vMerge w:val="restart"/>
            <w:tcBorders>
              <w:top w:val="single" w:color="auto" w:sz="4" w:space="0"/>
              <w:left w:val="single" w:color="000000" w:sz="2" w:space="0"/>
              <w:bottom w:val="single" w:color="auto" w:sz="4" w:space="0"/>
              <w:right w:val="single" w:color="000000" w:sz="2" w:space="0"/>
            </w:tcBorders>
            <w:shd w:val="clear" w:color="auto" w:fill="70AD47"/>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4ª Semana</w:t>
            </w:r>
          </w:p>
        </w:tc>
        <w:tc>
          <w:tcPr>
            <w:tcW w:w="635" w:type="dxa"/>
            <w:vMerge w:val="restart"/>
            <w:tcBorders>
              <w:top w:val="single" w:color="auto" w:sz="4" w:space="0"/>
              <w:left w:val="single" w:color="000000" w:sz="2" w:space="0"/>
              <w:bottom w:val="single" w:color="auto" w:sz="4" w:space="0"/>
              <w:right w:val="single" w:color="000000" w:sz="2" w:space="0"/>
            </w:tcBorders>
            <w:shd w:val="clear" w:color="auto" w:fill="F4B084"/>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1ª Semana</w:t>
            </w:r>
          </w:p>
        </w:tc>
        <w:tc>
          <w:tcPr>
            <w:tcW w:w="635" w:type="dxa"/>
            <w:vMerge w:val="restart"/>
            <w:tcBorders>
              <w:top w:val="single" w:color="auto" w:sz="4" w:space="0"/>
              <w:left w:val="single" w:color="000000" w:sz="2" w:space="0"/>
              <w:bottom w:val="single" w:color="auto" w:sz="4" w:space="0"/>
              <w:right w:val="single" w:color="000000" w:sz="2" w:space="0"/>
            </w:tcBorders>
            <w:shd w:val="clear" w:color="auto" w:fill="F4B084"/>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2ª Semana</w:t>
            </w:r>
          </w:p>
        </w:tc>
        <w:tc>
          <w:tcPr>
            <w:tcW w:w="635" w:type="dxa"/>
            <w:vMerge w:val="restart"/>
            <w:tcBorders>
              <w:top w:val="single" w:color="auto" w:sz="4" w:space="0"/>
              <w:left w:val="single" w:color="000000" w:sz="2" w:space="0"/>
              <w:bottom w:val="single" w:color="auto" w:sz="4" w:space="0"/>
              <w:right w:val="single" w:color="000000" w:sz="2" w:space="0"/>
            </w:tcBorders>
            <w:shd w:val="clear" w:color="auto" w:fill="F4B084"/>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3ª Semana</w:t>
            </w:r>
          </w:p>
        </w:tc>
        <w:tc>
          <w:tcPr>
            <w:tcW w:w="635" w:type="dxa"/>
            <w:vMerge w:val="restart"/>
            <w:tcBorders>
              <w:top w:val="single" w:color="auto" w:sz="4" w:space="0"/>
              <w:left w:val="single" w:color="000000" w:sz="2" w:space="0"/>
              <w:bottom w:val="single" w:color="auto" w:sz="4" w:space="0"/>
              <w:right w:val="single" w:color="000000" w:sz="2" w:space="0"/>
            </w:tcBorders>
            <w:shd w:val="clear" w:color="auto" w:fill="F4B084"/>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4ª Semana</w:t>
            </w:r>
          </w:p>
        </w:tc>
        <w:tc>
          <w:tcPr>
            <w:tcW w:w="635" w:type="dxa"/>
            <w:vMerge w:val="restart"/>
            <w:tcBorders>
              <w:top w:val="single" w:color="auto" w:sz="4" w:space="0"/>
              <w:left w:val="single" w:color="000000" w:sz="2" w:space="0"/>
              <w:bottom w:val="single" w:color="auto" w:sz="4" w:space="0"/>
              <w:right w:val="single" w:color="000000" w:sz="2" w:space="0"/>
            </w:tcBorders>
            <w:shd w:val="clear" w:color="auto" w:fill="7030A0"/>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1ª Semana</w:t>
            </w:r>
          </w:p>
        </w:tc>
        <w:tc>
          <w:tcPr>
            <w:tcW w:w="635" w:type="dxa"/>
            <w:vMerge w:val="restart"/>
            <w:tcBorders>
              <w:top w:val="single" w:color="auto" w:sz="4" w:space="0"/>
              <w:left w:val="single" w:color="000000" w:sz="2" w:space="0"/>
              <w:bottom w:val="single" w:color="auto" w:sz="4" w:space="0"/>
              <w:right w:val="single" w:color="000000" w:sz="2" w:space="0"/>
            </w:tcBorders>
            <w:shd w:val="clear" w:color="auto" w:fill="7030A0"/>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2ª Semana</w:t>
            </w:r>
          </w:p>
        </w:tc>
        <w:tc>
          <w:tcPr>
            <w:tcW w:w="635" w:type="dxa"/>
            <w:vMerge w:val="restart"/>
            <w:tcBorders>
              <w:top w:val="single" w:color="auto" w:sz="4" w:space="0"/>
              <w:left w:val="single" w:color="000000" w:sz="2" w:space="0"/>
              <w:bottom w:val="single" w:color="auto" w:sz="4" w:space="0"/>
              <w:right w:val="single" w:color="000000" w:sz="2" w:space="0"/>
            </w:tcBorders>
            <w:shd w:val="clear" w:color="auto" w:fill="7030A0"/>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3ª Semana</w:t>
            </w:r>
          </w:p>
        </w:tc>
        <w:tc>
          <w:tcPr>
            <w:tcW w:w="635" w:type="dxa"/>
            <w:vMerge w:val="restart"/>
            <w:tcBorders>
              <w:top w:val="single" w:color="auto" w:sz="4" w:space="0"/>
              <w:left w:val="single" w:color="000000" w:sz="2" w:space="0"/>
              <w:bottom w:val="single" w:color="auto" w:sz="4" w:space="0"/>
              <w:right w:val="single" w:color="000000" w:sz="2" w:space="0"/>
            </w:tcBorders>
            <w:shd w:val="clear" w:color="auto" w:fill="7030A0"/>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4ª Semana</w:t>
            </w:r>
          </w:p>
        </w:tc>
        <w:tc>
          <w:tcPr>
            <w:tcW w:w="635" w:type="dxa"/>
            <w:vMerge w:val="restart"/>
            <w:tcBorders>
              <w:top w:val="single" w:color="auto" w:sz="4" w:space="0"/>
              <w:left w:val="single" w:color="000000" w:sz="2" w:space="0"/>
              <w:bottom w:val="single" w:color="auto" w:sz="4" w:space="0"/>
              <w:right w:val="single" w:color="000000" w:sz="2" w:space="0"/>
            </w:tcBorders>
            <w:shd w:val="clear" w:color="auto" w:fill="F85E8E"/>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1ª Semana</w:t>
            </w:r>
          </w:p>
        </w:tc>
        <w:tc>
          <w:tcPr>
            <w:tcW w:w="635" w:type="dxa"/>
            <w:vMerge w:val="restart"/>
            <w:tcBorders>
              <w:top w:val="single" w:color="auto" w:sz="4" w:space="0"/>
              <w:left w:val="single" w:color="000000" w:sz="2" w:space="0"/>
              <w:bottom w:val="single" w:color="auto" w:sz="4" w:space="0"/>
              <w:right w:val="single" w:color="000000" w:sz="2" w:space="0"/>
            </w:tcBorders>
            <w:shd w:val="clear" w:color="auto" w:fill="F85E8E"/>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2ª Semana</w:t>
            </w:r>
          </w:p>
        </w:tc>
        <w:tc>
          <w:tcPr>
            <w:tcW w:w="635" w:type="dxa"/>
            <w:vMerge w:val="restart"/>
            <w:tcBorders>
              <w:top w:val="single" w:color="auto" w:sz="4" w:space="0"/>
              <w:left w:val="single" w:color="000000" w:sz="2" w:space="0"/>
              <w:bottom w:val="single" w:color="auto" w:sz="4" w:space="0"/>
              <w:right w:val="single" w:color="000000" w:sz="2" w:space="0"/>
            </w:tcBorders>
            <w:shd w:val="clear" w:color="auto" w:fill="F85E8E"/>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3ª Semana</w:t>
            </w:r>
          </w:p>
        </w:tc>
        <w:tc>
          <w:tcPr>
            <w:tcW w:w="635" w:type="dxa"/>
            <w:vMerge w:val="restart"/>
            <w:tcBorders>
              <w:top w:val="single" w:color="auto" w:sz="4" w:space="0"/>
              <w:left w:val="single" w:color="000000" w:sz="2" w:space="0"/>
              <w:bottom w:val="single" w:color="auto" w:sz="4" w:space="0"/>
              <w:right w:val="single" w:color="000000" w:sz="2" w:space="0"/>
            </w:tcBorders>
            <w:shd w:val="clear" w:color="auto" w:fill="F85E8E"/>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4ª Semana</w:t>
            </w:r>
          </w:p>
        </w:tc>
        <w:tc>
          <w:tcPr>
            <w:tcW w:w="635" w:type="dxa"/>
            <w:vMerge w:val="restart"/>
            <w:tcBorders>
              <w:top w:val="single" w:color="auto" w:sz="4" w:space="0"/>
              <w:left w:val="single" w:color="000000" w:sz="2" w:space="0"/>
              <w:bottom w:val="single" w:color="auto" w:sz="4" w:space="0"/>
              <w:right w:val="single" w:color="000000" w:sz="2" w:space="0"/>
            </w:tcBorders>
            <w:shd w:val="clear" w:color="auto" w:fill="FAF527"/>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1ª Semana</w:t>
            </w:r>
          </w:p>
        </w:tc>
        <w:tc>
          <w:tcPr>
            <w:tcW w:w="635" w:type="dxa"/>
            <w:vMerge w:val="restart"/>
            <w:tcBorders>
              <w:top w:val="single" w:color="auto" w:sz="4" w:space="0"/>
              <w:left w:val="single" w:color="000000" w:sz="2" w:space="0"/>
              <w:bottom w:val="single" w:color="auto" w:sz="4" w:space="0"/>
              <w:right w:val="single" w:color="000000" w:sz="2" w:space="0"/>
            </w:tcBorders>
            <w:shd w:val="clear" w:color="auto" w:fill="FAF527"/>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2ª Semana</w:t>
            </w:r>
          </w:p>
        </w:tc>
        <w:tc>
          <w:tcPr>
            <w:tcW w:w="635" w:type="dxa"/>
            <w:vMerge w:val="restart"/>
            <w:tcBorders>
              <w:top w:val="single" w:color="auto" w:sz="4" w:space="0"/>
              <w:left w:val="single" w:color="000000" w:sz="2" w:space="0"/>
              <w:bottom w:val="single" w:color="auto" w:sz="4" w:space="0"/>
              <w:right w:val="single" w:color="000000" w:sz="2" w:space="0"/>
            </w:tcBorders>
            <w:shd w:val="clear" w:color="auto" w:fill="FAF527"/>
            <w:vAlign w:val="center"/>
          </w:tcPr>
          <w:p>
            <w:pPr>
              <w:keepNext w:val="0"/>
              <w:keepLines w:val="0"/>
              <w:widowControl/>
              <w:suppressLineNumbers w:val="0"/>
              <w:jc w:val="center"/>
              <w:textAlignment w:val="center"/>
              <w:rPr>
                <w:rFonts w:hint="default" w:ascii="Times New Roman" w:hAnsi="Times New Roman" w:eastAsia="Cambria" w:cs="Times New Roman"/>
                <w:b/>
                <w:bCs/>
                <w:i w:val="0"/>
                <w:iCs w:val="0"/>
                <w:color w:val="000000"/>
                <w:sz w:val="15"/>
                <w:szCs w:val="15"/>
                <w:u w:val="none"/>
              </w:rPr>
            </w:pPr>
            <w:r>
              <w:rPr>
                <w:rFonts w:hint="default" w:ascii="Times New Roman" w:hAnsi="Times New Roman" w:eastAsia="Cambria" w:cs="Times New Roman"/>
                <w:b/>
                <w:bCs/>
                <w:i w:val="0"/>
                <w:iCs w:val="0"/>
                <w:color w:val="000000"/>
                <w:kern w:val="0"/>
                <w:sz w:val="15"/>
                <w:szCs w:val="15"/>
                <w:u w:val="none"/>
                <w:lang w:val="en-US" w:eastAsia="zh-CN" w:bidi="ar"/>
              </w:rPr>
              <w:t>3ª Semana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auto"/>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70AD47"/>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70AD47"/>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70AD47"/>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70AD47"/>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F4B084"/>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F4B084"/>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F4B084"/>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F4B084"/>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7030A0"/>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7030A0"/>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7030A0"/>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7030A0"/>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F85E8E"/>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F85E8E"/>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F85E8E"/>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F85E8E"/>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FAF527"/>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FAF527"/>
            <w:vAlign w:val="center"/>
          </w:tcPr>
          <w:p>
            <w:pPr>
              <w:jc w:val="center"/>
              <w:rPr>
                <w:rFonts w:hint="default" w:ascii="Times New Roman" w:hAnsi="Times New Roman" w:eastAsia="Cambria" w:cs="Times New Roman"/>
                <w:b/>
                <w:bCs/>
                <w:i w:val="0"/>
                <w:iCs w:val="0"/>
                <w:color w:val="000000"/>
                <w:sz w:val="15"/>
                <w:szCs w:val="15"/>
                <w:u w:val="none"/>
              </w:rPr>
            </w:pPr>
          </w:p>
        </w:tc>
        <w:tc>
          <w:tcPr>
            <w:tcW w:w="0" w:type="auto"/>
            <w:vMerge w:val="continue"/>
            <w:tcBorders>
              <w:top w:val="single" w:color="auto" w:sz="4" w:space="0"/>
              <w:left w:val="single" w:color="000000" w:sz="2" w:space="0"/>
              <w:bottom w:val="single" w:color="auto" w:sz="4" w:space="0"/>
              <w:right w:val="single" w:color="000000" w:sz="2" w:space="0"/>
            </w:tcBorders>
            <w:shd w:val="clear" w:color="auto" w:fill="FAF527"/>
            <w:vAlign w:val="center"/>
          </w:tcPr>
          <w:p>
            <w:pPr>
              <w:jc w:val="center"/>
              <w:rPr>
                <w:rFonts w:hint="default" w:ascii="Times New Roman" w:hAnsi="Times New Roman" w:eastAsia="Cambria" w:cs="Times New Roman"/>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210"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 xml:space="preserve">ALFACE HIDROPÔNICA </w:t>
            </w:r>
          </w:p>
        </w:tc>
        <w:tc>
          <w:tcPr>
            <w:tcW w:w="482"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MAÇO</w:t>
            </w:r>
          </w:p>
        </w:tc>
        <w:tc>
          <w:tcPr>
            <w:tcW w:w="534"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500</w:t>
            </w:r>
          </w:p>
        </w:tc>
        <w:tc>
          <w:tcPr>
            <w:tcW w:w="635"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50</w:t>
            </w:r>
          </w:p>
        </w:tc>
        <w:tc>
          <w:tcPr>
            <w:tcW w:w="635"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50</w:t>
            </w:r>
          </w:p>
        </w:tc>
        <w:tc>
          <w:tcPr>
            <w:tcW w:w="635"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50</w:t>
            </w:r>
          </w:p>
        </w:tc>
        <w:tc>
          <w:tcPr>
            <w:tcW w:w="635"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50</w:t>
            </w:r>
          </w:p>
        </w:tc>
        <w:tc>
          <w:tcPr>
            <w:tcW w:w="635"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50</w:t>
            </w:r>
          </w:p>
        </w:tc>
        <w:tc>
          <w:tcPr>
            <w:tcW w:w="635"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50</w:t>
            </w:r>
          </w:p>
        </w:tc>
        <w:tc>
          <w:tcPr>
            <w:tcW w:w="635"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50</w:t>
            </w:r>
          </w:p>
        </w:tc>
        <w:tc>
          <w:tcPr>
            <w:tcW w:w="635"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50</w:t>
            </w:r>
          </w:p>
        </w:tc>
        <w:tc>
          <w:tcPr>
            <w:tcW w:w="635"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50</w:t>
            </w:r>
          </w:p>
        </w:tc>
        <w:tc>
          <w:tcPr>
            <w:tcW w:w="635"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50</w:t>
            </w:r>
          </w:p>
        </w:tc>
        <w:tc>
          <w:tcPr>
            <w:tcW w:w="635"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auto" w:sz="4"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21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ALFACE CULTIVO TRADICIONAL</w:t>
            </w:r>
          </w:p>
        </w:tc>
        <w:tc>
          <w:tcPr>
            <w:tcW w:w="482"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KG</w:t>
            </w:r>
          </w:p>
        </w:tc>
        <w:tc>
          <w:tcPr>
            <w:tcW w:w="534"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2000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120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120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120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120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120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80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120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21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COUVE MANTEIGA</w:t>
            </w:r>
          </w:p>
        </w:tc>
        <w:tc>
          <w:tcPr>
            <w:tcW w:w="482"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MAÇO</w:t>
            </w:r>
          </w:p>
        </w:tc>
        <w:tc>
          <w:tcPr>
            <w:tcW w:w="534"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1500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80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80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80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50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80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80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50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80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80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80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80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80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80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80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80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80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MELANCIA</w:t>
            </w:r>
          </w:p>
        </w:tc>
        <w:tc>
          <w:tcPr>
            <w:tcW w:w="482"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KG</w:t>
            </w:r>
          </w:p>
        </w:tc>
        <w:tc>
          <w:tcPr>
            <w:tcW w:w="534"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2500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ABACAXI</w:t>
            </w:r>
          </w:p>
        </w:tc>
        <w:tc>
          <w:tcPr>
            <w:tcW w:w="482"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KG</w:t>
            </w:r>
          </w:p>
        </w:tc>
        <w:tc>
          <w:tcPr>
            <w:tcW w:w="534"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2000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500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500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500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500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0"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MAMÃO</w:t>
            </w:r>
          </w:p>
        </w:tc>
        <w:tc>
          <w:tcPr>
            <w:tcW w:w="482"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KG</w:t>
            </w:r>
          </w:p>
        </w:tc>
        <w:tc>
          <w:tcPr>
            <w:tcW w:w="534"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1500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200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0</w:t>
            </w:r>
          </w:p>
        </w:tc>
        <w:tc>
          <w:tcPr>
            <w:tcW w:w="635" w:type="dxa"/>
            <w:tcBorders>
              <w:top w:val="single" w:color="000000" w:sz="2" w:space="0"/>
              <w:left w:val="single" w:color="000000" w:sz="2" w:space="0"/>
              <w:bottom w:val="single" w:color="000000" w:sz="2" w:space="0"/>
              <w:right w:val="single" w:color="000000" w:sz="2"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Cambria" w:cs="Times New Roman"/>
                <w:i w:val="0"/>
                <w:iCs w:val="0"/>
                <w:color w:val="000000"/>
                <w:sz w:val="15"/>
                <w:szCs w:val="15"/>
                <w:u w:val="none"/>
              </w:rPr>
            </w:pPr>
            <w:r>
              <w:rPr>
                <w:rFonts w:hint="default" w:ascii="Times New Roman" w:hAnsi="Times New Roman" w:eastAsia="Cambria" w:cs="Times New Roman"/>
                <w:i w:val="0"/>
                <w:iCs w:val="0"/>
                <w:color w:val="000000"/>
                <w:kern w:val="0"/>
                <w:sz w:val="15"/>
                <w:szCs w:val="15"/>
                <w:u w:val="none"/>
                <w:lang w:val="en-US" w:eastAsia="zh-CN" w:bidi="ar"/>
              </w:rPr>
              <w:t>100</w:t>
            </w:r>
          </w:p>
        </w:tc>
      </w:tr>
    </w:tbl>
    <w:p>
      <w:pPr>
        <w:widowControl/>
        <w:overflowPunct w:val="0"/>
        <w:adjustRightInd w:val="0"/>
        <w:ind w:left="567"/>
        <w:contextualSpacing/>
        <w:jc w:val="both"/>
        <w:textAlignment w:val="baseline"/>
        <w:rPr>
          <w:rFonts w:ascii="Times New Roman" w:hAnsi="Times New Roman" w:cs="Times New Roman"/>
          <w:sz w:val="10"/>
          <w:szCs w:val="10"/>
          <w:lang w:val="pt-BR"/>
        </w:rPr>
      </w:pPr>
    </w:p>
    <w:p>
      <w:pPr>
        <w:widowControl/>
        <w:overflowPunct w:val="0"/>
        <w:adjustRightInd w:val="0"/>
        <w:ind w:left="567"/>
        <w:contextualSpacing/>
        <w:jc w:val="both"/>
        <w:textAlignment w:val="baseline"/>
        <w:rPr>
          <w:rFonts w:ascii="Times New Roman" w:hAnsi="Times New Roman" w:cs="Times New Roman"/>
          <w:sz w:val="24"/>
          <w:szCs w:val="24"/>
          <w:lang w:val="pt-BR"/>
        </w:rPr>
        <w:sectPr>
          <w:pgSz w:w="16839" w:h="11907" w:orient="landscape"/>
          <w:pgMar w:top="1134" w:right="1820" w:bottom="1140" w:left="851" w:header="425" w:footer="210" w:gutter="0"/>
          <w:cols w:space="720" w:num="1"/>
          <w:docGrid w:linePitch="299" w:charSpace="0"/>
        </w:sectPr>
      </w:pPr>
    </w:p>
    <w:p>
      <w:pPr>
        <w:pStyle w:val="16"/>
        <w:spacing w:before="137"/>
        <w:ind w:left="-284" w:right="-458"/>
        <w:jc w:val="both"/>
        <w:rPr>
          <w:rFonts w:ascii="Times New Roman" w:hAnsi="Times New Roman" w:cs="Times New Roman"/>
          <w:lang w:val="pt-BR"/>
        </w:rPr>
      </w:pPr>
    </w:p>
    <w:p>
      <w:pPr>
        <w:pStyle w:val="9"/>
        <w:shd w:val="clear" w:color="auto" w:fill="BEBEBE" w:themeFill="background1" w:themeFillShade="BF"/>
        <w:tabs>
          <w:tab w:val="left" w:pos="911"/>
        </w:tabs>
        <w:spacing w:before="92"/>
        <w:ind w:left="0"/>
        <w:jc w:val="both"/>
        <w:rPr>
          <w:rFonts w:ascii="Times New Roman" w:hAnsi="Times New Roman" w:cs="Times New Roman"/>
          <w:lang w:val="pt-BR"/>
        </w:rPr>
      </w:pPr>
      <w:r>
        <w:rPr>
          <w:rFonts w:ascii="Times New Roman" w:hAnsi="Times New Roman" w:cs="Times New Roman"/>
          <w:lang w:val="pt-BR"/>
        </w:rPr>
        <w:t>8 - PAGAMENTO</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8.1 O pagamento será feito pela Administração Municipal de Naviraí - MS, em até 30 (trinta) dias após a data do recebimento dos produtos, mediante a apresentação da Nota Fiscal/Recibo.</w:t>
      </w:r>
    </w:p>
    <w:p>
      <w:pPr>
        <w:pStyle w:val="16"/>
        <w:spacing w:before="139"/>
        <w:jc w:val="both"/>
        <w:rPr>
          <w:rFonts w:ascii="Times New Roman" w:hAnsi="Times New Roman" w:cs="Times New Roman"/>
          <w:lang w:val="pt-BR"/>
        </w:rPr>
      </w:pPr>
      <w:r>
        <w:rPr>
          <w:rFonts w:ascii="Times New Roman" w:hAnsi="Times New Roman" w:cs="Times New Roman"/>
          <w:lang w:val="pt-BR"/>
        </w:rPr>
        <w:t>8.2 A Contratada deverá encaminhar junto a Nota Fiscal/Recibo, documento em papel timbrado da empresa informando a Agência Bancária e o numero da Conta a ser depositado o pagamento, bem como, devolver a Ordem de Fornecimento original enviada pela Gerência Solicitante dos produtos. Não será aceita a emissão de boletos bancários para efetuar o pagamento das Notas Fiscais/Recibos.</w:t>
      </w:r>
    </w:p>
    <w:p>
      <w:pPr>
        <w:pStyle w:val="16"/>
        <w:spacing w:before="139"/>
        <w:jc w:val="both"/>
        <w:rPr>
          <w:rFonts w:ascii="Times New Roman" w:hAnsi="Times New Roman" w:cs="Times New Roman"/>
          <w:lang w:val="pt-BR"/>
        </w:rPr>
      </w:pPr>
      <w:r>
        <w:rPr>
          <w:rFonts w:ascii="Times New Roman" w:hAnsi="Times New Roman" w:cs="Times New Roman"/>
          <w:lang w:val="pt-BR"/>
        </w:rPr>
        <w:t xml:space="preserve">8.3 Em caso de devolução da Nota Fiscal/Recibo para correção, o prazo para o pagamento passará a fluir após a sua reapresentação. </w:t>
      </w:r>
    </w:p>
    <w:p>
      <w:pPr>
        <w:pStyle w:val="16"/>
        <w:spacing w:before="139"/>
        <w:jc w:val="both"/>
        <w:rPr>
          <w:rFonts w:ascii="Times New Roman" w:hAnsi="Times New Roman" w:cs="Times New Roman"/>
          <w:lang w:val="pt-BR"/>
        </w:rPr>
      </w:pPr>
      <w:r>
        <w:rPr>
          <w:rFonts w:ascii="Times New Roman" w:hAnsi="Times New Roman" w:cs="Times New Roman"/>
          <w:lang w:val="pt-BR"/>
        </w:rPr>
        <w:t xml:space="preserve">8.4 O pagamento só será efetuado após a comprovação pela contratada de que se encontra em dia com suas obrigações, mantendo as mesmas condições habilitatórias: </w:t>
      </w:r>
    </w:p>
    <w:p>
      <w:pPr>
        <w:pStyle w:val="16"/>
        <w:numPr>
          <w:ilvl w:val="0"/>
          <w:numId w:val="5"/>
        </w:numPr>
        <w:spacing w:before="139"/>
        <w:ind w:left="426" w:firstLine="0"/>
        <w:jc w:val="both"/>
        <w:rPr>
          <w:rFonts w:ascii="Times New Roman" w:hAnsi="Times New Roman" w:cs="Times New Roman"/>
          <w:lang w:val="pt-BR"/>
        </w:rPr>
      </w:pPr>
      <w:r>
        <w:rPr>
          <w:rFonts w:ascii="Times New Roman" w:hAnsi="Times New Roman" w:cs="Times New Roman"/>
          <w:lang w:val="pt-BR"/>
        </w:rPr>
        <w:t xml:space="preserve">Prova de Regularidade para com a Fazenda Federal por meio da apresentação da Certidão Conjunta Negativa de Débitos ou Certidão Conjunta Positiva com Efeitos de Negativa, relativos a Tributos Federais e a Divida Ativa da </w:t>
      </w:r>
      <w:r>
        <w:rPr>
          <w:rFonts w:ascii="Times New Roman" w:hAnsi="Times New Roman" w:cs="Times New Roman"/>
          <w:b/>
          <w:u w:val="single"/>
          <w:lang w:val="pt-BR"/>
        </w:rPr>
        <w:t>União</w:t>
      </w:r>
      <w:r>
        <w:rPr>
          <w:rFonts w:ascii="Times New Roman" w:hAnsi="Times New Roman" w:cs="Times New Roman"/>
          <w:lang w:val="pt-BR"/>
        </w:rPr>
        <w:t xml:space="preserve"> e débitos relativos às contribuições previdenciárias e às de terceiros, expedida pela Secretaria de Receita Federal do Brasil, expedida pela Secretaria da Receita Federal e pela Procuradoria Geral da Fazenda Nacional.</w:t>
      </w:r>
    </w:p>
    <w:p>
      <w:pPr>
        <w:pStyle w:val="16"/>
        <w:numPr>
          <w:ilvl w:val="0"/>
          <w:numId w:val="5"/>
        </w:numPr>
        <w:spacing w:before="139"/>
        <w:ind w:left="426" w:firstLine="0"/>
        <w:jc w:val="both"/>
        <w:rPr>
          <w:rFonts w:ascii="Times New Roman" w:hAnsi="Times New Roman" w:cs="Times New Roman"/>
          <w:lang w:val="pt-BR"/>
        </w:rPr>
      </w:pPr>
      <w:r>
        <w:rPr>
          <w:rFonts w:ascii="Times New Roman" w:hAnsi="Times New Roman" w:cs="Times New Roman"/>
          <w:lang w:val="pt-BR"/>
        </w:rPr>
        <w:t xml:space="preserve">Prova de regularidade para com a Fazenda </w:t>
      </w:r>
      <w:r>
        <w:rPr>
          <w:rFonts w:ascii="Times New Roman" w:hAnsi="Times New Roman" w:cs="Times New Roman"/>
          <w:b/>
          <w:u w:val="single"/>
          <w:lang w:val="pt-BR"/>
        </w:rPr>
        <w:t>Estadual</w:t>
      </w:r>
      <w:r>
        <w:rPr>
          <w:rFonts w:ascii="Times New Roman" w:hAnsi="Times New Roman" w:cs="Times New Roman"/>
          <w:lang w:val="pt-BR"/>
        </w:rPr>
        <w:t xml:space="preserve"> por meio da apresentação de Certidão Negativa ou Positiva com efeito de Negativa;</w:t>
      </w:r>
    </w:p>
    <w:p>
      <w:pPr>
        <w:pStyle w:val="16"/>
        <w:numPr>
          <w:ilvl w:val="0"/>
          <w:numId w:val="5"/>
        </w:numPr>
        <w:spacing w:before="139"/>
        <w:ind w:left="426" w:firstLine="0"/>
        <w:jc w:val="both"/>
        <w:rPr>
          <w:rFonts w:ascii="Times New Roman" w:hAnsi="Times New Roman" w:cs="Times New Roman"/>
          <w:lang w:val="pt-BR"/>
        </w:rPr>
      </w:pPr>
      <w:r>
        <w:rPr>
          <w:rFonts w:ascii="Times New Roman" w:hAnsi="Times New Roman" w:cs="Times New Roman"/>
          <w:lang w:val="pt-BR"/>
        </w:rPr>
        <w:t xml:space="preserve">Certificado de Regularidade do </w:t>
      </w:r>
      <w:r>
        <w:rPr>
          <w:rFonts w:ascii="Times New Roman" w:hAnsi="Times New Roman" w:cs="Times New Roman"/>
          <w:b/>
          <w:u w:val="single"/>
          <w:lang w:val="pt-BR"/>
        </w:rPr>
        <w:t>FGTS</w:t>
      </w:r>
      <w:r>
        <w:rPr>
          <w:rFonts w:ascii="Times New Roman" w:hAnsi="Times New Roman" w:cs="Times New Roman"/>
          <w:lang w:val="pt-BR"/>
        </w:rPr>
        <w:t xml:space="preserve"> (CRF), emitido pelo órgão competente, da localidade de domicílio ou sede da empresa proponente, na forma da Lei.</w:t>
      </w:r>
    </w:p>
    <w:p>
      <w:pPr>
        <w:pStyle w:val="16"/>
        <w:numPr>
          <w:ilvl w:val="0"/>
          <w:numId w:val="5"/>
        </w:numPr>
        <w:ind w:left="426" w:firstLine="0"/>
        <w:jc w:val="both"/>
        <w:rPr>
          <w:rFonts w:ascii="Times New Roman" w:hAnsi="Times New Roman" w:cs="Times New Roman"/>
          <w:lang w:val="pt-BR"/>
        </w:rPr>
      </w:pPr>
      <w:r>
        <w:rPr>
          <w:rFonts w:ascii="Times New Roman" w:hAnsi="Times New Roman" w:cs="Times New Roman"/>
          <w:lang w:val="pt-BR"/>
        </w:rPr>
        <w:t xml:space="preserve">Prova de inexistência de débitos inadimplidos perante a Justiça do </w:t>
      </w:r>
      <w:r>
        <w:rPr>
          <w:rFonts w:ascii="Times New Roman" w:hAnsi="Times New Roman" w:cs="Times New Roman"/>
          <w:b/>
          <w:u w:val="single"/>
          <w:lang w:val="pt-BR"/>
        </w:rPr>
        <w:t>Trabalho</w:t>
      </w:r>
      <w:r>
        <w:rPr>
          <w:rFonts w:ascii="Times New Roman" w:hAnsi="Times New Roman" w:cs="Times New Roman"/>
          <w:lang w:val="pt-BR"/>
        </w:rPr>
        <w:t>, mediante a apresentação de certidão negativa, nos termos do Título VII-A da Consolidação das Leis do Trabalho, aprovada pelo Decreto-Lei nº. 5.452, de 1º. de maio de 1943 (</w:t>
      </w:r>
      <w:r>
        <w:fldChar w:fldCharType="begin"/>
      </w:r>
      <w:r>
        <w:instrText xml:space="preserve"> HYPERLINK "http://www.tst.jus.br/certidão" </w:instrText>
      </w:r>
      <w:r>
        <w:fldChar w:fldCharType="separate"/>
      </w:r>
      <w:r>
        <w:rPr>
          <w:rStyle w:val="13"/>
          <w:rFonts w:ascii="Times New Roman" w:hAnsi="Times New Roman" w:cs="Times New Roman"/>
          <w:lang w:val="pt-BR"/>
        </w:rPr>
        <w:t>www.tst.jus.br/certidão</w:t>
      </w:r>
      <w:r>
        <w:rPr>
          <w:rStyle w:val="13"/>
          <w:rFonts w:ascii="Times New Roman" w:hAnsi="Times New Roman" w:cs="Times New Roman"/>
          <w:lang w:val="pt-BR"/>
        </w:rPr>
        <w:fldChar w:fldCharType="end"/>
      </w:r>
      <w:r>
        <w:rPr>
          <w:rFonts w:ascii="Times New Roman" w:hAnsi="Times New Roman" w:cs="Times New Roman"/>
          <w:lang w:val="pt-BR"/>
        </w:rPr>
        <w:t>);</w:t>
      </w:r>
    </w:p>
    <w:p>
      <w:pPr>
        <w:pStyle w:val="16"/>
        <w:ind w:left="42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8.5 A critério da contratante poderão ser utilizados créditos da contratada para cobrir dívidas de responsabilidades para com ela, relativos a multas que lhe tenham sido aplicados em decorrência da irregular execução contratual.</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8.6 A Nota Fiscal/Recibo deverá ser emitida pela própria Contratada, obrigatoriamente com o número de inscrição no CNPJ apresentado nos documentos de habilitação e das propostas de preços, bem como da Nota de Empenho, não se admitindo notas fiscais/faturas emitidas com outros CNPJs.</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8.7 A Nota Fiscal/Recibo deverá ser preenchida com as descrições dos itens constantes na Ordem de Fornecimento, bem como quantidade, valor unitário, valor total de cada item e valor total da nota, ou seja, em conformidade com a proposta de preços apresentada no processo licitatório.</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8.8 Nos casos de eventuais atrasos de pagamento, por culpa do Contratante, o valor devido será acrescido de encargos moratórios calculados desde a data final do período de adimplemento até a data do efetivo pagamento, o valor original deverá ser atualizado pelo IPCA (Índice acumulado nos últimos doze meses)</w:t>
      </w:r>
      <w:r>
        <w:rPr>
          <w:rFonts w:ascii="Times New Roman" w:hAnsi="Times New Roman" w:cs="Times New Roman"/>
          <w:lang w:val="pt-BR" w:eastAsia="pt-BR"/>
        </w:rPr>
        <w:t>.</w:t>
      </w:r>
    </w:p>
    <w:p>
      <w:pPr>
        <w:pStyle w:val="9"/>
        <w:shd w:val="clear" w:color="auto" w:fill="BEBEBE" w:themeFill="background1" w:themeFillShade="BF"/>
        <w:tabs>
          <w:tab w:val="left" w:pos="911"/>
        </w:tabs>
        <w:ind w:left="0"/>
        <w:jc w:val="both"/>
        <w:rPr>
          <w:rFonts w:ascii="Times New Roman" w:hAnsi="Times New Roman" w:cs="Times New Roman"/>
          <w:lang w:val="pt-BR"/>
        </w:rPr>
      </w:pPr>
      <w:r>
        <w:rPr>
          <w:rFonts w:ascii="Times New Roman" w:hAnsi="Times New Roman" w:cs="Times New Roman"/>
          <w:lang w:val="pt-BR"/>
        </w:rPr>
        <w:t>9 - DISPOSIÇÕES GERAIS</w:t>
      </w:r>
    </w:p>
    <w:p>
      <w:pPr>
        <w:pStyle w:val="25"/>
        <w:tabs>
          <w:tab w:val="left" w:pos="0"/>
          <w:tab w:val="left" w:pos="1177"/>
        </w:tabs>
        <w:spacing w:before="137"/>
        <w:ind w:left="0"/>
        <w:jc w:val="both"/>
        <w:rPr>
          <w:rFonts w:ascii="Times New Roman" w:hAnsi="Times New Roman" w:cs="Times New Roman"/>
          <w:sz w:val="24"/>
          <w:szCs w:val="24"/>
          <w:lang w:val="pt-BR"/>
        </w:rPr>
      </w:pPr>
      <w:r>
        <w:rPr>
          <w:rFonts w:ascii="Times New Roman" w:hAnsi="Times New Roman" w:cs="Times New Roman"/>
          <w:sz w:val="24"/>
          <w:szCs w:val="24"/>
          <w:lang w:val="pt-BR"/>
        </w:rPr>
        <w:t>9.1 A presente Chamada Pública deverá atender aos seguintes locais</w:t>
      </w:r>
    </w:p>
    <w:tbl>
      <w:tblPr>
        <w:tblStyle w:val="30"/>
        <w:tblpPr w:leftFromText="180" w:rightFromText="180" w:vertAnchor="text" w:horzAnchor="page" w:tblpX="1111" w:tblpY="252"/>
        <w:tblOverlap w:val="never"/>
        <w:tblW w:w="9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2"/>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6362" w:type="dxa"/>
            <w:shd w:val="clear" w:color="auto" w:fill="BEBEBE"/>
            <w:vAlign w:val="center"/>
          </w:tcPr>
          <w:p>
            <w:pPr>
              <w:overflowPunct w:val="0"/>
              <w:adjustRightInd w:val="0"/>
              <w:jc w:val="center"/>
              <w:textAlignment w:val="baseline"/>
              <w:rPr>
                <w:rFonts w:ascii="Times New Roman" w:hAnsi="Times New Roman" w:eastAsia="Calibri" w:cs="Times New Roman"/>
                <w:b/>
              </w:rPr>
            </w:pPr>
            <w:r>
              <w:rPr>
                <w:rFonts w:ascii="Times New Roman" w:hAnsi="Times New Roman" w:eastAsia="Calibri" w:cs="Times New Roman"/>
                <w:b/>
              </w:rPr>
              <w:t>LOCAL</w:t>
            </w:r>
          </w:p>
        </w:tc>
        <w:tc>
          <w:tcPr>
            <w:tcW w:w="3325" w:type="dxa"/>
            <w:shd w:val="clear" w:color="auto" w:fill="BEBEBE"/>
            <w:vAlign w:val="center"/>
          </w:tcPr>
          <w:p>
            <w:pPr>
              <w:overflowPunct w:val="0"/>
              <w:adjustRightInd w:val="0"/>
              <w:jc w:val="center"/>
              <w:textAlignment w:val="baseline"/>
              <w:rPr>
                <w:rFonts w:ascii="Times New Roman" w:hAnsi="Times New Roman" w:eastAsia="Calibri" w:cs="Times New Roman"/>
                <w:b/>
              </w:rPr>
            </w:pPr>
            <w:r>
              <w:rPr>
                <w:rFonts w:ascii="Times New Roman" w:hAnsi="Times New Roman" w:eastAsia="Calibri" w:cs="Times New Roman"/>
                <w:b/>
              </w:rPr>
              <w:t>ENDEREÇO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Gerência de Educação e Cultura</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Av. Amélia Fukuda, 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362" w:type="dxa"/>
            <w:vAlign w:val="center"/>
          </w:tcPr>
          <w:p>
            <w:pPr>
              <w:overflowPunct w:val="0"/>
              <w:adjustRightInd w:val="0"/>
              <w:textAlignment w:val="baseline"/>
              <w:rPr>
                <w:rFonts w:hint="default" w:ascii="Times New Roman" w:hAnsi="Times New Roman" w:eastAsia="Calibri" w:cs="Times New Roman"/>
                <w:lang w:val="en-US" w:eastAsia="pt-BR"/>
              </w:rPr>
            </w:pPr>
            <w:r>
              <w:rPr>
                <w:rFonts w:ascii="Times New Roman" w:hAnsi="Times New Roman" w:eastAsia="Calibri" w:cs="Times New Roman"/>
                <w:lang w:eastAsia="pt-BR"/>
              </w:rPr>
              <w:t xml:space="preserve">CIEI Maria José da Silva Cançado </w:t>
            </w:r>
            <w:r>
              <w:rPr>
                <w:rFonts w:hint="default" w:ascii="Times New Roman" w:hAnsi="Times New Roman" w:eastAsia="Calibri" w:cs="Times New Roman"/>
                <w:lang w:val="en-US" w:eastAsia="pt-BR"/>
              </w:rPr>
              <w:t>(CRECHE)</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Av. Nova Andradina, 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CIEI Prof.ª Zenaide Nunes dos Santos</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Hortência, 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hint="default" w:ascii="Times New Roman" w:hAnsi="Times New Roman" w:eastAsia="Calibri" w:cs="Times New Roman"/>
                <w:lang w:val="en-US" w:eastAsia="pt-BR"/>
              </w:rPr>
            </w:pPr>
            <w:r>
              <w:rPr>
                <w:rFonts w:ascii="Times New Roman" w:hAnsi="Times New Roman" w:eastAsia="Calibri" w:cs="Times New Roman"/>
                <w:lang w:eastAsia="pt-BR"/>
              </w:rPr>
              <w:t xml:space="preserve">CIEI </w:t>
            </w:r>
            <w:r>
              <w:rPr>
                <w:rFonts w:hint="default" w:ascii="Times New Roman" w:hAnsi="Times New Roman" w:eastAsia="Calibri" w:cs="Times New Roman"/>
                <w:lang w:val="en-US" w:eastAsia="pt-BR"/>
              </w:rPr>
              <w:t>Azená Ricco de Freitas</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Paz, 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CIEI Vera Maria de Brida (pré-escola e creche)</w:t>
            </w:r>
          </w:p>
        </w:tc>
        <w:tc>
          <w:tcPr>
            <w:tcW w:w="3325" w:type="dxa"/>
            <w:vAlign w:val="center"/>
          </w:tcPr>
          <w:p>
            <w:pPr>
              <w:overflowPunct w:val="0"/>
              <w:adjustRightInd w:val="0"/>
              <w:textAlignment w:val="baseline"/>
              <w:rPr>
                <w:rFonts w:hint="default" w:ascii="Times New Roman" w:hAnsi="Times New Roman" w:eastAsia="Calibri" w:cs="Times New Roman"/>
                <w:lang w:val="en-US" w:eastAsia="pt-BR"/>
              </w:rPr>
            </w:pPr>
            <w:r>
              <w:rPr>
                <w:rFonts w:ascii="Times New Roman" w:hAnsi="Times New Roman" w:eastAsia="Calibri" w:cs="Times New Roman"/>
                <w:lang w:eastAsia="pt-BR"/>
              </w:rPr>
              <w:t>Av. Antônio Figueira, 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CMEI Irmã Evanete dos Santos</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Av. João Paulo II, 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2" w:type="dxa"/>
            <w:vAlign w:val="center"/>
          </w:tcPr>
          <w:p>
            <w:pPr>
              <w:overflowPunct w:val="0"/>
              <w:adjustRightInd w:val="0"/>
              <w:textAlignment w:val="baseline"/>
              <w:rPr>
                <w:rFonts w:hint="default" w:ascii="Times New Roman" w:hAnsi="Times New Roman" w:eastAsia="Calibri" w:cs="Times New Roman"/>
                <w:lang w:val="en-US" w:eastAsia="pt-BR"/>
              </w:rPr>
            </w:pPr>
            <w:r>
              <w:rPr>
                <w:rFonts w:ascii="Times New Roman" w:hAnsi="Times New Roman" w:eastAsia="Calibri" w:cs="Times New Roman"/>
                <w:lang w:eastAsia="pt-BR"/>
              </w:rPr>
              <w:t>C</w:t>
            </w:r>
            <w:r>
              <w:rPr>
                <w:rFonts w:hint="default" w:ascii="Times New Roman" w:hAnsi="Times New Roman" w:eastAsia="Calibri" w:cs="Times New Roman"/>
                <w:lang w:val="en-US" w:eastAsia="pt-BR"/>
              </w:rPr>
              <w:t>IEI Prof. Anai Maria Ramos Ricci</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Higino Gomes Duarte, 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hint="default" w:ascii="Times New Roman" w:hAnsi="Times New Roman" w:eastAsia="Calibri" w:cs="Times New Roman"/>
                <w:lang w:val="en-US" w:eastAsia="pt-BR"/>
              </w:rPr>
              <w:t>Extensão Prof. Anai Maria Ramos Ricci</w:t>
            </w:r>
          </w:p>
        </w:tc>
        <w:tc>
          <w:tcPr>
            <w:tcW w:w="3325" w:type="dxa"/>
            <w:vAlign w:val="center"/>
          </w:tcPr>
          <w:p>
            <w:pPr>
              <w:overflowPunct w:val="0"/>
              <w:adjustRightInd w:val="0"/>
              <w:textAlignment w:val="baseline"/>
              <w:rPr>
                <w:rFonts w:hint="default" w:ascii="Times New Roman" w:hAnsi="Times New Roman" w:eastAsia="Calibri" w:cs="Times New Roman"/>
                <w:lang w:val="en-US" w:eastAsia="pt-BR"/>
              </w:rPr>
            </w:pPr>
            <w:r>
              <w:rPr>
                <w:rFonts w:ascii="Times New Roman" w:hAnsi="Times New Roman" w:eastAsia="Calibri" w:cs="Times New Roman"/>
                <w:lang w:eastAsia="pt-BR"/>
              </w:rPr>
              <w:t xml:space="preserve">Rua Higino Gomes Duarte, </w:t>
            </w:r>
            <w:r>
              <w:rPr>
                <w:rFonts w:hint="default" w:ascii="Times New Roman" w:hAnsi="Times New Roman" w:eastAsia="Calibri" w:cs="Times New Roman"/>
                <w:lang w:val="en-US" w:eastAsia="pt-BR"/>
              </w:rPr>
              <w:t>787 (antigo colégio Objetivo)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CRECHE Eva Moraes de Oliveira</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Av. Ponta Porã, 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CRECHE Eva Moraes de Oliveira – Extensão Bairro Vila Nova</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Cantídeo Correa da Silva, 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2" w:type="dxa"/>
            <w:vAlign w:val="center"/>
          </w:tcPr>
          <w:p>
            <w:pPr>
              <w:overflowPunct w:val="0"/>
              <w:adjustRightInd w:val="0"/>
              <w:textAlignment w:val="baseline"/>
              <w:rPr>
                <w:rFonts w:hint="default" w:ascii="Times New Roman" w:hAnsi="Times New Roman" w:eastAsia="Calibri" w:cs="Times New Roman"/>
                <w:lang w:val="en-US" w:eastAsia="pt-BR"/>
              </w:rPr>
            </w:pPr>
            <w:r>
              <w:rPr>
                <w:rFonts w:hint="default" w:ascii="Times New Roman" w:hAnsi="Times New Roman" w:eastAsia="Calibri" w:cs="Times New Roman"/>
                <w:lang w:val="en-US" w:eastAsia="pt-BR"/>
              </w:rPr>
              <w:t>CRECHE Prof. Francisco Antonio de Aquino</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w:t>
            </w:r>
            <w:r>
              <w:rPr>
                <w:rFonts w:ascii="Times New Roman" w:hAnsi="Times New Roman" w:cs="Times New Roman"/>
                <w:lang w:eastAsia="pt-BR"/>
              </w:rPr>
              <w:t>ua</w:t>
            </w:r>
            <w:r>
              <w:rPr>
                <w:rFonts w:ascii="Times New Roman" w:hAnsi="Times New Roman" w:eastAsia="Calibri" w:cs="Times New Roman"/>
                <w:lang w:eastAsia="pt-BR"/>
              </w:rPr>
              <w:t xml:space="preserve"> Piuna</w:t>
            </w:r>
            <w:r>
              <w:rPr>
                <w:rFonts w:ascii="Times New Roman" w:hAnsi="Times New Roman" w:cs="Times New Roman"/>
                <w:lang w:eastAsia="pt-BR"/>
              </w:rPr>
              <w:t>, S/N</w:t>
            </w:r>
            <w:r>
              <w:rPr>
                <w:rFonts w:ascii="Times New Roman" w:hAnsi="Times New Roman" w:eastAsia="Calibri" w:cs="Times New Roman"/>
                <w:lang w:eastAsia="pt-BR"/>
              </w:rPr>
              <w:t xml:space="preserve"> - Res</w:t>
            </w:r>
            <w:r>
              <w:rPr>
                <w:rFonts w:ascii="Times New Roman" w:hAnsi="Times New Roman" w:cs="Times New Roman"/>
                <w:lang w:eastAsia="pt-BR"/>
              </w:rPr>
              <w:t>idencial</w:t>
            </w:r>
            <w:r>
              <w:rPr>
                <w:rFonts w:ascii="Times New Roman" w:hAnsi="Times New Roman" w:eastAsia="Calibri" w:cs="Times New Roman"/>
                <w:lang w:eastAsia="pt-BR"/>
              </w:rPr>
              <w:t xml:space="preserve"> Ip</w:t>
            </w:r>
            <w:r>
              <w:rPr>
                <w:rFonts w:ascii="Times New Roman" w:hAnsi="Times New Roman" w:cs="Times New Roman"/>
                <w:lang w:eastAsia="pt-BR"/>
              </w:rPr>
              <w:t>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Cândido de Marco</w:t>
            </w:r>
            <w:r>
              <w:rPr>
                <w:rFonts w:eastAsia="Calibri" w:cs="Times New Roman"/>
                <w:lang w:eastAsia="pt-BR"/>
              </w:rPr>
              <w:t xml:space="preserve"> </w:t>
            </w:r>
            <w:r>
              <w:rPr>
                <w:rFonts w:ascii="Times New Roman" w:hAnsi="Times New Roman" w:eastAsia="Calibri" w:cs="Times New Roman"/>
                <w:lang w:eastAsia="pt-BR"/>
              </w:rPr>
              <w:t>–</w:t>
            </w:r>
            <w:r>
              <w:rPr>
                <w:rFonts w:eastAsia="Calibri" w:cs="Times New Roman"/>
                <w:lang w:eastAsia="pt-BR"/>
              </w:rPr>
              <w:t xml:space="preserve"> </w:t>
            </w:r>
            <w:r>
              <w:rPr>
                <w:rFonts w:ascii="Times New Roman" w:hAnsi="Times New Roman" w:eastAsia="Calibri" w:cs="Times New Roman"/>
                <w:lang w:eastAsia="pt-BR"/>
              </w:rPr>
              <w:t>Pólo</w:t>
            </w:r>
          </w:p>
        </w:tc>
        <w:tc>
          <w:tcPr>
            <w:tcW w:w="3325" w:type="dxa"/>
            <w:vAlign w:val="center"/>
          </w:tcPr>
          <w:p>
            <w:pPr>
              <w:overflowPunct w:val="0"/>
              <w:adjustRightInd w:val="0"/>
              <w:textAlignment w:val="baseline"/>
              <w:rPr>
                <w:rFonts w:hint="default" w:ascii="Times New Roman" w:hAnsi="Times New Roman" w:eastAsia="Calibri" w:cs="Times New Roman"/>
                <w:lang w:val="en-US" w:eastAsia="pt-BR"/>
              </w:rPr>
            </w:pPr>
            <w:r>
              <w:rPr>
                <w:rFonts w:hint="default" w:ascii="Times New Roman" w:hAnsi="Times New Roman" w:eastAsia="Calibri" w:cs="Times New Roman"/>
                <w:lang w:val="en-US" w:eastAsia="pt-BR"/>
              </w:rPr>
              <w:t>Escola Rural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Prof.º Diomedes Valentim Cerri</w:t>
            </w:r>
          </w:p>
        </w:tc>
        <w:tc>
          <w:tcPr>
            <w:tcW w:w="3325" w:type="dxa"/>
            <w:vAlign w:val="center"/>
          </w:tcPr>
          <w:p>
            <w:pPr>
              <w:overflowPunct w:val="0"/>
              <w:adjustRightInd w:val="0"/>
              <w:textAlignment w:val="baseline"/>
              <w:rPr>
                <w:rFonts w:hint="default" w:ascii="Times New Roman" w:hAnsi="Times New Roman" w:eastAsia="Calibri" w:cs="Times New Roman"/>
                <w:lang w:val="en-US" w:eastAsia="pt-BR"/>
              </w:rPr>
            </w:pPr>
            <w:r>
              <w:rPr>
                <w:rFonts w:ascii="Times New Roman" w:hAnsi="Times New Roman" w:eastAsia="Calibri" w:cs="Times New Roman"/>
                <w:lang w:eastAsia="pt-BR"/>
              </w:rPr>
              <w:t>Rua Peroba, 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Prof.º José Carlos da Silva</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Tim Maia, 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Prof.º Milton Dias Porto</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Delci Maria Delevati,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hint="default" w:ascii="Times New Roman" w:hAnsi="Times New Roman" w:eastAsia="Calibri" w:cs="Times New Roman"/>
                <w:lang w:val="en-US" w:eastAsia="pt-BR"/>
              </w:rPr>
            </w:pPr>
            <w:r>
              <w:rPr>
                <w:rFonts w:hint="default" w:ascii="Times New Roman" w:hAnsi="Times New Roman" w:eastAsia="Calibri" w:cs="Times New Roman"/>
                <w:lang w:val="en-US" w:eastAsia="pt-BR"/>
              </w:rPr>
              <w:t>Extensão Prof. Luiz Carlos Mantoam</w:t>
            </w:r>
          </w:p>
        </w:tc>
        <w:tc>
          <w:tcPr>
            <w:tcW w:w="3325" w:type="dxa"/>
            <w:vAlign w:val="center"/>
          </w:tcPr>
          <w:p>
            <w:pPr>
              <w:overflowPunct w:val="0"/>
              <w:adjustRightInd w:val="0"/>
              <w:textAlignment w:val="baseline"/>
              <w:rPr>
                <w:rFonts w:hint="default" w:ascii="Times New Roman" w:hAnsi="Times New Roman" w:eastAsia="Calibri" w:cs="Times New Roman"/>
                <w:lang w:val="en-US" w:eastAsia="pt-BR"/>
              </w:rPr>
            </w:pPr>
            <w:r>
              <w:rPr>
                <w:rFonts w:hint="default" w:ascii="Times New Roman" w:hAnsi="Times New Roman" w:eastAsia="Calibri" w:cs="Times New Roman"/>
                <w:lang w:val="en-US" w:eastAsia="pt-BR"/>
              </w:rPr>
              <w:t>Rua Panamá, 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Marechal Cândido Rondon</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Av. Caarapó, 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EMEF Prof.ª Maria de Lourdes Aquino Sotana</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Clemente de Oliveira, 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EMEIEF José Martins Flores</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Hortência, 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362"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EMEIEF Ver. Odércio Nunes de Matos</w:t>
            </w:r>
          </w:p>
        </w:tc>
        <w:tc>
          <w:tcPr>
            <w:tcW w:w="3325" w:type="dxa"/>
            <w:vAlign w:val="center"/>
          </w:tcPr>
          <w:p>
            <w:pPr>
              <w:overflowPunct w:val="0"/>
              <w:adjustRightInd w:val="0"/>
              <w:textAlignment w:val="baseline"/>
              <w:rPr>
                <w:rFonts w:ascii="Times New Roman" w:hAnsi="Times New Roman" w:eastAsia="Calibri" w:cs="Times New Roman"/>
                <w:lang w:eastAsia="pt-BR"/>
              </w:rPr>
            </w:pPr>
            <w:r>
              <w:rPr>
                <w:rFonts w:ascii="Times New Roman" w:hAnsi="Times New Roman" w:eastAsia="Calibri" w:cs="Times New Roman"/>
                <w:lang w:eastAsia="pt-BR"/>
              </w:rPr>
              <w:t>Rua José Guedes de Mendonça, 65</w:t>
            </w:r>
          </w:p>
        </w:tc>
      </w:tr>
    </w:tbl>
    <w:p>
      <w:pPr>
        <w:jc w:val="both"/>
        <w:rPr>
          <w:rFonts w:ascii="Times New Roman" w:hAnsi="Times New Roman" w:cs="Times New Roman"/>
          <w:sz w:val="24"/>
          <w:szCs w:val="24"/>
          <w:lang w:val="pt-BR"/>
        </w:rPr>
      </w:pPr>
    </w:p>
    <w:p>
      <w:pPr>
        <w:jc w:val="both"/>
        <w:rPr>
          <w:rFonts w:ascii="Times New Roman" w:hAnsi="Times New Roman" w:cs="Times New Roman"/>
          <w:sz w:val="24"/>
          <w:szCs w:val="24"/>
          <w:lang w:val="pt-BR"/>
        </w:rPr>
      </w:pPr>
      <w:r>
        <w:rPr>
          <w:rFonts w:ascii="Times New Roman" w:hAnsi="Times New Roman" w:cs="Times New Roman"/>
          <w:sz w:val="24"/>
          <w:szCs w:val="24"/>
          <w:lang w:val="pt-BR"/>
        </w:rPr>
        <w:t>9.2 Os produtos alimentícios deverão atender ao disposto na legislação sanitária (federal, estadual ou municipal) específica para os alimentos de origem animal e vegetal.</w:t>
      </w:r>
    </w:p>
    <w:p>
      <w:pPr>
        <w:tabs>
          <w:tab w:val="left" w:pos="1204"/>
        </w:tabs>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9.3 O limite individual de venda do agricultor familiar e do empreendedor familiar rural para a alimentação escolar deverá respeitar o valor máximo de </w:t>
      </w:r>
      <w:r>
        <w:rPr>
          <w:rFonts w:ascii="Times New Roman" w:hAnsi="Times New Roman" w:cs="Times New Roman"/>
          <w:sz w:val="24"/>
          <w:szCs w:val="24"/>
          <w:highlight w:val="none"/>
          <w:lang w:val="pt-BR"/>
        </w:rPr>
        <w:t>R$ 40.000,00 (</w:t>
      </w:r>
      <w:r>
        <w:rPr>
          <w:rFonts w:ascii="Times New Roman" w:hAnsi="Times New Roman" w:cs="Times New Roman"/>
          <w:sz w:val="24"/>
          <w:szCs w:val="24"/>
          <w:lang w:val="pt-BR"/>
        </w:rPr>
        <w:t>quarenta mil), por DAP/Ano/Entidade Executora, e obedecerá as seguintes regras:</w:t>
      </w:r>
    </w:p>
    <w:p>
      <w:pPr>
        <w:pStyle w:val="25"/>
        <w:tabs>
          <w:tab w:val="left" w:pos="872"/>
        </w:tabs>
        <w:ind w:left="0"/>
        <w:jc w:val="both"/>
        <w:rPr>
          <w:rFonts w:ascii="Times New Roman" w:hAnsi="Times New Roman" w:cs="Times New Roman"/>
          <w:sz w:val="24"/>
          <w:szCs w:val="24"/>
          <w:lang w:val="pt-BR"/>
        </w:rPr>
      </w:pPr>
      <w:r>
        <w:rPr>
          <w:rFonts w:ascii="Times New Roman" w:hAnsi="Times New Roman" w:cs="Times New Roman"/>
          <w:sz w:val="24"/>
          <w:szCs w:val="24"/>
          <w:lang w:val="pt-BR"/>
        </w:rPr>
        <w:t>I – Para a comercialização com fornecedores individuais e grupos informais, os contratos individuais firmados deverão respeitar o valor máximo de R$ 40.000,00 (quarenta mil), por DAP/Ano/Entidade Executora.</w:t>
      </w:r>
    </w:p>
    <w:p>
      <w:pPr>
        <w:pStyle w:val="25"/>
        <w:tabs>
          <w:tab w:val="left" w:pos="877"/>
        </w:tabs>
        <w:ind w:left="0"/>
        <w:jc w:val="both"/>
        <w:rPr>
          <w:rFonts w:ascii="Times New Roman" w:hAnsi="Times New Roman" w:cs="Times New Roman"/>
          <w:sz w:val="24"/>
          <w:szCs w:val="24"/>
          <w:lang w:val="pt-BR"/>
        </w:rPr>
      </w:pPr>
      <w:r>
        <w:rPr>
          <w:rFonts w:ascii="Times New Roman" w:hAnsi="Times New Roman" w:cs="Times New Roman"/>
          <w:sz w:val="24"/>
          <w:szCs w:val="24"/>
          <w:lang w:val="pt-BR"/>
        </w:rP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nº de agricultores familiares inscritos na DAP jurídica x R$ 40.000,00 (quarenta mil).</w:t>
      </w:r>
    </w:p>
    <w:p>
      <w:pPr>
        <w:pStyle w:val="25"/>
        <w:tabs>
          <w:tab w:val="left" w:pos="877"/>
        </w:tabs>
        <w:ind w:left="0"/>
        <w:jc w:val="both"/>
        <w:rPr>
          <w:rFonts w:ascii="Times New Roman" w:hAnsi="Times New Roman" w:cs="Times New Roman"/>
          <w:sz w:val="24"/>
          <w:szCs w:val="24"/>
          <w:lang w:val="pt-BR"/>
        </w:rPr>
      </w:pPr>
    </w:p>
    <w:p>
      <w:pPr>
        <w:pStyle w:val="25"/>
        <w:tabs>
          <w:tab w:val="left" w:pos="1204"/>
        </w:tabs>
        <w:ind w:left="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9.4 A aquisição dos gêneros alimentícios será formalizada através de um </w:t>
      </w:r>
      <w:r>
        <w:rPr>
          <w:rFonts w:ascii="Times New Roman" w:hAnsi="Times New Roman" w:cs="Times New Roman"/>
          <w:b/>
          <w:sz w:val="24"/>
          <w:szCs w:val="24"/>
          <w:lang w:val="pt-BR"/>
        </w:rPr>
        <w:t xml:space="preserve">Contrato de Aquisição de Gêneros Alimentícios da Agricultura Familiar para Alimentação Escolar </w:t>
      </w:r>
      <w:r>
        <w:rPr>
          <w:rFonts w:ascii="Times New Roman" w:hAnsi="Times New Roman" w:cs="Times New Roman"/>
          <w:sz w:val="24"/>
          <w:szCs w:val="24"/>
          <w:lang w:val="pt-BR"/>
        </w:rPr>
        <w:t>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pPr>
        <w:pStyle w:val="25"/>
        <w:tabs>
          <w:tab w:val="left" w:pos="1204"/>
        </w:tabs>
        <w:ind w:left="0"/>
        <w:jc w:val="both"/>
        <w:rPr>
          <w:rFonts w:ascii="Times New Roman" w:hAnsi="Times New Roman" w:cs="Times New Roman"/>
          <w:sz w:val="24"/>
          <w:szCs w:val="24"/>
          <w:lang w:val="pt-BR"/>
        </w:rPr>
      </w:pPr>
    </w:p>
    <w:p>
      <w:pPr>
        <w:pStyle w:val="25"/>
        <w:tabs>
          <w:tab w:val="left" w:pos="1204"/>
        </w:tabs>
        <w:ind w:left="0"/>
        <w:jc w:val="both"/>
        <w:rPr>
          <w:rFonts w:ascii="Times New Roman" w:hAnsi="Times New Roman" w:cs="Times New Roman"/>
          <w:sz w:val="24"/>
          <w:szCs w:val="24"/>
          <w:lang w:val="pt-BR"/>
        </w:rPr>
      </w:pPr>
    </w:p>
    <w:p>
      <w:pPr>
        <w:shd w:val="clear" w:color="auto" w:fill="BEBEBE" w:themeFill="background1" w:themeFillShade="BF"/>
        <w:tabs>
          <w:tab w:val="left" w:pos="-1800"/>
        </w:tabs>
        <w:overflowPunct w:val="0"/>
        <w:adjustRightInd w:val="0"/>
        <w:jc w:val="both"/>
        <w:textAlignment w:val="baseline"/>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 xml:space="preserve">10 – </w:t>
      </w:r>
      <w:r>
        <w:rPr>
          <w:rFonts w:ascii="Times New Roman" w:hAnsi="Times New Roman" w:cs="Times New Roman"/>
          <w:b/>
          <w:color w:val="000000"/>
          <w:sz w:val="24"/>
          <w:szCs w:val="24"/>
          <w:lang w:val="pt-BR"/>
        </w:rPr>
        <w:t>FAZEM PARTES INTEGRANTES DESTE EDITAL</w:t>
      </w:r>
      <w:r>
        <w:rPr>
          <w:rFonts w:ascii="Times New Roman" w:hAnsi="Times New Roman" w:cs="Times New Roman"/>
          <w:color w:val="000000"/>
          <w:sz w:val="24"/>
          <w:szCs w:val="24"/>
          <w:lang w:val="pt-BR"/>
        </w:rPr>
        <w:t>;</w:t>
      </w:r>
    </w:p>
    <w:tbl>
      <w:tblPr>
        <w:tblStyle w:val="23"/>
        <w:tblW w:w="9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84"/>
        <w:gridCol w:w="567"/>
        <w:gridCol w:w="7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84" w:type="dxa"/>
            <w:vAlign w:val="bottom"/>
          </w:tcPr>
          <w:p>
            <w:pPr>
              <w:widowControl/>
              <w:tabs>
                <w:tab w:val="left" w:pos="-1800"/>
              </w:tabs>
              <w:overflowPunct w:val="0"/>
              <w:autoSpaceDE/>
              <w:autoSpaceDN/>
              <w:adjustRightInd w:val="0"/>
              <w:ind w:left="-12"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Anexo</w:t>
            </w:r>
          </w:p>
        </w:tc>
        <w:tc>
          <w:tcPr>
            <w:tcW w:w="567" w:type="dxa"/>
            <w:vAlign w:val="bottom"/>
          </w:tcPr>
          <w:p>
            <w:pPr>
              <w:widowControl/>
              <w:tabs>
                <w:tab w:val="left" w:pos="-1800"/>
              </w:tabs>
              <w:overflowPunct w:val="0"/>
              <w:autoSpaceDE/>
              <w:autoSpaceDN/>
              <w:adjustRightInd w:val="0"/>
              <w:ind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I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p>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Modelo de contrato de venda;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bottom"/>
          </w:tcPr>
          <w:p>
            <w:pPr>
              <w:widowControl/>
              <w:tabs>
                <w:tab w:val="left" w:pos="-1800"/>
              </w:tabs>
              <w:overflowPunct w:val="0"/>
              <w:autoSpaceDE/>
              <w:autoSpaceDN/>
              <w:adjustRightInd w:val="0"/>
              <w:ind w:left="-12"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Anexo</w:t>
            </w:r>
          </w:p>
        </w:tc>
        <w:tc>
          <w:tcPr>
            <w:tcW w:w="567" w:type="dxa"/>
            <w:vAlign w:val="bottom"/>
          </w:tcPr>
          <w:p>
            <w:pPr>
              <w:widowControl/>
              <w:tabs>
                <w:tab w:val="left" w:pos="-1800"/>
              </w:tabs>
              <w:overflowPunct w:val="0"/>
              <w:autoSpaceDE/>
              <w:autoSpaceDN/>
              <w:adjustRightInd w:val="0"/>
              <w:ind w:left="-108"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II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Modelo de projeto de venda;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center"/>
          </w:tcPr>
          <w:p>
            <w:pPr>
              <w:widowControl/>
              <w:tabs>
                <w:tab w:val="left" w:pos="-1800"/>
              </w:tabs>
              <w:overflowPunct w:val="0"/>
              <w:autoSpaceDE/>
              <w:autoSpaceDN/>
              <w:adjustRightInd w:val="0"/>
              <w:ind w:left="-12"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Anexo </w:t>
            </w:r>
          </w:p>
        </w:tc>
        <w:tc>
          <w:tcPr>
            <w:tcW w:w="567" w:type="dxa"/>
            <w:vAlign w:val="center"/>
          </w:tcPr>
          <w:p>
            <w:pPr>
              <w:widowControl/>
              <w:tabs>
                <w:tab w:val="left" w:pos="-1800"/>
              </w:tabs>
              <w:overflowPunct w:val="0"/>
              <w:autoSpaceDE/>
              <w:autoSpaceDN/>
              <w:adjustRightInd w:val="0"/>
              <w:ind w:left="-108"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sz w:val="24"/>
                <w:szCs w:val="24"/>
                <w:lang w:val="pt-BR" w:eastAsia="pt-BR"/>
              </w:rPr>
              <w:t xml:space="preserve">III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de responsabilidade pelo controle do atendimento do limite individual de venda dos cooperados/associados (grupos formais);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bottom"/>
          </w:tcPr>
          <w:p>
            <w:pPr>
              <w:widowControl/>
              <w:tabs>
                <w:tab w:val="left" w:pos="-1800"/>
              </w:tabs>
              <w:overflowPunct w:val="0"/>
              <w:autoSpaceDE/>
              <w:autoSpaceDN/>
              <w:adjustRightInd w:val="0"/>
              <w:ind w:left="-12" w:right="-250"/>
              <w:jc w:val="both"/>
              <w:textAlignment w:val="baseline"/>
              <w:rPr>
                <w:rFonts w:ascii="Times New Roman" w:hAnsi="Times New Roman" w:cs="Times New Roman"/>
                <w:color w:val="000000"/>
                <w:sz w:val="24"/>
                <w:szCs w:val="24"/>
                <w:lang w:val="pt-BR" w:eastAsia="pt-BR"/>
              </w:rPr>
            </w:pPr>
            <w:r>
              <w:rPr>
                <w:rFonts w:ascii="Times New Roman" w:hAnsi="Times New Roman" w:cs="Times New Roman"/>
                <w:sz w:val="24"/>
                <w:szCs w:val="24"/>
                <w:lang w:val="pt-BR" w:eastAsia="pt-BR"/>
              </w:rPr>
              <w:t>Anexo</w:t>
            </w:r>
          </w:p>
        </w:tc>
        <w:tc>
          <w:tcPr>
            <w:tcW w:w="567" w:type="dxa"/>
            <w:vAlign w:val="bottom"/>
          </w:tcPr>
          <w:p>
            <w:pPr>
              <w:widowControl/>
              <w:tabs>
                <w:tab w:val="left" w:pos="-1800"/>
              </w:tabs>
              <w:overflowPunct w:val="0"/>
              <w:autoSpaceDE/>
              <w:autoSpaceDN/>
              <w:adjustRightInd w:val="0"/>
              <w:ind w:left="-108"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IV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do agricultor familiar– produção própria (grupos formais);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center"/>
          </w:tcPr>
          <w:p>
            <w:pPr>
              <w:widowControl/>
              <w:tabs>
                <w:tab w:val="left" w:pos="-1800"/>
              </w:tabs>
              <w:overflowPunct w:val="0"/>
              <w:autoSpaceDE/>
              <w:autoSpaceDN/>
              <w:adjustRightInd w:val="0"/>
              <w:ind w:left="-12"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Anexo</w:t>
            </w:r>
          </w:p>
        </w:tc>
        <w:tc>
          <w:tcPr>
            <w:tcW w:w="567" w:type="dxa"/>
            <w:vAlign w:val="center"/>
          </w:tcPr>
          <w:p>
            <w:pPr>
              <w:widowControl/>
              <w:tabs>
                <w:tab w:val="left" w:pos="-1800"/>
              </w:tabs>
              <w:overflowPunct w:val="0"/>
              <w:autoSpaceDE/>
              <w:autoSpaceDN/>
              <w:adjustRightInd w:val="0"/>
              <w:ind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V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do agricultor familiar– produção própria para (grupos informais ou fornecedores individuais);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center"/>
          </w:tcPr>
          <w:p>
            <w:pPr>
              <w:widowControl/>
              <w:tabs>
                <w:tab w:val="left" w:pos="-1800"/>
              </w:tabs>
              <w:overflowPunct w:val="0"/>
              <w:autoSpaceDE/>
              <w:autoSpaceDN/>
              <w:adjustRightInd w:val="0"/>
              <w:ind w:left="-12"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Anexo </w:t>
            </w:r>
          </w:p>
        </w:tc>
        <w:tc>
          <w:tcPr>
            <w:tcW w:w="567" w:type="dxa"/>
            <w:vAlign w:val="center"/>
          </w:tcPr>
          <w:p>
            <w:pPr>
              <w:widowControl/>
              <w:tabs>
                <w:tab w:val="left" w:pos="-1800"/>
              </w:tabs>
              <w:overflowPunct w:val="0"/>
              <w:autoSpaceDE/>
              <w:autoSpaceDN/>
              <w:adjustRightInd w:val="0"/>
              <w:ind w:left="-108"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VI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do agricultor familiar– promover o abastecimento em dia, horário e local solicitada na ordem de fornecimento (grupos formais);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vAlign w:val="center"/>
          </w:tcPr>
          <w:p>
            <w:pPr>
              <w:widowControl/>
              <w:tabs>
                <w:tab w:val="left" w:pos="-1800"/>
              </w:tabs>
              <w:overflowPunct w:val="0"/>
              <w:autoSpaceDE/>
              <w:autoSpaceDN/>
              <w:adjustRightInd w:val="0"/>
              <w:ind w:left="-12"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Anexo </w:t>
            </w:r>
          </w:p>
        </w:tc>
        <w:tc>
          <w:tcPr>
            <w:tcW w:w="567" w:type="dxa"/>
            <w:vAlign w:val="center"/>
          </w:tcPr>
          <w:p>
            <w:pPr>
              <w:widowControl/>
              <w:tabs>
                <w:tab w:val="left" w:pos="-1800"/>
              </w:tabs>
              <w:overflowPunct w:val="0"/>
              <w:autoSpaceDE/>
              <w:autoSpaceDN/>
              <w:adjustRightInd w:val="0"/>
              <w:ind w:left="-108" w:right="-250"/>
              <w:jc w:val="both"/>
              <w:textAlignment w:val="baseline"/>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VII </w:t>
            </w:r>
          </w:p>
        </w:tc>
        <w:tc>
          <w:tcPr>
            <w:tcW w:w="7938" w:type="dxa"/>
            <w:vAlign w:val="center"/>
          </w:tcPr>
          <w:p>
            <w:pPr>
              <w:widowControl/>
              <w:tabs>
                <w:tab w:val="left" w:pos="-1800"/>
              </w:tabs>
              <w:overflowPunct w:val="0"/>
              <w:autoSpaceDE/>
              <w:autoSpaceDN/>
              <w:adjustRightInd w:val="0"/>
              <w:ind w:left="-108"/>
              <w:jc w:val="both"/>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Declaração do agricultor familiar– promover o abastecimento em dia, horário e local solicitada na ordem de fornecimento (grupos informais ou fornecedores individuais).</w:t>
            </w:r>
          </w:p>
        </w:tc>
      </w:tr>
    </w:tbl>
    <w:p>
      <w:pPr>
        <w:tabs>
          <w:tab w:val="left" w:pos="1187"/>
        </w:tabs>
        <w:jc w:val="both"/>
        <w:rPr>
          <w:rFonts w:ascii="Times New Roman" w:hAnsi="Times New Roman" w:cs="Times New Roman"/>
          <w:color w:val="000000"/>
          <w:sz w:val="24"/>
          <w:szCs w:val="24"/>
          <w:lang w:val="pt-BR" w:eastAsia="pt-BR"/>
        </w:rPr>
      </w:pPr>
    </w:p>
    <w:p>
      <w:pPr>
        <w:tabs>
          <w:tab w:val="left" w:pos="1187"/>
        </w:tabs>
        <w:jc w:val="both"/>
        <w:rPr>
          <w:rFonts w:ascii="Times New Roman" w:hAnsi="Times New Roman" w:cs="Times New Roman"/>
          <w:b/>
          <w:sz w:val="24"/>
          <w:szCs w:val="24"/>
          <w:lang w:val="pt-BR"/>
        </w:rPr>
      </w:pPr>
      <w:r>
        <w:rPr>
          <w:rFonts w:ascii="Times New Roman" w:hAnsi="Times New Roman" w:cs="Times New Roman"/>
          <w:color w:val="000000"/>
          <w:sz w:val="24"/>
          <w:szCs w:val="24"/>
          <w:lang w:val="pt-BR" w:eastAsia="pt-BR"/>
        </w:rPr>
        <w:t xml:space="preserve">Eu, </w:t>
      </w:r>
      <w:r>
        <w:rPr>
          <w:rFonts w:hint="default" w:ascii="Times New Roman" w:hAnsi="Times New Roman" w:cs="Times New Roman"/>
          <w:b/>
          <w:color w:val="000000"/>
          <w:sz w:val="24"/>
          <w:szCs w:val="24"/>
          <w:lang w:val="en-US" w:eastAsia="pt-BR"/>
        </w:rPr>
        <w:t>Jaqueline Maria Garcia Mascioli</w:t>
      </w:r>
      <w:r>
        <w:rPr>
          <w:rFonts w:ascii="Times New Roman" w:hAnsi="Times New Roman" w:cs="Times New Roman"/>
          <w:color w:val="000000"/>
          <w:sz w:val="24"/>
          <w:szCs w:val="24"/>
          <w:lang w:val="pt-BR" w:eastAsia="pt-BR"/>
        </w:rPr>
        <w:t xml:space="preserve">, </w:t>
      </w:r>
      <w:bookmarkStart w:id="2" w:name="_GoBack"/>
      <w:bookmarkEnd w:id="2"/>
      <w:r>
        <w:rPr>
          <w:rFonts w:ascii="Times New Roman" w:hAnsi="Times New Roman" w:cs="Times New Roman"/>
          <w:color w:val="000000"/>
          <w:sz w:val="24"/>
          <w:szCs w:val="24"/>
          <w:lang w:val="pt-BR" w:eastAsia="pt-BR"/>
        </w:rPr>
        <w:t xml:space="preserve">digitei o presente edital com autorização do ordenador de despesas, e eu, </w:t>
      </w:r>
      <w:r>
        <w:rPr>
          <w:rFonts w:hint="default" w:ascii="Times New Roman" w:hAnsi="Times New Roman" w:cs="Times New Roman"/>
          <w:color w:val="000000"/>
          <w:sz w:val="24"/>
          <w:szCs w:val="24"/>
          <w:lang w:val="en-US" w:eastAsia="pt-BR"/>
        </w:rPr>
        <w:t>Nayara Izabela Arteman Pereira da Silva</w:t>
      </w:r>
      <w:r>
        <w:rPr>
          <w:rFonts w:ascii="Times New Roman" w:hAnsi="Times New Roman" w:cs="Times New Roman"/>
          <w:color w:val="000000"/>
          <w:sz w:val="24"/>
          <w:szCs w:val="24"/>
          <w:lang w:val="pt-BR" w:eastAsia="pt-BR"/>
        </w:rPr>
        <w:t xml:space="preserve">, Gerente de </w:t>
      </w:r>
      <w:r>
        <w:rPr>
          <w:rFonts w:hint="default" w:ascii="Times New Roman" w:hAnsi="Times New Roman" w:cs="Times New Roman"/>
          <w:color w:val="000000"/>
          <w:sz w:val="24"/>
          <w:szCs w:val="24"/>
          <w:lang w:val="en-US" w:eastAsia="pt-BR"/>
        </w:rPr>
        <w:t>Núcleo de Licitações e Contratos</w:t>
      </w:r>
      <w:r>
        <w:rPr>
          <w:rFonts w:ascii="Times New Roman" w:hAnsi="Times New Roman" w:cs="Times New Roman"/>
          <w:color w:val="000000"/>
          <w:sz w:val="24"/>
          <w:szCs w:val="24"/>
          <w:lang w:val="pt-BR" w:eastAsia="pt-BR"/>
        </w:rPr>
        <w:t xml:space="preserve"> conforme </w:t>
      </w:r>
      <w:r>
        <w:rPr>
          <w:rFonts w:hint="default" w:ascii="Times New Roman" w:hAnsi="Times New Roman" w:cs="Times New Roman"/>
          <w:color w:val="000000"/>
          <w:sz w:val="24"/>
          <w:szCs w:val="24"/>
          <w:lang w:val="en-US" w:eastAsia="pt-BR"/>
        </w:rPr>
        <w:t>Portaria</w:t>
      </w:r>
      <w:r>
        <w:rPr>
          <w:rFonts w:ascii="Times New Roman" w:hAnsi="Times New Roman" w:cs="Times New Roman"/>
          <w:color w:val="000000"/>
          <w:sz w:val="24"/>
          <w:szCs w:val="24"/>
          <w:lang w:val="pt-BR" w:eastAsia="pt-BR"/>
        </w:rPr>
        <w:t xml:space="preserve"> nº. 0</w:t>
      </w:r>
      <w:r>
        <w:rPr>
          <w:rFonts w:hint="default" w:ascii="Times New Roman" w:hAnsi="Times New Roman" w:cs="Times New Roman"/>
          <w:color w:val="000000"/>
          <w:sz w:val="24"/>
          <w:szCs w:val="24"/>
          <w:lang w:val="en-US" w:eastAsia="pt-BR"/>
        </w:rPr>
        <w:t>67</w:t>
      </w:r>
      <w:r>
        <w:rPr>
          <w:rFonts w:ascii="Times New Roman" w:hAnsi="Times New Roman" w:cs="Times New Roman"/>
          <w:color w:val="000000"/>
          <w:sz w:val="24"/>
          <w:szCs w:val="24"/>
          <w:lang w:val="pt-BR" w:eastAsia="pt-BR"/>
        </w:rPr>
        <w:t>/202</w:t>
      </w:r>
      <w:r>
        <w:rPr>
          <w:rFonts w:hint="default" w:ascii="Times New Roman" w:hAnsi="Times New Roman" w:cs="Times New Roman"/>
          <w:color w:val="000000"/>
          <w:sz w:val="24"/>
          <w:szCs w:val="24"/>
          <w:lang w:val="en-US" w:eastAsia="pt-BR"/>
        </w:rPr>
        <w:t>3</w:t>
      </w:r>
      <w:r>
        <w:rPr>
          <w:rFonts w:ascii="Times New Roman" w:hAnsi="Times New Roman" w:cs="Times New Roman"/>
          <w:color w:val="000000"/>
          <w:sz w:val="24"/>
          <w:szCs w:val="24"/>
          <w:lang w:val="pt-BR" w:eastAsia="pt-BR"/>
        </w:rPr>
        <w:t>, conferi-o e a subscrevi.</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hint="default" w:ascii="Times New Roman" w:hAnsi="Times New Roman" w:cs="Times New Roman"/>
          <w:b/>
          <w:color w:val="000000"/>
          <w:sz w:val="24"/>
          <w:szCs w:val="24"/>
          <w:lang w:val="en-US" w:eastAsia="pt-BR"/>
        </w:rPr>
      </w:pPr>
      <w:r>
        <w:rPr>
          <w:rFonts w:hint="default" w:ascii="Times New Roman" w:hAnsi="Times New Roman" w:cs="Times New Roman"/>
          <w:b/>
          <w:color w:val="000000"/>
          <w:sz w:val="24"/>
          <w:szCs w:val="24"/>
          <w:lang w:val="en-US" w:eastAsia="pt-BR"/>
        </w:rPr>
        <w:t>Jaqueline Maria Garcia Mascioli</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Servidora Pública Municipal</w:t>
      </w:r>
    </w:p>
    <w:p>
      <w:pPr>
        <w:tabs>
          <w:tab w:val="left" w:pos="-1800"/>
        </w:tabs>
        <w:overflowPunct w:val="0"/>
        <w:adjustRightInd w:val="0"/>
        <w:jc w:val="center"/>
        <w:textAlignment w:val="baseline"/>
        <w:rPr>
          <w:rFonts w:hint="default" w:ascii="Times New Roman" w:hAnsi="Times New Roman" w:cs="Times New Roman"/>
          <w:color w:val="000000"/>
          <w:sz w:val="24"/>
          <w:szCs w:val="24"/>
          <w:lang w:val="en-US" w:eastAsia="pt-BR"/>
        </w:rPr>
      </w:pPr>
      <w:r>
        <w:rPr>
          <w:rFonts w:ascii="Times New Roman" w:hAnsi="Times New Roman" w:cs="Times New Roman"/>
          <w:color w:val="000000"/>
          <w:sz w:val="24"/>
          <w:szCs w:val="24"/>
          <w:lang w:val="pt-BR" w:eastAsia="pt-BR"/>
        </w:rPr>
        <w:t xml:space="preserve">Matrícula: </w:t>
      </w:r>
      <w:r>
        <w:rPr>
          <w:rFonts w:hint="default" w:ascii="Times New Roman" w:hAnsi="Times New Roman" w:cs="Times New Roman"/>
          <w:color w:val="000000"/>
          <w:sz w:val="24"/>
          <w:szCs w:val="24"/>
          <w:lang w:val="en-US" w:eastAsia="pt-BR"/>
        </w:rPr>
        <w:t>2910-6</w:t>
      </w:r>
    </w:p>
    <w:p>
      <w:pPr>
        <w:tabs>
          <w:tab w:val="left" w:pos="-1800"/>
        </w:tabs>
        <w:overflowPunct w:val="0"/>
        <w:adjustRightInd w:val="0"/>
        <w:ind w:firstLine="2835"/>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ind w:firstLine="2835"/>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right"/>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Naviraí - MS, </w:t>
      </w:r>
      <w:r>
        <w:rPr>
          <w:rFonts w:hint="default" w:ascii="Times New Roman" w:hAnsi="Times New Roman" w:cs="Times New Roman"/>
          <w:color w:val="000000"/>
          <w:sz w:val="24"/>
          <w:szCs w:val="24"/>
          <w:lang w:val="en-US" w:eastAsia="pt-BR"/>
        </w:rPr>
        <w:t>29</w:t>
      </w:r>
      <w:r>
        <w:rPr>
          <w:rFonts w:ascii="Times New Roman" w:hAnsi="Times New Roman" w:cs="Times New Roman"/>
          <w:color w:val="000000"/>
          <w:sz w:val="24"/>
          <w:szCs w:val="24"/>
          <w:lang w:eastAsia="pt-BR"/>
        </w:rPr>
        <w:t xml:space="preserve"> de </w:t>
      </w:r>
      <w:r>
        <w:rPr>
          <w:rFonts w:hint="default" w:ascii="Times New Roman" w:hAnsi="Times New Roman" w:cs="Times New Roman"/>
          <w:color w:val="000000"/>
          <w:sz w:val="24"/>
          <w:szCs w:val="24"/>
          <w:lang w:val="en-US" w:eastAsia="pt-BR"/>
        </w:rPr>
        <w:t>maio</w:t>
      </w:r>
      <w:r>
        <w:rPr>
          <w:rFonts w:ascii="Times New Roman" w:hAnsi="Times New Roman" w:cs="Times New Roman"/>
          <w:color w:val="000000"/>
          <w:sz w:val="24"/>
          <w:szCs w:val="24"/>
          <w:lang w:eastAsia="pt-BR"/>
        </w:rPr>
        <w:t xml:space="preserve"> de 202</w:t>
      </w:r>
      <w:r>
        <w:rPr>
          <w:rFonts w:hint="default" w:ascii="Times New Roman" w:hAnsi="Times New Roman" w:cs="Times New Roman"/>
          <w:color w:val="000000"/>
          <w:sz w:val="24"/>
          <w:szCs w:val="24"/>
          <w:lang w:val="en-US" w:eastAsia="pt-BR"/>
        </w:rPr>
        <w:t>3</w:t>
      </w:r>
      <w:r>
        <w:rPr>
          <w:rFonts w:ascii="Times New Roman" w:hAnsi="Times New Roman" w:cs="Times New Roman"/>
          <w:color w:val="000000"/>
          <w:sz w:val="24"/>
          <w:szCs w:val="24"/>
          <w:lang w:val="pt-BR" w:eastAsia="pt-BR"/>
        </w:rPr>
        <w:t>.</w:t>
      </w:r>
    </w:p>
    <w:p>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pPr>
        <w:tabs>
          <w:tab w:val="left" w:pos="-1800"/>
        </w:tabs>
        <w:overflowPunct w:val="0"/>
        <w:adjustRightInd w:val="0"/>
        <w:jc w:val="center"/>
        <w:textAlignment w:val="baseline"/>
        <w:rPr>
          <w:rFonts w:hint="default" w:ascii="Times New Roman" w:hAnsi="Times New Roman" w:cs="Times New Roman"/>
          <w:color w:val="000000"/>
          <w:sz w:val="24"/>
          <w:szCs w:val="24"/>
          <w:lang w:val="en-US" w:eastAsia="pt-BR"/>
        </w:rPr>
      </w:pPr>
      <w:r>
        <w:rPr>
          <w:rFonts w:hint="default" w:ascii="Times New Roman" w:hAnsi="Times New Roman"/>
          <w:b/>
          <w:bCs/>
          <w:color w:val="000000"/>
          <w:sz w:val="24"/>
          <w:szCs w:val="24"/>
          <w:lang w:val="en-US" w:eastAsia="pt-BR"/>
        </w:rPr>
        <w:t>Nayara Izabela Arteman Pereira da Silva</w:t>
      </w:r>
    </w:p>
    <w:p>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 xml:space="preserve">Gerente de </w:t>
      </w:r>
      <w:r>
        <w:rPr>
          <w:rFonts w:hint="default" w:ascii="Times New Roman" w:hAnsi="Times New Roman" w:cs="Times New Roman"/>
          <w:color w:val="000000"/>
          <w:sz w:val="24"/>
          <w:szCs w:val="24"/>
          <w:lang w:val="en-US" w:eastAsia="pt-BR"/>
        </w:rPr>
        <w:t>Núcleo de Licitações e Contratos</w:t>
      </w:r>
    </w:p>
    <w:p>
      <w:pPr>
        <w:tabs>
          <w:tab w:val="left" w:pos="-1800"/>
        </w:tabs>
        <w:overflowPunct w:val="0"/>
        <w:adjustRightInd w:val="0"/>
        <w:jc w:val="center"/>
        <w:textAlignment w:val="baseline"/>
        <w:rPr>
          <w:rFonts w:hint="default" w:ascii="Times New Roman" w:hAnsi="Times New Roman" w:cs="Times New Roman"/>
          <w:color w:val="000000"/>
          <w:sz w:val="24"/>
          <w:szCs w:val="24"/>
          <w:lang w:val="en-US" w:eastAsia="pt-BR"/>
        </w:rPr>
      </w:pPr>
      <w:r>
        <w:rPr>
          <w:rFonts w:ascii="Times New Roman" w:hAnsi="Times New Roman" w:cs="Times New Roman"/>
          <w:color w:val="000000"/>
          <w:sz w:val="24"/>
          <w:szCs w:val="24"/>
          <w:lang w:val="pt-BR" w:eastAsia="pt-BR"/>
        </w:rPr>
        <w:t xml:space="preserve">Conforme </w:t>
      </w:r>
      <w:r>
        <w:rPr>
          <w:rFonts w:hint="default" w:ascii="Times New Roman" w:hAnsi="Times New Roman" w:cs="Times New Roman"/>
          <w:color w:val="000000"/>
          <w:sz w:val="24"/>
          <w:szCs w:val="24"/>
          <w:lang w:val="en-US" w:eastAsia="pt-BR"/>
        </w:rPr>
        <w:t>Portaria</w:t>
      </w:r>
      <w:r>
        <w:rPr>
          <w:rFonts w:ascii="Times New Roman" w:hAnsi="Times New Roman" w:cs="Times New Roman"/>
          <w:color w:val="000000"/>
          <w:sz w:val="24"/>
          <w:szCs w:val="24"/>
          <w:lang w:val="pt-BR" w:eastAsia="pt-BR"/>
        </w:rPr>
        <w:t xml:space="preserve"> nº 0</w:t>
      </w:r>
      <w:r>
        <w:rPr>
          <w:rFonts w:hint="default" w:ascii="Times New Roman" w:hAnsi="Times New Roman" w:cs="Times New Roman"/>
          <w:color w:val="000000"/>
          <w:sz w:val="24"/>
          <w:szCs w:val="24"/>
          <w:lang w:val="en-US" w:eastAsia="pt-BR"/>
        </w:rPr>
        <w:t>67</w:t>
      </w:r>
      <w:r>
        <w:rPr>
          <w:rFonts w:ascii="Times New Roman" w:hAnsi="Times New Roman" w:cs="Times New Roman"/>
          <w:color w:val="000000"/>
          <w:sz w:val="24"/>
          <w:szCs w:val="24"/>
          <w:lang w:val="pt-BR" w:eastAsia="pt-BR"/>
        </w:rPr>
        <w:t>/202</w:t>
      </w:r>
      <w:r>
        <w:rPr>
          <w:rFonts w:hint="default" w:ascii="Times New Roman" w:hAnsi="Times New Roman" w:cs="Times New Roman"/>
          <w:color w:val="000000"/>
          <w:sz w:val="24"/>
          <w:szCs w:val="24"/>
          <w:lang w:val="en-US" w:eastAsia="pt-BR"/>
        </w:rPr>
        <w:t>3</w:t>
      </w:r>
    </w:p>
    <w:p>
      <w:pPr>
        <w:jc w:val="center"/>
        <w:rPr>
          <w:rFonts w:ascii="Times New Roman" w:hAnsi="Times New Roman" w:cs="Times New Roman"/>
          <w:color w:val="000000"/>
          <w:sz w:val="24"/>
          <w:szCs w:val="24"/>
          <w:lang w:val="pt-BR" w:eastAsia="pt-BR"/>
        </w:rPr>
      </w:pPr>
    </w:p>
    <w:p>
      <w:pPr>
        <w:jc w:val="both"/>
        <w:rPr>
          <w:rFonts w:ascii="Times New Roman" w:hAnsi="Times New Roman" w:cs="Times New Roman"/>
          <w:color w:val="000000"/>
          <w:sz w:val="24"/>
          <w:szCs w:val="24"/>
          <w:lang w:val="pt-BR" w:eastAsia="pt-BR"/>
        </w:rPr>
        <w:sectPr>
          <w:pgSz w:w="11907" w:h="16839"/>
          <w:pgMar w:top="1820" w:right="1140" w:bottom="851" w:left="1134" w:header="284" w:footer="212" w:gutter="0"/>
          <w:cols w:space="720" w:num="1"/>
          <w:docGrid w:linePitch="299" w:charSpace="0"/>
        </w:sectPr>
      </w:pPr>
    </w:p>
    <w:p>
      <w:pPr>
        <w:pStyle w:val="9"/>
        <w:shd w:val="clear" w:color="auto" w:fill="BEBEBE" w:themeFill="background1" w:themeFillShade="BF"/>
        <w:ind w:left="0"/>
        <w:jc w:val="center"/>
        <w:rPr>
          <w:rFonts w:ascii="Times New Roman" w:hAnsi="Times New Roman" w:cs="Times New Roman"/>
          <w:lang w:val="pt-BR"/>
        </w:rPr>
      </w:pPr>
      <w:r>
        <w:rPr>
          <w:rFonts w:ascii="Times New Roman" w:hAnsi="Times New Roman" w:cs="Times New Roman"/>
          <w:lang w:val="pt-BR"/>
        </w:rPr>
        <w:t>ANEXO I - MODELO PROPOSTO DE CONTRATO</w:t>
      </w:r>
    </w:p>
    <w:p>
      <w:pPr>
        <w:tabs>
          <w:tab w:val="left" w:pos="2863"/>
        </w:tabs>
        <w:jc w:val="center"/>
        <w:rPr>
          <w:rFonts w:ascii="Times New Roman" w:hAnsi="Times New Roman" w:cs="Times New Roman"/>
          <w:b/>
          <w:sz w:val="24"/>
          <w:szCs w:val="24"/>
          <w:lang w:val="pt-BR"/>
        </w:rPr>
      </w:pPr>
    </w:p>
    <w:p>
      <w:pPr>
        <w:tabs>
          <w:tab w:val="left" w:pos="2863"/>
        </w:tabs>
        <w:jc w:val="center"/>
        <w:rPr>
          <w:rFonts w:hint="default" w:ascii="Times New Roman" w:hAnsi="Times New Roman" w:cs="Times New Roman"/>
          <w:b/>
          <w:sz w:val="24"/>
          <w:szCs w:val="24"/>
          <w:lang w:val="pt-BR"/>
        </w:rPr>
      </w:pPr>
      <w:r>
        <w:rPr>
          <w:rFonts w:ascii="Times New Roman" w:hAnsi="Times New Roman" w:cs="Times New Roman"/>
          <w:b/>
          <w:sz w:val="24"/>
          <w:szCs w:val="24"/>
          <w:lang w:val="pt-BR"/>
        </w:rPr>
        <w:t>CONTRATO Nº _____/202</w:t>
      </w:r>
      <w:r>
        <w:rPr>
          <w:rFonts w:hint="default" w:ascii="Times New Roman" w:hAnsi="Times New Roman" w:cs="Times New Roman"/>
          <w:b/>
          <w:sz w:val="24"/>
          <w:szCs w:val="24"/>
          <w:lang w:val="pt-BR"/>
        </w:rPr>
        <w:t>3</w:t>
      </w:r>
    </w:p>
    <w:p>
      <w:pPr>
        <w:tabs>
          <w:tab w:val="left" w:pos="2863"/>
        </w:tabs>
        <w:jc w:val="center"/>
        <w:rPr>
          <w:rFonts w:ascii="Times New Roman" w:hAnsi="Times New Roman" w:cs="Times New Roman"/>
          <w:b/>
          <w:sz w:val="24"/>
          <w:szCs w:val="24"/>
          <w:lang w:val="pt-BR"/>
        </w:rPr>
      </w:pPr>
    </w:p>
    <w:p>
      <w:pPr>
        <w:tabs>
          <w:tab w:val="left" w:pos="7817"/>
        </w:tabs>
        <w:jc w:val="both"/>
        <w:rPr>
          <w:rFonts w:ascii="Times New Roman" w:hAnsi="Times New Roman" w:cs="Times New Roman"/>
          <w:b/>
          <w:sz w:val="24"/>
          <w:szCs w:val="24"/>
          <w:lang w:val="pt-BR"/>
        </w:rPr>
      </w:pPr>
      <w:r>
        <w:rPr>
          <w:rFonts w:ascii="Times New Roman" w:hAnsi="Times New Roman" w:cs="Times New Roman"/>
          <w:b/>
          <w:sz w:val="24"/>
          <w:szCs w:val="24"/>
          <w:lang w:val="pt-BR"/>
        </w:rPr>
        <w:t>CONTRATO DE AQUISIÇÃO DE GÊNEROS ALIMENTÍCIOS DA AGRICULTURA FAMILIAR PARA A ALIMENTAÇÃO ESCOLAR/PNAE.</w:t>
      </w:r>
    </w:p>
    <w:p>
      <w:pPr>
        <w:pStyle w:val="16"/>
        <w:spacing w:before="1"/>
        <w:jc w:val="both"/>
        <w:rPr>
          <w:rFonts w:ascii="Times New Roman" w:hAnsi="Times New Roman" w:cs="Times New Roman"/>
          <w:lang w:val="pt-BR"/>
        </w:rPr>
      </w:pPr>
      <w:r>
        <w:rPr>
          <w:rFonts w:ascii="Times New Roman" w:hAnsi="Times New Roman" w:cs="Times New Roman"/>
          <w:lang w:val="pt-BR"/>
        </w:rPr>
        <w:t xml:space="preserve">O Município de Naviraí, Pessoa Jurídica de Direito Público Interno, com sede a </w:t>
      </w:r>
      <w:r>
        <w:rPr>
          <w:rFonts w:hint="default" w:ascii="Times New Roman" w:hAnsi="Times New Roman" w:cs="Times New Roman"/>
          <w:lang w:val="pt-BR"/>
        </w:rPr>
        <w:t>Avenida Weimar Gonçalves Torres, 862 - Centro</w:t>
      </w:r>
      <w:r>
        <w:rPr>
          <w:rFonts w:ascii="Times New Roman" w:hAnsi="Times New Roman" w:cs="Times New Roman"/>
          <w:lang w:val="pt-BR"/>
        </w:rPr>
        <w:t>, inscrita no CNPJ sob nº 03.155.934/0001-90, pessoa jurídica de direito público, representada</w:t>
      </w:r>
      <w:r>
        <w:rPr>
          <w:rFonts w:ascii="Times New Roman" w:hAnsi="Times New Roman" w:cs="Times New Roman"/>
          <w:lang w:val="pt-BR"/>
        </w:rPr>
        <w:tab/>
      </w:r>
      <w:r>
        <w:rPr>
          <w:rFonts w:ascii="Times New Roman" w:hAnsi="Times New Roman" w:cs="Times New Roman"/>
          <w:lang w:val="pt-BR"/>
        </w:rPr>
        <w:t>neste</w:t>
      </w:r>
      <w:r>
        <w:rPr>
          <w:rFonts w:ascii="Times New Roman" w:hAnsi="Times New Roman" w:cs="Times New Roman"/>
          <w:lang w:val="pt-BR"/>
        </w:rPr>
        <w:tab/>
      </w:r>
      <w:r>
        <w:rPr>
          <w:rFonts w:ascii="Times New Roman" w:hAnsi="Times New Roman" w:cs="Times New Roman"/>
          <w:lang w:val="pt-BR"/>
        </w:rPr>
        <w:t>ato</w:t>
      </w:r>
      <w:r>
        <w:rPr>
          <w:rFonts w:ascii="Times New Roman" w:hAnsi="Times New Roman" w:cs="Times New Roman"/>
          <w:lang w:val="pt-BR"/>
        </w:rPr>
        <w:tab/>
      </w:r>
      <w:r>
        <w:rPr>
          <w:rFonts w:ascii="Times New Roman" w:hAnsi="Times New Roman" w:cs="Times New Roman"/>
          <w:lang w:val="pt-BR"/>
        </w:rPr>
        <w:t>pela Sra.</w:t>
      </w:r>
      <w:r>
        <w:rPr>
          <w:rFonts w:ascii="Times New Roman" w:hAnsi="Times New Roman" w:cs="Times New Roman"/>
          <w:b/>
          <w:iCs/>
          <w:sz w:val="22"/>
          <w:szCs w:val="22"/>
          <w:u w:val="single"/>
          <w:lang w:val="pt-BR"/>
        </w:rPr>
        <w:t xml:space="preserve"> Tatiane Maria da Silva Morch</w:t>
      </w:r>
      <w:r>
        <w:rPr>
          <w:rFonts w:ascii="Times New Roman" w:hAnsi="Times New Roman" w:cs="Times New Roman"/>
          <w:iCs/>
          <w:sz w:val="22"/>
          <w:szCs w:val="22"/>
          <w:lang w:val="pt-BR"/>
        </w:rPr>
        <w:t>, Gerente de Educação e Cultura e Ordenadora de Despesas conforme Decreto nº. 006/2021, brasileira, portadora do CPF/MF nº. 031.188.769-48 e Cédula de Identidade RG nº. 173691911 SSP/MS, Avenida Fatima do Sul, nº 1.346 – Bairro: Portinari</w:t>
      </w:r>
      <w:r>
        <w:rPr>
          <w:rFonts w:ascii="Times New Roman" w:hAnsi="Times New Roman" w:cs="Times New Roman"/>
          <w:lang w:val="pt-BR"/>
        </w:rPr>
        <w:t xml:space="preserve">, doravante denominado CONTRATANTE, e por outro lado (nome do grupo formal ou informal ou fornecedor individual), situado à Av. _________________________, </w:t>
      </w:r>
      <w:r>
        <w:rPr>
          <w:rFonts w:ascii="Times New Roman" w:hAnsi="Times New Roman" w:cs="Times New Roman"/>
          <w:lang w:val="pt-BR"/>
        </w:rPr>
        <w:tab/>
      </w:r>
      <w:r>
        <w:rPr>
          <w:rFonts w:ascii="Times New Roman" w:hAnsi="Times New Roman" w:cs="Times New Roman"/>
          <w:lang w:val="pt-BR"/>
        </w:rPr>
        <w:t xml:space="preserve">nº _________, em (município), inscrita no CNPJ sob nº ________, (para grupo formal), CPF sob nº ____ (grupos informais e individuais), doravante denominado (a) CONTRATADO (A), fundamentados nas disposições da Lei n° 13.987/2020 e da Lei nº 8.666/93, e tendo em vista  o  que  consta  na  Chamada Pública nº </w:t>
      </w:r>
      <w:r>
        <w:rPr>
          <w:rFonts w:ascii="Times New Roman" w:hAnsi="Times New Roman" w:cs="Times New Roman"/>
          <w:u w:val="single"/>
          <w:lang w:val="pt-BR"/>
        </w:rPr>
        <w:t>002/2023</w:t>
      </w:r>
      <w:r>
        <w:rPr>
          <w:rFonts w:ascii="Times New Roman" w:hAnsi="Times New Roman" w:cs="Times New Roman"/>
          <w:lang w:val="pt-BR"/>
        </w:rPr>
        <w:t xml:space="preserve"> resolvem celebrar o presente contrato mediante as cláusulas que seguem:</w:t>
      </w:r>
    </w:p>
    <w:p>
      <w:pPr>
        <w:pStyle w:val="16"/>
        <w:spacing w:before="1"/>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PRIMEIRA:</w:t>
      </w:r>
    </w:p>
    <w:p>
      <w:pPr>
        <w:jc w:val="both"/>
        <w:rPr>
          <w:rFonts w:ascii="Times New Roman" w:hAnsi="Times New Roman" w:cs="Times New Roman"/>
          <w:bCs/>
          <w:iCs/>
          <w:lang w:val="pt-BR"/>
        </w:rPr>
      </w:pPr>
      <w:r>
        <w:rPr>
          <w:rFonts w:ascii="Times New Roman" w:hAnsi="Times New Roman" w:cs="Times New Roman"/>
          <w:sz w:val="24"/>
          <w:szCs w:val="24"/>
          <w:lang w:val="pt-BR"/>
        </w:rPr>
        <w:t xml:space="preserve">É objeto desta contratação a </w:t>
      </w:r>
      <w:r>
        <w:rPr>
          <w:rFonts w:hint="default" w:ascii="Times New Roman" w:hAnsi="Times New Roman"/>
          <w:b/>
          <w:sz w:val="24"/>
          <w:szCs w:val="24"/>
          <w:lang w:val="pt-BR"/>
        </w:rPr>
        <w:t>AQUISIÇÃO DE GÊNEROS ALIMENTÍCIOS DIRETAMENTE DA AGRICULTURA FAMILIAR E DO EMPREENDEDOR FAMILIAR RURAL CONFORME LEI Nº 11.947/2009 E RESOLUÇÕES Nº 006/2020, Nº 021/2021 E SUAS POSTERIORES ALTERAÇÕES. PEDIDO DE COMPRA Nº 11/2023</w:t>
      </w:r>
      <w:r>
        <w:rPr>
          <w:rFonts w:ascii="Times New Roman" w:hAnsi="Times New Roman" w:cs="Times New Roman"/>
          <w:b/>
          <w:sz w:val="24"/>
          <w:szCs w:val="24"/>
          <w:lang w:val="pt-BR"/>
        </w:rPr>
        <w:t xml:space="preserve">, </w:t>
      </w:r>
      <w:r>
        <w:rPr>
          <w:rFonts w:ascii="Times New Roman" w:hAnsi="Times New Roman" w:cs="Times New Roman"/>
          <w:bCs/>
          <w:iCs/>
          <w:lang w:val="pt-BR"/>
        </w:rPr>
        <w:t>descritos no quadro previsto na Cláusula Quarta, todos de acordo com a chamada pública nº 002/2023, o qual fica fazendo parte integrante do presente contrato, independentemente de anexação ou transcrição.</w:t>
      </w:r>
    </w:p>
    <w:p>
      <w:pPr>
        <w:pStyle w:val="16"/>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SEGUNDA:</w:t>
      </w:r>
    </w:p>
    <w:p>
      <w:pPr>
        <w:pStyle w:val="16"/>
        <w:spacing w:before="139"/>
        <w:jc w:val="both"/>
        <w:rPr>
          <w:rFonts w:ascii="Times New Roman" w:hAnsi="Times New Roman" w:cs="Times New Roman"/>
          <w:lang w:val="pt-BR"/>
        </w:rPr>
      </w:pPr>
      <w:r>
        <w:rPr>
          <w:rFonts w:ascii="Times New Roman" w:hAnsi="Times New Roman" w:cs="Times New Roman"/>
          <w:lang w:val="pt-BR"/>
        </w:rPr>
        <w:t>O CONTRATADO se compromete a fornecer os gêneros alimentícios da Agricultura Familiar ao CONTRATANTE conforme descrito na Cláusula Quarta deste Contrato.</w:t>
      </w:r>
    </w:p>
    <w:p>
      <w:pPr>
        <w:pStyle w:val="16"/>
        <w:spacing w:before="1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TERCEIRA:</w:t>
      </w:r>
    </w:p>
    <w:p>
      <w:pPr>
        <w:pStyle w:val="16"/>
        <w:spacing w:before="140"/>
        <w:jc w:val="both"/>
        <w:rPr>
          <w:rFonts w:ascii="Times New Roman" w:hAnsi="Times New Roman" w:cs="Times New Roman"/>
          <w:lang w:val="pt-BR"/>
        </w:rPr>
      </w:pPr>
      <w:r>
        <w:rPr>
          <w:rFonts w:ascii="Times New Roman" w:hAnsi="Times New Roman" w:cs="Times New Roman"/>
          <w:lang w:val="pt-BR"/>
        </w:rPr>
        <w:t>O limite individual de venda de gêneros alimentícios do CONTRATADO será de até R$ R$ 40.000,00 (quarenta mil) por DAP por ano civil, referente à sua produção, conforme a legislação do Programa Nacional de Alimentação Escolar.</w:t>
      </w:r>
    </w:p>
    <w:p>
      <w:pPr>
        <w:pStyle w:val="16"/>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QUARTA:</w:t>
      </w:r>
    </w:p>
    <w:p>
      <w:pPr>
        <w:pStyle w:val="16"/>
        <w:tabs>
          <w:tab w:val="left" w:pos="5407"/>
          <w:tab w:val="left" w:pos="8623"/>
        </w:tabs>
        <w:spacing w:before="137"/>
        <w:jc w:val="both"/>
        <w:rPr>
          <w:rFonts w:ascii="Times New Roman" w:hAnsi="Times New Roman" w:cs="Times New Roman"/>
          <w:lang w:val="pt-BR"/>
        </w:rPr>
      </w:pPr>
      <w:r>
        <w:rPr>
          <w:rFonts w:ascii="Times New Roman" w:hAnsi="Times New Roman" w:cs="Times New Roman"/>
          <w:lang w:val="pt-BR"/>
        </w:rPr>
        <w:t>Pelo fornecimento dos gêneros alimentícios, nos quantitativos descritos abaixo (no quadro), de Gêneros Alimentícios da Agricultura Familiar, o (a) CONTRATADO (A) receberá o valor total de R$</w:t>
      </w:r>
      <w:r>
        <w:rPr>
          <w:rFonts w:ascii="Times New Roman" w:hAnsi="Times New Roman" w:cs="Times New Roman"/>
          <w:u w:val="single"/>
          <w:lang w:val="pt-BR"/>
        </w:rPr>
        <w:tab/>
      </w:r>
      <w:r>
        <w:rPr>
          <w:rFonts w:ascii="Times New Roman" w:hAnsi="Times New Roman" w:cs="Times New Roman"/>
          <w:spacing w:val="-4"/>
          <w:lang w:val="pt-BR"/>
        </w:rPr>
        <w:t>(</w:t>
      </w:r>
      <w:r>
        <w:rPr>
          <w:rFonts w:ascii="Times New Roman" w:hAnsi="Times New Roman" w:cs="Times New Roman"/>
          <w:spacing w:val="-4"/>
          <w:u w:val="single"/>
          <w:lang w:val="pt-BR"/>
        </w:rPr>
        <w:tab/>
      </w:r>
      <w:r>
        <w:rPr>
          <w:rFonts w:ascii="Times New Roman" w:hAnsi="Times New Roman" w:cs="Times New Roman"/>
          <w:lang w:val="pt-BR"/>
        </w:rPr>
        <w:t>).</w:t>
      </w:r>
    </w:p>
    <w:p>
      <w:pPr>
        <w:pStyle w:val="16"/>
        <w:jc w:val="both"/>
        <w:rPr>
          <w:rFonts w:ascii="Times New Roman" w:hAnsi="Times New Roman" w:cs="Times New Roman"/>
          <w:lang w:val="pt-BR"/>
        </w:rPr>
      </w:pPr>
    </w:p>
    <w:p>
      <w:pPr>
        <w:pStyle w:val="25"/>
        <w:numPr>
          <w:ilvl w:val="0"/>
          <w:numId w:val="6"/>
        </w:numPr>
        <w:ind w:left="426"/>
        <w:jc w:val="both"/>
        <w:rPr>
          <w:rFonts w:ascii="Times New Roman" w:hAnsi="Times New Roman" w:cs="Times New Roman"/>
          <w:sz w:val="24"/>
          <w:szCs w:val="24"/>
          <w:lang w:val="pt-BR"/>
        </w:rPr>
      </w:pPr>
      <w:r>
        <w:rPr>
          <w:rFonts w:ascii="Times New Roman" w:hAnsi="Times New Roman" w:cs="Times New Roman"/>
          <w:sz w:val="24"/>
          <w:szCs w:val="24"/>
          <w:lang w:val="pt-BR"/>
        </w:rPr>
        <w:t>O recebimento das mercadorias dar-se-á mediante apresentação do Termo de Recebimento e das Notas Fiscais de Venda pela pessoa responsável pela alimentação no local de entrega, consoante anexo deste Contrato.</w:t>
      </w:r>
    </w:p>
    <w:p>
      <w:pPr>
        <w:pStyle w:val="25"/>
        <w:ind w:left="426"/>
        <w:jc w:val="both"/>
        <w:rPr>
          <w:rFonts w:ascii="Times New Roman" w:hAnsi="Times New Roman" w:cs="Times New Roman"/>
          <w:sz w:val="24"/>
          <w:szCs w:val="24"/>
          <w:lang w:val="pt-BR"/>
        </w:rPr>
      </w:pPr>
    </w:p>
    <w:p>
      <w:pPr>
        <w:pStyle w:val="25"/>
        <w:numPr>
          <w:ilvl w:val="0"/>
          <w:numId w:val="6"/>
        </w:numPr>
        <w:ind w:left="426"/>
        <w:jc w:val="both"/>
        <w:rPr>
          <w:rFonts w:ascii="Times New Roman" w:hAnsi="Times New Roman" w:cs="Times New Roman"/>
          <w:sz w:val="24"/>
          <w:szCs w:val="24"/>
          <w:lang w:val="pt-BR"/>
        </w:rPr>
      </w:pPr>
      <w:r>
        <w:rPr>
          <w:rFonts w:ascii="Times New Roman" w:hAnsi="Times New Roman" w:cs="Times New Roman"/>
          <w:sz w:val="24"/>
          <w:szCs w:val="24"/>
          <w:lang w:val="pt-BR"/>
        </w:rPr>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pPr>
        <w:pStyle w:val="25"/>
        <w:rPr>
          <w:rFonts w:ascii="Times New Roman" w:hAnsi="Times New Roman" w:cs="Times New Roman"/>
          <w:sz w:val="24"/>
          <w:szCs w:val="24"/>
          <w:lang w:val="pt-BR"/>
        </w:rPr>
      </w:pPr>
    </w:p>
    <w:tbl>
      <w:tblPr>
        <w:tblStyle w:val="12"/>
        <w:tblW w:w="9540"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556"/>
        <w:gridCol w:w="3518"/>
        <w:gridCol w:w="682"/>
        <w:gridCol w:w="845"/>
        <w:gridCol w:w="955"/>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556"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3518"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682"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845"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lang w:val="pt-BR" w:eastAsia="pt-BR"/>
              </w:rPr>
            </w:pPr>
          </w:p>
        </w:tc>
        <w:tc>
          <w:tcPr>
            <w:tcW w:w="2946"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r>
              <w:rPr>
                <w:rFonts w:ascii="Times New Roman" w:hAnsi="Times New Roman" w:eastAsia="Times New Roman" w:cs="Times New Roman"/>
                <w:b/>
                <w:sz w:val="24"/>
                <w:szCs w:val="24"/>
                <w:lang w:val="pt-BR" w:eastAsia="pt-BR"/>
              </w:rPr>
              <w:t>*Preço de Aquisição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 w:hRule="atLeast"/>
        </w:trPr>
        <w:tc>
          <w:tcPr>
            <w:tcW w:w="993"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Código</w:t>
            </w:r>
          </w:p>
        </w:tc>
        <w:tc>
          <w:tcPr>
            <w:tcW w:w="556"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Item</w:t>
            </w:r>
          </w:p>
        </w:tc>
        <w:tc>
          <w:tcPr>
            <w:tcW w:w="3518"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Descrição</w:t>
            </w:r>
          </w:p>
        </w:tc>
        <w:tc>
          <w:tcPr>
            <w:tcW w:w="682"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Unid.</w:t>
            </w:r>
          </w:p>
        </w:tc>
        <w:tc>
          <w:tcPr>
            <w:tcW w:w="845"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Qtde.</w:t>
            </w:r>
          </w:p>
        </w:tc>
        <w:tc>
          <w:tcPr>
            <w:tcW w:w="955"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unitário</w:t>
            </w:r>
          </w:p>
        </w:tc>
        <w:tc>
          <w:tcPr>
            <w:tcW w:w="1991"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Código</w:t>
            </w:r>
          </w:p>
        </w:tc>
        <w:tc>
          <w:tcPr>
            <w:tcW w:w="556" w:type="dxa"/>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Item</w:t>
            </w:r>
          </w:p>
        </w:tc>
        <w:tc>
          <w:tcPr>
            <w:tcW w:w="3518" w:type="dxa"/>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Descrição</w:t>
            </w:r>
          </w:p>
        </w:tc>
        <w:tc>
          <w:tcPr>
            <w:tcW w:w="682" w:type="dxa"/>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Unid.</w:t>
            </w:r>
          </w:p>
        </w:tc>
        <w:tc>
          <w:tcPr>
            <w:tcW w:w="845" w:type="dxa"/>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Qtde.</w:t>
            </w:r>
          </w:p>
        </w:tc>
        <w:tc>
          <w:tcPr>
            <w:tcW w:w="955" w:type="dxa"/>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c>
          <w:tcPr>
            <w:tcW w:w="1991" w:type="dxa"/>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1902</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w:t>
            </w:r>
          </w:p>
        </w:tc>
        <w:tc>
          <w:tcPr>
            <w:tcW w:w="3518" w:type="dxa"/>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ABACAXI - INTACTO COM TODAS AS PARTES COMESTÍVEIS APROVEITÁVEIS (ASPECTO, COR E SABOR CARACTERÍSTICOS) ENTREGA QUANDO FOR SOLICITADO.</w:t>
            </w:r>
          </w:p>
        </w:tc>
        <w:tc>
          <w:tcPr>
            <w:tcW w:w="682" w:type="dxa"/>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KG</w:t>
            </w:r>
          </w:p>
        </w:tc>
        <w:tc>
          <w:tcPr>
            <w:tcW w:w="845" w:type="dxa"/>
            <w:vAlign w:val="center"/>
          </w:tcPr>
          <w:p>
            <w:pPr>
              <w:overflowPunct w:val="0"/>
              <w:adjustRightInd w:val="0"/>
              <w:jc w:val="center"/>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b/>
                <w:bCs/>
                <w:sz w:val="19"/>
                <w:szCs w:val="19"/>
                <w:lang w:val="en-US" w:eastAsia="pt-BR"/>
              </w:rPr>
              <w:t>2.000</w:t>
            </w:r>
          </w:p>
        </w:tc>
        <w:tc>
          <w:tcPr>
            <w:tcW w:w="955" w:type="dxa"/>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7,77</w:t>
            </w:r>
          </w:p>
        </w:tc>
        <w:tc>
          <w:tcPr>
            <w:tcW w:w="1991" w:type="dxa"/>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15.540,00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1907</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2</w:t>
            </w:r>
          </w:p>
        </w:tc>
        <w:tc>
          <w:tcPr>
            <w:tcW w:w="3518" w:type="dxa"/>
            <w:vAlign w:val="center"/>
          </w:tcPr>
          <w:p>
            <w:pPr>
              <w:overflowPunct w:val="0"/>
              <w:adjustRightInd w:val="0"/>
              <w:jc w:val="both"/>
              <w:textAlignment w:val="baseline"/>
              <w:rPr>
                <w:rFonts w:eastAsia="Times New Roman"/>
                <w:sz w:val="20"/>
                <w:szCs w:val="20"/>
                <w:lang w:val="pt-BR" w:eastAsia="pt-BR"/>
              </w:rPr>
            </w:pPr>
            <w:r>
              <w:rPr>
                <w:rFonts w:hint="default" w:eastAsia="Times New Roman"/>
                <w:sz w:val="19"/>
                <w:szCs w:val="19"/>
                <w:lang w:val="en-US" w:eastAsia="pt-BR"/>
              </w:rPr>
              <w:t>ALFACE - CULTIVO TRADICIONAL INTACTO COM TODAS AS PARTES COMESTÍVEIS APROVEITÁVEIS (ASPECTO, COR E SABOR CARACTERISTICOS).</w:t>
            </w:r>
          </w:p>
        </w:tc>
        <w:tc>
          <w:tcPr>
            <w:tcW w:w="682"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KG</w:t>
            </w:r>
          </w:p>
        </w:tc>
        <w:tc>
          <w:tcPr>
            <w:tcW w:w="845" w:type="dxa"/>
            <w:vAlign w:val="center"/>
          </w:tcPr>
          <w:p>
            <w:pPr>
              <w:overflowPunct w:val="0"/>
              <w:adjustRightInd w:val="0"/>
              <w:jc w:val="center"/>
              <w:textAlignment w:val="baseline"/>
              <w:rPr>
                <w:rFonts w:eastAsia="Times New Roman"/>
                <w:sz w:val="20"/>
                <w:szCs w:val="20"/>
                <w:lang w:eastAsia="pt-BR"/>
              </w:rPr>
            </w:pPr>
            <w:r>
              <w:rPr>
                <w:rFonts w:hint="default" w:ascii="Times New Roman" w:hAnsi="Times New Roman" w:eastAsia="Times New Roman" w:cs="Times New Roman"/>
                <w:b/>
                <w:bCs/>
                <w:sz w:val="19"/>
                <w:szCs w:val="19"/>
                <w:lang w:val="en-US" w:eastAsia="pt-BR"/>
              </w:rPr>
              <w:t>2.000</w:t>
            </w:r>
          </w:p>
        </w:tc>
        <w:tc>
          <w:tcPr>
            <w:tcW w:w="955" w:type="dxa"/>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16,16</w:t>
            </w:r>
          </w:p>
        </w:tc>
        <w:tc>
          <w:tcPr>
            <w:tcW w:w="1991" w:type="dxa"/>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32.320,00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1961</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3</w:t>
            </w:r>
          </w:p>
        </w:tc>
        <w:tc>
          <w:tcPr>
            <w:tcW w:w="3518" w:type="dxa"/>
            <w:vAlign w:val="center"/>
          </w:tcPr>
          <w:p>
            <w:pPr>
              <w:overflowPunct w:val="0"/>
              <w:adjustRightInd w:val="0"/>
              <w:jc w:val="both"/>
              <w:textAlignment w:val="baseline"/>
              <w:rPr>
                <w:rFonts w:eastAsia="Times New Roman"/>
                <w:sz w:val="20"/>
                <w:szCs w:val="20"/>
                <w:lang w:val="pt-BR" w:eastAsia="pt-BR"/>
              </w:rPr>
            </w:pPr>
            <w:r>
              <w:rPr>
                <w:rFonts w:hint="default" w:eastAsia="Times New Roman"/>
                <w:sz w:val="19"/>
                <w:szCs w:val="19"/>
                <w:lang w:val="en-US" w:eastAsia="pt-BR"/>
              </w:rPr>
              <w:t>MAMÃO FORMOSO - INTACTO COM TODAS AS PARTES COMESTÍVEIS APROVEITÁVEIS (ASPECTO, COR E SABOR CARACTERÍSTICOS)</w:t>
            </w:r>
          </w:p>
        </w:tc>
        <w:tc>
          <w:tcPr>
            <w:tcW w:w="682"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KG</w:t>
            </w:r>
          </w:p>
        </w:tc>
        <w:tc>
          <w:tcPr>
            <w:tcW w:w="845" w:type="dxa"/>
            <w:vAlign w:val="center"/>
          </w:tcPr>
          <w:p>
            <w:pPr>
              <w:overflowPunct w:val="0"/>
              <w:adjustRightInd w:val="0"/>
              <w:jc w:val="center"/>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b/>
                <w:bCs/>
                <w:sz w:val="19"/>
                <w:szCs w:val="19"/>
                <w:lang w:val="en-US" w:eastAsia="pt-BR"/>
              </w:rPr>
              <w:t>1.500</w:t>
            </w:r>
          </w:p>
        </w:tc>
        <w:tc>
          <w:tcPr>
            <w:tcW w:w="955" w:type="dxa"/>
            <w:vAlign w:val="top"/>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9,76</w:t>
            </w:r>
          </w:p>
        </w:tc>
        <w:tc>
          <w:tcPr>
            <w:tcW w:w="1991" w:type="dxa"/>
            <w:vAlign w:val="top"/>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14.640,00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1964</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4</w:t>
            </w:r>
          </w:p>
        </w:tc>
        <w:tc>
          <w:tcPr>
            <w:tcW w:w="3518" w:type="dxa"/>
            <w:vAlign w:val="center"/>
          </w:tcPr>
          <w:p>
            <w:pPr>
              <w:overflowPunct w:val="0"/>
              <w:adjustRightInd w:val="0"/>
              <w:jc w:val="both"/>
              <w:textAlignment w:val="baseline"/>
              <w:rPr>
                <w:rFonts w:eastAsia="Times New Roman"/>
                <w:sz w:val="20"/>
                <w:szCs w:val="20"/>
                <w:lang w:val="pt-BR" w:eastAsia="pt-BR"/>
              </w:rPr>
            </w:pPr>
            <w:r>
              <w:rPr>
                <w:rFonts w:hint="default" w:eastAsia="Times New Roman"/>
                <w:sz w:val="19"/>
                <w:szCs w:val="19"/>
                <w:lang w:val="en-US" w:eastAsia="pt-BR"/>
              </w:rPr>
              <w:t>MELANCIA - INTACTO COM TODAS AS PARTES COMESTÍVEIS APROVEITÁVEIS (ASPECTO, COR E SABOR CARACTERÍSTICOS) ENTREGA QUANDO SOLICITADO</w:t>
            </w:r>
          </w:p>
        </w:tc>
        <w:tc>
          <w:tcPr>
            <w:tcW w:w="682"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KG</w:t>
            </w:r>
          </w:p>
        </w:tc>
        <w:tc>
          <w:tcPr>
            <w:tcW w:w="845" w:type="dxa"/>
            <w:vAlign w:val="center"/>
          </w:tcPr>
          <w:p>
            <w:pPr>
              <w:overflowPunct w:val="0"/>
              <w:adjustRightInd w:val="0"/>
              <w:jc w:val="center"/>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b/>
                <w:bCs/>
                <w:sz w:val="19"/>
                <w:szCs w:val="19"/>
                <w:lang w:val="en-US" w:eastAsia="pt-BR"/>
              </w:rPr>
              <w:t>2.500</w:t>
            </w:r>
          </w:p>
        </w:tc>
        <w:tc>
          <w:tcPr>
            <w:tcW w:w="955" w:type="dxa"/>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4,00</w:t>
            </w:r>
          </w:p>
        </w:tc>
        <w:tc>
          <w:tcPr>
            <w:tcW w:w="1991" w:type="dxa"/>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22503</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5</w:t>
            </w:r>
          </w:p>
        </w:tc>
        <w:tc>
          <w:tcPr>
            <w:tcW w:w="3518" w:type="dxa"/>
            <w:vAlign w:val="center"/>
          </w:tcPr>
          <w:p>
            <w:pPr>
              <w:overflowPunct w:val="0"/>
              <w:adjustRightInd w:val="0"/>
              <w:jc w:val="both"/>
              <w:textAlignment w:val="baseline"/>
              <w:rPr>
                <w:rFonts w:eastAsia="Times New Roman"/>
                <w:sz w:val="20"/>
                <w:szCs w:val="20"/>
                <w:lang w:val="pt-BR" w:eastAsia="pt-BR"/>
              </w:rPr>
            </w:pPr>
            <w:r>
              <w:rPr>
                <w:rFonts w:eastAsia="Times New Roman"/>
                <w:sz w:val="19"/>
                <w:szCs w:val="19"/>
                <w:lang w:val="pt-BR" w:eastAsia="pt-BR"/>
              </w:rPr>
              <w:t>COUVE MANTEIGA -  INTACTO COM TODAS AS PARTES COMESTÍVEIS APROVEITÁVEIS (ASPECTO, COR E SABOR CARACTERÍSTICOS).</w:t>
            </w:r>
            <w:r>
              <w:rPr>
                <w:rFonts w:hint="default" w:eastAsia="Times New Roman"/>
                <w:sz w:val="19"/>
                <w:szCs w:val="19"/>
                <w:lang w:val="en-US" w:eastAsia="pt-BR"/>
              </w:rPr>
              <w:t xml:space="preserve"> MAÇO CONTENDO NO MÍNIMO 10 FOLHAS</w:t>
            </w:r>
          </w:p>
        </w:tc>
        <w:tc>
          <w:tcPr>
            <w:tcW w:w="682"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MÇ</w:t>
            </w:r>
          </w:p>
        </w:tc>
        <w:tc>
          <w:tcPr>
            <w:tcW w:w="845" w:type="dxa"/>
            <w:vAlign w:val="center"/>
          </w:tcPr>
          <w:p>
            <w:pPr>
              <w:overflowPunct w:val="0"/>
              <w:adjustRightInd w:val="0"/>
              <w:jc w:val="center"/>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b/>
                <w:bCs/>
                <w:sz w:val="19"/>
                <w:szCs w:val="19"/>
                <w:lang w:val="en-US" w:eastAsia="pt-BR"/>
              </w:rPr>
              <w:t>1.500</w:t>
            </w:r>
          </w:p>
        </w:tc>
        <w:tc>
          <w:tcPr>
            <w:tcW w:w="955" w:type="dxa"/>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6,01</w:t>
            </w:r>
          </w:p>
        </w:tc>
        <w:tc>
          <w:tcPr>
            <w:tcW w:w="1991" w:type="dxa"/>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9.015,00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93"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40345</w:t>
            </w:r>
          </w:p>
        </w:tc>
        <w:tc>
          <w:tcPr>
            <w:tcW w:w="556"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6</w:t>
            </w:r>
          </w:p>
        </w:tc>
        <w:tc>
          <w:tcPr>
            <w:tcW w:w="3518" w:type="dxa"/>
            <w:vAlign w:val="center"/>
          </w:tcPr>
          <w:p>
            <w:pPr>
              <w:overflowPunct w:val="0"/>
              <w:adjustRightInd w:val="0"/>
              <w:jc w:val="both"/>
              <w:textAlignment w:val="baseline"/>
              <w:rPr>
                <w:rFonts w:eastAsia="Times New Roman"/>
                <w:sz w:val="20"/>
                <w:szCs w:val="20"/>
                <w:lang w:eastAsia="pt-BR"/>
              </w:rPr>
            </w:pPr>
            <w:r>
              <w:rPr>
                <w:rFonts w:hint="default" w:eastAsia="Times New Roman"/>
                <w:sz w:val="19"/>
                <w:szCs w:val="19"/>
                <w:lang w:val="en-US" w:eastAsia="pt-BR"/>
              </w:rPr>
              <w:t>ALFACE TIPO HIDROPONICA, INTACTO, COM TODAS AS PARTES COMESTIVEIS E APROVEITÁVEIS, ASPECTO, COR E SABOR CARACTERÍSTICOS, PESANDO NO MÍNIMO DE 220 G.</w:t>
            </w:r>
          </w:p>
        </w:tc>
        <w:tc>
          <w:tcPr>
            <w:tcW w:w="682" w:type="dxa"/>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UN</w:t>
            </w:r>
          </w:p>
        </w:tc>
        <w:tc>
          <w:tcPr>
            <w:tcW w:w="845" w:type="dxa"/>
            <w:vAlign w:val="center"/>
          </w:tcPr>
          <w:p>
            <w:pPr>
              <w:overflowPunct w:val="0"/>
              <w:adjustRightInd w:val="0"/>
              <w:jc w:val="center"/>
              <w:textAlignment w:val="baseline"/>
              <w:rPr>
                <w:rFonts w:ascii="Times New Roman" w:hAnsi="Times New Roman" w:eastAsia="Times New Roman" w:cs="Times New Roman"/>
                <w:sz w:val="20"/>
                <w:szCs w:val="20"/>
                <w:lang w:eastAsia="pt-BR"/>
              </w:rPr>
            </w:pPr>
            <w:r>
              <w:rPr>
                <w:rFonts w:hint="default" w:ascii="Times New Roman" w:hAnsi="Times New Roman" w:eastAsia="Times New Roman" w:cs="Times New Roman"/>
                <w:b/>
                <w:bCs/>
                <w:sz w:val="19"/>
                <w:szCs w:val="19"/>
                <w:lang w:val="en-US" w:eastAsia="pt-BR"/>
              </w:rPr>
              <w:t>500,00</w:t>
            </w:r>
          </w:p>
        </w:tc>
        <w:tc>
          <w:tcPr>
            <w:tcW w:w="955" w:type="dxa"/>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5,09</w:t>
            </w:r>
          </w:p>
        </w:tc>
        <w:tc>
          <w:tcPr>
            <w:tcW w:w="1991" w:type="dxa"/>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ascii="Times New Roman" w:hAnsi="Times New Roman" w:eastAsia="Times New Roman" w:cs="Times New Roman"/>
                <w:b/>
                <w:bCs/>
                <w:sz w:val="19"/>
                <w:szCs w:val="19"/>
                <w:lang w:val="en-US" w:eastAsia="pt-BR"/>
              </w:rPr>
              <w:t>2.545,00</w:t>
            </w:r>
          </w:p>
        </w:tc>
      </w:tr>
    </w:tbl>
    <w:p>
      <w:pPr>
        <w:pStyle w:val="25"/>
        <w:ind w:left="426"/>
        <w:jc w:val="both"/>
        <w:rPr>
          <w:rFonts w:ascii="Times New Roman" w:hAnsi="Times New Roman" w:cs="Times New Roman"/>
          <w:sz w:val="24"/>
          <w:szCs w:val="24"/>
          <w:lang w:val="pt-BR"/>
        </w:rPr>
      </w:pPr>
    </w:p>
    <w:tbl>
      <w:tblPr>
        <w:tblStyle w:val="24"/>
        <w:tblW w:w="96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24"/>
        <w:gridCol w:w="7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2624" w:type="dxa"/>
            <w:tcBorders>
              <w:right w:val="single" w:color="auto" w:sz="4" w:space="0"/>
            </w:tcBorders>
            <w:shd w:val="clear" w:color="auto" w:fill="DADADA"/>
            <w:vAlign w:val="center"/>
          </w:tcPr>
          <w:p>
            <w:pPr>
              <w:pStyle w:val="26"/>
              <w:ind w:left="30"/>
              <w:jc w:val="both"/>
              <w:rPr>
                <w:rFonts w:ascii="Times New Roman" w:hAnsi="Times New Roman" w:cs="Times New Roman"/>
                <w:b/>
                <w:sz w:val="24"/>
                <w:szCs w:val="24"/>
                <w:lang w:val="pt-BR"/>
              </w:rPr>
            </w:pPr>
            <w:r>
              <w:rPr>
                <w:rFonts w:ascii="Times New Roman" w:hAnsi="Times New Roman" w:cs="Times New Roman"/>
                <w:b/>
                <w:sz w:val="24"/>
                <w:szCs w:val="24"/>
                <w:lang w:val="pt-BR"/>
              </w:rPr>
              <w:t>Valor Total do Contrato</w:t>
            </w:r>
          </w:p>
        </w:tc>
        <w:tc>
          <w:tcPr>
            <w:tcW w:w="7012" w:type="dxa"/>
            <w:tcBorders>
              <w:left w:val="single" w:color="auto" w:sz="4" w:space="0"/>
            </w:tcBorders>
            <w:shd w:val="clear" w:color="auto" w:fill="DADADA"/>
            <w:vAlign w:val="center"/>
          </w:tcPr>
          <w:p>
            <w:pPr>
              <w:overflowPunct w:val="0"/>
              <w:adjustRightInd w:val="0"/>
              <w:jc w:val="both"/>
              <w:textAlignment w:val="baseline"/>
              <w:rPr>
                <w:rFonts w:ascii="Times New Roman" w:hAnsi="Times New Roman" w:eastAsia="Arial" w:cs="Times New Roman"/>
                <w:b/>
                <w:sz w:val="24"/>
                <w:szCs w:val="24"/>
                <w:lang w:val="pt-BR" w:eastAsia="en-US" w:bidi="ar-SA"/>
              </w:rPr>
            </w:pPr>
            <w:r>
              <w:rPr>
                <w:rFonts w:ascii="Times New Roman" w:hAnsi="Times New Roman" w:eastAsia="Times New Roman" w:cs="Times New Roman"/>
                <w:b/>
                <w:sz w:val="24"/>
                <w:szCs w:val="24"/>
                <w:lang w:val="pt-BR" w:eastAsia="pt-BR"/>
              </w:rPr>
              <w:t>R$</w:t>
            </w:r>
            <w:r>
              <w:rPr>
                <w:rFonts w:hint="default" w:ascii="Times New Roman" w:hAnsi="Times New Roman" w:eastAsia="Times New Roman" w:cs="Times New Roman"/>
                <w:b/>
                <w:sz w:val="24"/>
                <w:szCs w:val="24"/>
                <w:lang w:val="en-US" w:eastAsia="pt-BR"/>
              </w:rPr>
              <w:t xml:space="preserve"> 84.060,00</w:t>
            </w:r>
            <w:r>
              <w:rPr>
                <w:rFonts w:ascii="Times New Roman" w:hAnsi="Times New Roman" w:eastAsia="Times New Roman" w:cs="Times New Roman"/>
                <w:b/>
                <w:sz w:val="24"/>
                <w:szCs w:val="24"/>
                <w:lang w:val="pt-BR" w:eastAsia="pt-BR"/>
              </w:rPr>
              <w:t xml:space="preserve"> (</w:t>
            </w:r>
            <w:r>
              <w:rPr>
                <w:rFonts w:hint="default" w:ascii="Times New Roman" w:hAnsi="Times New Roman" w:eastAsia="Times New Roman" w:cs="Times New Roman"/>
                <w:b/>
                <w:sz w:val="24"/>
                <w:szCs w:val="24"/>
                <w:lang w:val="en-US" w:eastAsia="pt-BR"/>
              </w:rPr>
              <w:t xml:space="preserve"> oitenta e quatro mil e sessenta reais </w:t>
            </w:r>
            <w:r>
              <w:rPr>
                <w:rFonts w:ascii="Times New Roman" w:hAnsi="Times New Roman" w:eastAsia="Times New Roman" w:cs="Times New Roman"/>
                <w:b/>
                <w:sz w:val="24"/>
                <w:szCs w:val="24"/>
                <w:lang w:val="pt-BR" w:eastAsia="pt-BR"/>
              </w:rPr>
              <w:t>).</w:t>
            </w:r>
          </w:p>
        </w:tc>
      </w:tr>
    </w:tbl>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QUINTA:</w:t>
      </w:r>
    </w:p>
    <w:p>
      <w:pPr>
        <w:pStyle w:val="16"/>
        <w:jc w:val="both"/>
        <w:rPr>
          <w:rFonts w:ascii="Times New Roman" w:hAnsi="Times New Roman" w:cs="Times New Roman"/>
          <w:lang w:val="pt-BR"/>
        </w:rPr>
      </w:pPr>
      <w:r>
        <w:rPr>
          <w:rFonts w:ascii="Times New Roman" w:hAnsi="Times New Roman" w:cs="Times New Roman"/>
          <w:lang w:val="pt-BR"/>
        </w:rPr>
        <w:t xml:space="preserve">As despesas decorrentes da execução do objeto da presente licitação correrão a cargo das seguintes dotações orçamentárias: </w:t>
      </w:r>
    </w:p>
    <w:tbl>
      <w:tblPr>
        <w:tblStyle w:val="12"/>
        <w:tblW w:w="970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780"/>
        <w:gridCol w:w="992"/>
        <w:gridCol w:w="993"/>
        <w:gridCol w:w="709"/>
        <w:gridCol w:w="1276"/>
        <w:gridCol w:w="1771"/>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914" w:type="dxa"/>
            <w:gridSpan w:val="2"/>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Órgão</w:t>
            </w:r>
          </w:p>
        </w:tc>
        <w:tc>
          <w:tcPr>
            <w:tcW w:w="7795" w:type="dxa"/>
            <w:gridSpan w:val="6"/>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 PODER EXECUTIVO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914" w:type="dxa"/>
            <w:gridSpan w:val="2"/>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Unidade</w:t>
            </w:r>
          </w:p>
        </w:tc>
        <w:tc>
          <w:tcPr>
            <w:tcW w:w="7795" w:type="dxa"/>
            <w:gridSpan w:val="6"/>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b/>
                <w:sz w:val="24"/>
                <w:szCs w:val="24"/>
                <w:lang w:val="pt-BR" w:eastAsia="pt-BR"/>
              </w:rPr>
              <w:t>: GER</w:t>
            </w:r>
            <w:r>
              <w:rPr>
                <w:rFonts w:hint="default" w:ascii="Times New Roman" w:hAnsi="Times New Roman" w:eastAsia="Times New Roman" w:cs="Times New Roman"/>
                <w:b/>
                <w:sz w:val="24"/>
                <w:szCs w:val="24"/>
                <w:lang w:val="en-US" w:eastAsia="pt-BR"/>
              </w:rPr>
              <w:t>Ê</w:t>
            </w:r>
            <w:r>
              <w:rPr>
                <w:rFonts w:ascii="Times New Roman" w:hAnsi="Times New Roman" w:eastAsia="Times New Roman" w:cs="Times New Roman"/>
                <w:b/>
                <w:sz w:val="24"/>
                <w:szCs w:val="24"/>
                <w:lang w:val="pt-BR" w:eastAsia="pt-BR"/>
              </w:rPr>
              <w:t>NCIA DE EDUCAÇÃO E 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9709" w:type="dxa"/>
            <w:gridSpan w:val="8"/>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134"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Órgão/Unidade</w:t>
            </w:r>
          </w:p>
        </w:tc>
        <w:tc>
          <w:tcPr>
            <w:tcW w:w="78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Sub Função</w:t>
            </w:r>
          </w:p>
        </w:tc>
        <w:tc>
          <w:tcPr>
            <w:tcW w:w="993"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Destino</w:t>
            </w:r>
          </w:p>
        </w:tc>
        <w:tc>
          <w:tcPr>
            <w:tcW w:w="1276"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Projeto/Atividade</w:t>
            </w:r>
          </w:p>
        </w:tc>
        <w:tc>
          <w:tcPr>
            <w:tcW w:w="1771"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Elemento de Despesa</w:t>
            </w:r>
          </w:p>
        </w:tc>
        <w:tc>
          <w:tcPr>
            <w:tcW w:w="2054"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val="pt-BR" w:eastAsia="pt-BR"/>
              </w:rPr>
            </w:pPr>
            <w:r>
              <w:rPr>
                <w:rFonts w:ascii="Times New Roman" w:hAnsi="Times New Roman" w:eastAsia="Times New Roman" w:cs="Times New Roman"/>
                <w:sz w:val="24"/>
                <w:szCs w:val="24"/>
                <w:lang w:val="pt-BR"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9" w:hRule="atLeast"/>
        </w:trPr>
        <w:tc>
          <w:tcPr>
            <w:tcW w:w="1134"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FF0000"/>
                <w:sz w:val="22"/>
                <w:szCs w:val="22"/>
                <w:lang w:val="pt-BR" w:eastAsia="pt-BR"/>
              </w:rPr>
            </w:pPr>
            <w:r>
              <w:rPr>
                <w:rFonts w:hint="default" w:ascii="Times New Roman" w:hAnsi="Times New Roman" w:cs="Times New Roman"/>
                <w:b/>
                <w:color w:val="FF0000"/>
                <w:sz w:val="22"/>
                <w:szCs w:val="22"/>
              </w:rPr>
              <w:t>0105</w:t>
            </w:r>
          </w:p>
        </w:tc>
        <w:tc>
          <w:tcPr>
            <w:tcW w:w="78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FF0000"/>
                <w:sz w:val="22"/>
                <w:szCs w:val="22"/>
                <w:lang w:val="pt-BR" w:eastAsia="pt-BR"/>
              </w:rPr>
            </w:pPr>
            <w:r>
              <w:rPr>
                <w:rFonts w:hint="default" w:ascii="Times New Roman" w:hAnsi="Times New Roman" w:cs="Times New Roman"/>
                <w:b/>
                <w:color w:val="FF0000"/>
                <w:sz w:val="22"/>
                <w:szCs w:val="22"/>
              </w:rPr>
              <w:t>12</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FF0000"/>
                <w:sz w:val="22"/>
                <w:szCs w:val="22"/>
                <w:lang w:val="pt-BR" w:eastAsia="pt-BR"/>
              </w:rPr>
            </w:pPr>
            <w:r>
              <w:rPr>
                <w:rFonts w:hint="default" w:ascii="Times New Roman" w:hAnsi="Times New Roman" w:cs="Times New Roman"/>
                <w:b/>
                <w:color w:val="FF0000"/>
                <w:sz w:val="22"/>
                <w:szCs w:val="22"/>
              </w:rPr>
              <w:t>306</w:t>
            </w:r>
          </w:p>
        </w:tc>
        <w:tc>
          <w:tcPr>
            <w:tcW w:w="993"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FF0000"/>
                <w:sz w:val="22"/>
                <w:szCs w:val="22"/>
                <w:lang w:val="pt-BR" w:eastAsia="pt-BR"/>
              </w:rPr>
            </w:pPr>
            <w:r>
              <w:rPr>
                <w:rFonts w:hint="default" w:ascii="Times New Roman" w:hAnsi="Times New Roman" w:cs="Times New Roman"/>
                <w:b/>
                <w:color w:val="FF0000"/>
                <w:sz w:val="22"/>
                <w:szCs w:val="22"/>
              </w:rPr>
              <w:t>502</w:t>
            </w:r>
          </w:p>
        </w:tc>
        <w:tc>
          <w:tcPr>
            <w:tcW w:w="70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FF0000"/>
                <w:sz w:val="22"/>
                <w:szCs w:val="22"/>
                <w:lang w:val="pt-BR" w:eastAsia="pt-BR"/>
              </w:rPr>
            </w:pPr>
            <w:r>
              <w:rPr>
                <w:rFonts w:hint="default" w:ascii="Times New Roman" w:hAnsi="Times New Roman" w:cs="Times New Roman"/>
                <w:b/>
                <w:color w:val="FF0000"/>
                <w:sz w:val="22"/>
                <w:szCs w:val="22"/>
              </w:rPr>
              <w:t>2</w:t>
            </w:r>
          </w:p>
        </w:tc>
        <w:tc>
          <w:tcPr>
            <w:tcW w:w="1276"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FF0000"/>
                <w:sz w:val="22"/>
                <w:szCs w:val="22"/>
                <w:lang w:val="pt-BR" w:eastAsia="pt-BR"/>
              </w:rPr>
            </w:pPr>
            <w:r>
              <w:rPr>
                <w:rFonts w:hint="default" w:ascii="Times New Roman" w:hAnsi="Times New Roman" w:cs="Times New Roman"/>
                <w:b/>
                <w:color w:val="FF0000"/>
                <w:sz w:val="22"/>
                <w:szCs w:val="22"/>
              </w:rPr>
              <w:t>21</w:t>
            </w:r>
          </w:p>
        </w:tc>
        <w:tc>
          <w:tcPr>
            <w:tcW w:w="1771"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FF0000"/>
                <w:sz w:val="22"/>
                <w:szCs w:val="22"/>
                <w:lang w:val="pt-BR" w:eastAsia="pt-BR"/>
              </w:rPr>
            </w:pPr>
            <w:r>
              <w:rPr>
                <w:rFonts w:hint="default" w:ascii="Times New Roman" w:hAnsi="Times New Roman" w:cs="Times New Roman"/>
                <w:b/>
                <w:color w:val="FF0000"/>
                <w:sz w:val="22"/>
                <w:szCs w:val="22"/>
              </w:rPr>
              <w:t>339030070000</w:t>
            </w:r>
          </w:p>
        </w:tc>
        <w:tc>
          <w:tcPr>
            <w:tcW w:w="2054"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FF0000"/>
                <w:sz w:val="22"/>
                <w:szCs w:val="22"/>
                <w:lang w:val="en-US" w:eastAsia="pt-BR"/>
              </w:rPr>
            </w:pPr>
            <w:r>
              <w:rPr>
                <w:rFonts w:hint="default" w:ascii="Times New Roman" w:hAnsi="Times New Roman" w:eastAsia="Times New Roman" w:cs="Times New Roman"/>
                <w:b/>
                <w:color w:val="FF0000"/>
                <w:sz w:val="22"/>
                <w:szCs w:val="22"/>
                <w:lang w:val="en-US" w:eastAsia="pt-BR"/>
              </w:rPr>
              <w:t>2343</w:t>
            </w:r>
          </w:p>
        </w:tc>
      </w:tr>
    </w:tbl>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SEXTA:</w:t>
      </w:r>
    </w:p>
    <w:p>
      <w:pPr>
        <w:pStyle w:val="16"/>
        <w:jc w:val="both"/>
        <w:rPr>
          <w:rFonts w:ascii="Times New Roman" w:hAnsi="Times New Roman" w:cs="Times New Roman"/>
          <w:lang w:val="pt-BR"/>
        </w:rPr>
      </w:pPr>
      <w:r>
        <w:rPr>
          <w:rFonts w:ascii="Times New Roman" w:hAnsi="Times New Roman" w:cs="Times New Roman"/>
          <w:lang w:val="pt-BR"/>
        </w:rPr>
        <w:t>O CONTRATANTE, após receber os documentos descritos na Cláusula Quarta, alínea “a”, e após a tramitação do processo para instrução e liquidação, efetuará o seu pagamento no valor correspondente às entregas do mês anterior.</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SÉTIMA:</w:t>
      </w:r>
    </w:p>
    <w:p>
      <w:pPr>
        <w:pStyle w:val="16"/>
        <w:spacing w:before="92"/>
        <w:jc w:val="both"/>
        <w:rPr>
          <w:rFonts w:ascii="Times New Roman" w:hAnsi="Times New Roman" w:cs="Times New Roman"/>
          <w:lang w:val="pt-BR"/>
        </w:rPr>
      </w:pPr>
      <w:r>
        <w:rPr>
          <w:rFonts w:ascii="Times New Roman" w:hAnsi="Times New Roman" w:cs="Times New Roman"/>
          <w:lang w:val="pt-BR"/>
        </w:rPr>
        <w:t>O CONTRATANTE que não seguir a forma de liberação de recursos para pagamento do CONTRATADO, está sujeito a pagamento de multa de 2%, mais juros de 0,1% ao dia, sobre o valor da parcela vencida.</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OITAVA:</w:t>
      </w:r>
    </w:p>
    <w:p>
      <w:pPr>
        <w:pStyle w:val="16"/>
        <w:jc w:val="both"/>
        <w:rPr>
          <w:rFonts w:ascii="Times New Roman" w:hAnsi="Times New Roman" w:cs="Times New Roman"/>
          <w:lang w:val="pt-BR"/>
        </w:rPr>
      </w:pPr>
      <w:r>
        <w:rPr>
          <w:rFonts w:ascii="Times New Roman" w:hAnsi="Times New Roman" w:cs="Times New Roman"/>
          <w:lang w:val="pt-BR"/>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NONA:</w:t>
      </w:r>
    </w:p>
    <w:p>
      <w:pPr>
        <w:pStyle w:val="16"/>
        <w:jc w:val="both"/>
        <w:rPr>
          <w:rFonts w:ascii="Times New Roman" w:hAnsi="Times New Roman" w:cs="Times New Roman"/>
          <w:lang w:val="pt-BR"/>
        </w:rPr>
      </w:pPr>
      <w:r>
        <w:rPr>
          <w:rFonts w:ascii="Times New Roman" w:hAnsi="Times New Roman" w:cs="Times New Roman"/>
          <w:lang w:val="pt-BR"/>
        </w:rPr>
        <w:t>É de exclusiva responsabilidade do CONTRATADO o ressarcimento de danos causados ao CONTRATANTE ou a terceiros, decorrentes de sua culpa ou dolo na execução do contrato, não excluindo ou reduzindo esta responsabilidade à fiscalização.</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w:t>
      </w:r>
    </w:p>
    <w:p>
      <w:pPr>
        <w:pStyle w:val="16"/>
        <w:jc w:val="both"/>
        <w:rPr>
          <w:rFonts w:ascii="Times New Roman" w:hAnsi="Times New Roman" w:cs="Times New Roman"/>
          <w:lang w:val="pt-BR"/>
        </w:rPr>
      </w:pPr>
      <w:r>
        <w:rPr>
          <w:rFonts w:ascii="Times New Roman" w:hAnsi="Times New Roman" w:cs="Times New Roman"/>
          <w:lang w:val="pt-BR"/>
        </w:rPr>
        <w:t>O CONTRATANTE em razão da supremacia do interesse público sobre os interesses particulares poderá:</w:t>
      </w:r>
    </w:p>
    <w:p>
      <w:pPr>
        <w:pStyle w:val="25"/>
        <w:numPr>
          <w:ilvl w:val="0"/>
          <w:numId w:val="7"/>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Modificar unilateralmente o contrato para melhor adequação às finalidades de interesse público, respeitando os direitos do CONTRATADO;</w:t>
      </w:r>
    </w:p>
    <w:p>
      <w:pPr>
        <w:pStyle w:val="25"/>
        <w:numPr>
          <w:ilvl w:val="0"/>
          <w:numId w:val="7"/>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Rescindir unilateralmente o contrato, nos casos de infração contratual ou inaptidão do CONTRATADO;</w:t>
      </w:r>
    </w:p>
    <w:p>
      <w:pPr>
        <w:pStyle w:val="25"/>
        <w:numPr>
          <w:ilvl w:val="0"/>
          <w:numId w:val="7"/>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Fiscalizar a execução do contrato;</w:t>
      </w:r>
    </w:p>
    <w:p>
      <w:pPr>
        <w:pStyle w:val="25"/>
        <w:numPr>
          <w:ilvl w:val="0"/>
          <w:numId w:val="7"/>
        </w:numPr>
        <w:tabs>
          <w:tab w:val="left" w:pos="1134"/>
        </w:tabs>
        <w:spacing w:before="137"/>
        <w:jc w:val="both"/>
        <w:rPr>
          <w:rFonts w:ascii="Times New Roman" w:hAnsi="Times New Roman" w:cs="Times New Roman"/>
          <w:sz w:val="24"/>
          <w:szCs w:val="24"/>
          <w:lang w:val="pt-BR"/>
        </w:rPr>
      </w:pPr>
      <w:r>
        <w:rPr>
          <w:rFonts w:ascii="Times New Roman" w:hAnsi="Times New Roman" w:cs="Times New Roman"/>
          <w:sz w:val="24"/>
          <w:szCs w:val="24"/>
          <w:lang w:val="pt-BR"/>
        </w:rPr>
        <w:t>Aplicar sanções motivadas pela inexecução total ou parcial do ajuste;</w:t>
      </w:r>
    </w:p>
    <w:p>
      <w:pPr>
        <w:pStyle w:val="16"/>
        <w:jc w:val="both"/>
        <w:rPr>
          <w:rFonts w:ascii="Times New Roman" w:hAnsi="Times New Roman" w:cs="Times New Roman"/>
          <w:lang w:val="pt-BR"/>
        </w:rPr>
      </w:pPr>
      <w:r>
        <w:rPr>
          <w:rFonts w:ascii="Times New Roman" w:hAnsi="Times New Roman" w:cs="Times New Roman"/>
          <w:lang w:val="pt-BR"/>
        </w:rPr>
        <w:t>Sempre que o CONTRATANTE alterar ou rescindir o contrato sem restar caracterizado culpa do CONTRATADO, deverá respeitar o equilíbrio econômico-financeiro, garantindo-lhe o aumento da remuneração respectiva ou a indenização por despesas já realizadas.</w:t>
      </w:r>
    </w:p>
    <w:p>
      <w:pPr>
        <w:pStyle w:val="9"/>
        <w:spacing w:before="92"/>
        <w:ind w:left="0"/>
        <w:jc w:val="both"/>
        <w:rPr>
          <w:rFonts w:ascii="Times New Roman" w:hAnsi="Times New Roman" w:cs="Times New Roman"/>
          <w:lang w:val="pt-BR"/>
        </w:rPr>
      </w:pPr>
    </w:p>
    <w:p>
      <w:pPr>
        <w:pStyle w:val="9"/>
        <w:spacing w:before="92"/>
        <w:ind w:left="0"/>
        <w:jc w:val="both"/>
        <w:rPr>
          <w:rFonts w:ascii="Times New Roman" w:hAnsi="Times New Roman" w:cs="Times New Roman"/>
          <w:lang w:val="pt-BR"/>
        </w:rPr>
      </w:pPr>
      <w:r>
        <w:rPr>
          <w:rFonts w:ascii="Times New Roman" w:hAnsi="Times New Roman" w:cs="Times New Roman"/>
          <w:lang w:val="pt-BR"/>
        </w:rPr>
        <w:t>CLÁUSULA DÉCIMA PRIMEIRA:</w:t>
      </w:r>
    </w:p>
    <w:p>
      <w:pPr>
        <w:pStyle w:val="16"/>
        <w:jc w:val="both"/>
        <w:rPr>
          <w:rFonts w:ascii="Times New Roman" w:hAnsi="Times New Roman" w:cs="Times New Roman"/>
          <w:lang w:val="pt-BR"/>
        </w:rPr>
      </w:pPr>
      <w:r>
        <w:rPr>
          <w:rFonts w:ascii="Times New Roman" w:hAnsi="Times New Roman" w:cs="Times New Roman"/>
          <w:lang w:val="pt-BR"/>
        </w:rPr>
        <w:t>A multa aplicada após regular processo administrativo poderá ser descontada dos pagamentos eventualmente devidos pelo CONTRATANTE ou, quando for o caso, cobrada judicialmente.</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SEGUNDA:</w:t>
      </w:r>
    </w:p>
    <w:p>
      <w:pPr>
        <w:pStyle w:val="16"/>
        <w:jc w:val="both"/>
        <w:rPr>
          <w:rFonts w:ascii="Times New Roman" w:hAnsi="Times New Roman" w:cs="Times New Roman"/>
          <w:lang w:val="pt-BR"/>
        </w:rPr>
      </w:pPr>
      <w:r>
        <w:rPr>
          <w:rFonts w:ascii="Times New Roman" w:hAnsi="Times New Roman" w:cs="Times New Roman"/>
          <w:lang w:val="pt-BR"/>
        </w:rPr>
        <w:t>A fiscalização do presente contrato ficará a cargo do respectivo fiscal de contrato, da Secretaria Municipal de Educação, da Entidade Executora, do Conselho de Alimentação Escolar – CAE e outras entidades designadas pelo contratante ou pela legislação.</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TERCEIRA:</w:t>
      </w:r>
    </w:p>
    <w:p>
      <w:pPr>
        <w:pStyle w:val="16"/>
        <w:tabs>
          <w:tab w:val="left" w:pos="8772"/>
        </w:tabs>
        <w:jc w:val="both"/>
        <w:rPr>
          <w:rFonts w:ascii="Times New Roman" w:hAnsi="Times New Roman" w:cs="Times New Roman"/>
          <w:lang w:val="pt-BR"/>
        </w:rPr>
      </w:pPr>
      <w:r>
        <w:rPr>
          <w:rFonts w:ascii="Times New Roman" w:hAnsi="Times New Roman" w:cs="Times New Roman"/>
          <w:lang w:val="pt-BR"/>
        </w:rPr>
        <w:t>O presente contrato rege-se, ainda, pela chamada pública nº 001/2021, pela Resolução 002/2020/CD/FNDE/MEC, pela Lei nº 8.666/1993 e pela Lei n° 13.987/2020, em todos os seus termos.</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QUARTA:</w:t>
      </w:r>
    </w:p>
    <w:p>
      <w:pPr>
        <w:pStyle w:val="16"/>
        <w:jc w:val="both"/>
        <w:rPr>
          <w:rFonts w:ascii="Times New Roman" w:hAnsi="Times New Roman" w:cs="Times New Roman"/>
          <w:lang w:val="pt-BR"/>
        </w:rPr>
      </w:pPr>
      <w:r>
        <w:rPr>
          <w:rFonts w:ascii="Times New Roman" w:hAnsi="Times New Roman" w:cs="Times New Roman"/>
          <w:lang w:val="pt-BR"/>
        </w:rPr>
        <w:t>Este Contrato poderá ser aditado a qualquer tempo, mediante acordo formal entre as partes, resguardada as suas condições essenciais.</w:t>
      </w:r>
    </w:p>
    <w:p>
      <w:pPr>
        <w:pStyle w:val="9"/>
        <w:ind w:left="0"/>
        <w:jc w:val="both"/>
        <w:rPr>
          <w:rFonts w:ascii="Times New Roman" w:hAnsi="Times New Roman" w:cs="Times New Roman"/>
          <w:lang w:val="pt-BR"/>
        </w:rPr>
      </w:pPr>
      <w:bookmarkStart w:id="0" w:name="CLÁUSULA_DÉCIMA_QUINTA:"/>
      <w:bookmarkEnd w:id="0"/>
    </w:p>
    <w:p>
      <w:pPr>
        <w:pStyle w:val="9"/>
        <w:ind w:left="0"/>
        <w:jc w:val="both"/>
        <w:rPr>
          <w:rFonts w:ascii="Times New Roman" w:hAnsi="Times New Roman" w:cs="Times New Roman"/>
          <w:lang w:val="pt-BR"/>
        </w:rPr>
      </w:pPr>
      <w:r>
        <w:rPr>
          <w:rFonts w:ascii="Times New Roman" w:hAnsi="Times New Roman" w:cs="Times New Roman"/>
          <w:lang w:val="pt-BR"/>
        </w:rPr>
        <w:t>CLÁUSULA DÉCIMA QUINTA:</w:t>
      </w:r>
    </w:p>
    <w:p>
      <w:pPr>
        <w:pStyle w:val="16"/>
        <w:jc w:val="both"/>
        <w:rPr>
          <w:rFonts w:ascii="Times New Roman" w:hAnsi="Times New Roman" w:cs="Times New Roman"/>
          <w:lang w:val="pt-BR"/>
        </w:rPr>
      </w:pPr>
      <w:r>
        <w:rPr>
          <w:rFonts w:ascii="Times New Roman" w:hAnsi="Times New Roman" w:cs="Times New Roman"/>
          <w:lang w:val="pt-BR"/>
        </w:rPr>
        <w:t>As comunicações com origem neste contrato deverão ser formais e expressas, por meio de carta, que somente terá validade se enviada mediante registro de recebimento ou por fax, transmitido pelas partes.</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SEXTA:</w:t>
      </w:r>
    </w:p>
    <w:p>
      <w:pPr>
        <w:pStyle w:val="16"/>
        <w:jc w:val="both"/>
        <w:rPr>
          <w:rFonts w:ascii="Times New Roman" w:hAnsi="Times New Roman" w:cs="Times New Roman"/>
          <w:lang w:val="pt-BR"/>
        </w:rPr>
      </w:pPr>
      <w:r>
        <w:rPr>
          <w:rFonts w:ascii="Times New Roman" w:hAnsi="Times New Roman" w:cs="Times New Roman"/>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pPr>
        <w:pStyle w:val="25"/>
        <w:numPr>
          <w:ilvl w:val="0"/>
          <w:numId w:val="8"/>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Por acordo entre as partes;</w:t>
      </w:r>
    </w:p>
    <w:p>
      <w:pPr>
        <w:pStyle w:val="25"/>
        <w:numPr>
          <w:ilvl w:val="0"/>
          <w:numId w:val="8"/>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Pela inobservância de qualquer de suas condições;</w:t>
      </w:r>
    </w:p>
    <w:p>
      <w:pPr>
        <w:pStyle w:val="25"/>
        <w:numPr>
          <w:ilvl w:val="0"/>
          <w:numId w:val="8"/>
        </w:numPr>
        <w:tabs>
          <w:tab w:val="left" w:pos="1134"/>
        </w:tabs>
        <w:jc w:val="both"/>
        <w:rPr>
          <w:rFonts w:ascii="Times New Roman" w:hAnsi="Times New Roman" w:cs="Times New Roman"/>
          <w:sz w:val="24"/>
          <w:szCs w:val="24"/>
          <w:lang w:val="pt-BR"/>
        </w:rPr>
      </w:pPr>
      <w:r>
        <w:rPr>
          <w:rFonts w:ascii="Times New Roman" w:hAnsi="Times New Roman" w:cs="Times New Roman"/>
          <w:sz w:val="24"/>
          <w:szCs w:val="24"/>
          <w:lang w:val="pt-BR"/>
        </w:rPr>
        <w:t>Por quaisquer dos motivos previstos em lei.</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SÉTIMA:</w:t>
      </w:r>
    </w:p>
    <w:p>
      <w:pPr>
        <w:pStyle w:val="16"/>
        <w:jc w:val="both"/>
        <w:rPr>
          <w:rFonts w:ascii="Times New Roman" w:hAnsi="Times New Roman" w:cs="Times New Roman"/>
          <w:lang w:val="pt-BR"/>
        </w:rPr>
      </w:pPr>
      <w:r>
        <w:rPr>
          <w:rFonts w:ascii="Times New Roman" w:hAnsi="Times New Roman" w:cs="Times New Roman"/>
          <w:lang w:val="pt-BR"/>
        </w:rPr>
        <w:t xml:space="preserve">O presente contrato terá vigência da sua assinatura até a entrega total dos produtos mediante cronograma apresentado no item 7 do preâmbulo do edital ou até o dia </w:t>
      </w:r>
      <w:r>
        <w:rPr>
          <w:rFonts w:ascii="Times New Roman" w:hAnsi="Times New Roman" w:cs="Times New Roman"/>
          <w:b/>
          <w:lang w:val="pt-BR"/>
        </w:rPr>
        <w:t>31/12/2022</w:t>
      </w:r>
      <w:r>
        <w:rPr>
          <w:rFonts w:ascii="Times New Roman" w:hAnsi="Times New Roman" w:cs="Times New Roman"/>
          <w:lang w:val="pt-BR"/>
        </w:rPr>
        <w:t>.</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OITAVA:</w:t>
      </w:r>
    </w:p>
    <w:p>
      <w:pPr>
        <w:pStyle w:val="16"/>
        <w:jc w:val="both"/>
        <w:rPr>
          <w:rFonts w:ascii="Times New Roman" w:hAnsi="Times New Roman" w:cs="Times New Roman"/>
          <w:lang w:val="pt-BR"/>
        </w:rPr>
      </w:pPr>
      <w:r>
        <w:rPr>
          <w:rFonts w:ascii="Times New Roman" w:hAnsi="Times New Roman" w:cs="Times New Roman"/>
          <w:lang w:val="pt-BR"/>
        </w:rPr>
        <w:t>Será responsável por fiscalizar a execução do presente contrato, a pessoa indicada no Ato intitulado “ATO DE DESIGNAÇÃO DE FISCAL DE CONTRATO” e publicado no extrato de contrato.</w:t>
      </w:r>
    </w:p>
    <w:p>
      <w:pPr>
        <w:pStyle w:val="9"/>
        <w:ind w:left="0"/>
        <w:jc w:val="both"/>
        <w:rPr>
          <w:rFonts w:ascii="Times New Roman" w:hAnsi="Times New Roman" w:cs="Times New Roman"/>
          <w:lang w:val="pt-BR"/>
        </w:rPr>
      </w:pPr>
    </w:p>
    <w:p>
      <w:pPr>
        <w:pStyle w:val="9"/>
        <w:ind w:left="0"/>
        <w:jc w:val="both"/>
        <w:rPr>
          <w:rFonts w:ascii="Times New Roman" w:hAnsi="Times New Roman" w:cs="Times New Roman"/>
          <w:lang w:val="pt-BR"/>
        </w:rPr>
      </w:pPr>
      <w:r>
        <w:rPr>
          <w:rFonts w:ascii="Times New Roman" w:hAnsi="Times New Roman" w:cs="Times New Roman"/>
          <w:lang w:val="pt-BR"/>
        </w:rPr>
        <w:t>CLÁUSULA DÉCIMA NONA:</w:t>
      </w:r>
    </w:p>
    <w:p>
      <w:pPr>
        <w:pStyle w:val="16"/>
        <w:jc w:val="both"/>
        <w:rPr>
          <w:rFonts w:ascii="Times New Roman" w:hAnsi="Times New Roman" w:cs="Times New Roman"/>
          <w:lang w:val="pt-BR"/>
        </w:rPr>
      </w:pPr>
      <w:r>
        <w:rPr>
          <w:rFonts w:ascii="Times New Roman" w:hAnsi="Times New Roman" w:cs="Times New Roman"/>
          <w:lang w:val="pt-BR"/>
        </w:rPr>
        <w:t>Fica eleito o Foro da Comarca de Naviraí Estado de Mato Grosso do Sul, para dirimir questões oriundas deste Contrato, com renuncia expressa a qualquer outro por mais privilegiado que seja.</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E por estarem de acordo, lavrou-se o presente termo, em 02 (duas) vias de igual teor e forma, as quais foram lida e assinadas pelas partes contratantes, na presença de duas testemunhas.</w:t>
      </w:r>
    </w:p>
    <w:p>
      <w:pPr>
        <w:overflowPunct w:val="0"/>
        <w:adjustRightInd w:val="0"/>
        <w:jc w:val="both"/>
        <w:textAlignment w:val="baseline"/>
        <w:rPr>
          <w:rFonts w:ascii="Times New Roman" w:hAnsi="Times New Roman" w:cs="Times New Roman"/>
          <w:i/>
          <w:iCs/>
          <w:sz w:val="24"/>
          <w:szCs w:val="24"/>
          <w:lang w:val="pt-BR"/>
        </w:rPr>
      </w:pPr>
    </w:p>
    <w:p>
      <w:pPr>
        <w:overflowPunct w:val="0"/>
        <w:adjustRightInd w:val="0"/>
        <w:jc w:val="right"/>
        <w:textAlignment w:val="baseline"/>
        <w:rPr>
          <w:rFonts w:ascii="Times New Roman" w:hAnsi="Times New Roman" w:eastAsia="Times New Roman" w:cs="Times New Roman"/>
          <w:iCs/>
          <w:sz w:val="24"/>
          <w:szCs w:val="24"/>
          <w:lang w:val="pt-BR"/>
        </w:rPr>
      </w:pPr>
      <w:r>
        <w:rPr>
          <w:rFonts w:ascii="Times New Roman" w:hAnsi="Times New Roman" w:eastAsia="Times New Roman" w:cs="Times New Roman"/>
          <w:iCs/>
          <w:sz w:val="24"/>
          <w:szCs w:val="24"/>
          <w:lang w:val="pt-BR"/>
        </w:rPr>
        <w:t xml:space="preserve">NAVIRAÍ-MS, </w:t>
      </w:r>
      <w:r>
        <w:rPr>
          <w:rFonts w:ascii="Times New Roman" w:hAnsi="Times New Roman" w:eastAsia="Times New Roman" w:cs="Times New Roman"/>
          <w:iCs/>
          <w:sz w:val="24"/>
          <w:szCs w:val="24"/>
          <w:u w:val="single"/>
          <w:lang w:val="pt-BR"/>
        </w:rPr>
        <w:t>______ / ______ / ______</w:t>
      </w:r>
    </w:p>
    <w:p>
      <w:pPr>
        <w:overflowPunct w:val="0"/>
        <w:adjustRightInd w:val="0"/>
        <w:jc w:val="both"/>
        <w:textAlignment w:val="baseline"/>
        <w:rPr>
          <w:rFonts w:ascii="Times New Roman" w:hAnsi="Times New Roman" w:eastAsia="Times New Roman" w:cs="Times New Roman"/>
          <w:b/>
          <w:i/>
          <w:iCs/>
          <w:sz w:val="24"/>
          <w:szCs w:val="24"/>
          <w:lang w:val="pt-BR"/>
        </w:rPr>
      </w:pPr>
    </w:p>
    <w:p>
      <w:pPr>
        <w:overflowPunct w:val="0"/>
        <w:adjustRightInd w:val="0"/>
        <w:jc w:val="both"/>
        <w:textAlignment w:val="baseline"/>
        <w:rPr>
          <w:rFonts w:ascii="Times New Roman" w:hAnsi="Times New Roman" w:eastAsia="Times New Roman" w:cs="Times New Roman"/>
          <w:b/>
          <w:i/>
          <w:iCs/>
          <w:sz w:val="24"/>
          <w:szCs w:val="24"/>
          <w:lang w:val="pt-BR"/>
        </w:rPr>
      </w:pPr>
    </w:p>
    <w:tbl>
      <w:tblPr>
        <w:tblStyle w:val="12"/>
        <w:tblpPr w:leftFromText="141" w:rightFromText="141" w:vertAnchor="text" w:horzAnchor="margin" w:tblpY="150"/>
        <w:tblOverlap w:val="never"/>
        <w:tblW w:w="9606" w:type="dxa"/>
        <w:tblInd w:w="0" w:type="dxa"/>
        <w:tblLayout w:type="autofit"/>
        <w:tblCellMar>
          <w:top w:w="0" w:type="dxa"/>
          <w:left w:w="108" w:type="dxa"/>
          <w:bottom w:w="0" w:type="dxa"/>
          <w:right w:w="108" w:type="dxa"/>
        </w:tblCellMar>
      </w:tblPr>
      <w:tblGrid>
        <w:gridCol w:w="5555"/>
        <w:gridCol w:w="4051"/>
      </w:tblGrid>
      <w:tr>
        <w:tblPrEx>
          <w:tblCellMar>
            <w:top w:w="0" w:type="dxa"/>
            <w:left w:w="108" w:type="dxa"/>
            <w:bottom w:w="0" w:type="dxa"/>
            <w:right w:w="108" w:type="dxa"/>
          </w:tblCellMar>
        </w:tblPrEx>
        <w:trPr>
          <w:trHeight w:val="454" w:hRule="atLeast"/>
        </w:trPr>
        <w:tc>
          <w:tcPr>
            <w:tcW w:w="5637" w:type="dxa"/>
          </w:tcPr>
          <w:p>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TATIANE MARIA DA SILVA MORCH</w:t>
            </w:r>
          </w:p>
          <w:p>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 xml:space="preserve">Ger. de Educação e Cultura e Ord. de Despesas </w:t>
            </w:r>
          </w:p>
          <w:p>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Conforme Decreto nº 006/2021</w:t>
            </w:r>
          </w:p>
          <w:p>
            <w:pPr>
              <w:overflowPunct w:val="0"/>
              <w:adjustRightInd w:val="0"/>
              <w:jc w:val="both"/>
              <w:textAlignment w:val="baseline"/>
              <w:rPr>
                <w:rFonts w:ascii="Times New Roman" w:hAnsi="Times New Roman" w:eastAsia="MS Mincho" w:cs="Times New Roman"/>
                <w:b/>
                <w:i/>
                <w:iCs/>
                <w:sz w:val="24"/>
                <w:szCs w:val="24"/>
                <w:lang w:val="pt-BR"/>
              </w:rPr>
            </w:pPr>
            <w:r>
              <w:rPr>
                <w:rFonts w:ascii="Times New Roman" w:hAnsi="Times New Roman" w:cs="Times New Roman"/>
                <w:b/>
                <w:iCs/>
                <w:sz w:val="24"/>
                <w:szCs w:val="24"/>
                <w:lang w:val="pt-BR"/>
              </w:rPr>
              <w:t>Contratante</w:t>
            </w:r>
          </w:p>
        </w:tc>
        <w:tc>
          <w:tcPr>
            <w:tcW w:w="3969" w:type="dxa"/>
          </w:tcPr>
          <w:p>
            <w:pPr>
              <w:overflowPunct w:val="0"/>
              <w:adjustRightInd w:val="0"/>
              <w:ind w:left="175"/>
              <w:jc w:val="both"/>
              <w:textAlignment w:val="baseline"/>
              <w:rPr>
                <w:rFonts w:ascii="Times New Roman" w:hAnsi="Times New Roman" w:eastAsia="MS Mincho" w:cs="Times New Roman"/>
                <w:b/>
                <w:iCs/>
                <w:sz w:val="24"/>
                <w:szCs w:val="24"/>
                <w:lang w:val="pt-BR"/>
              </w:rPr>
            </w:pPr>
            <w:r>
              <w:rPr>
                <w:rFonts w:ascii="Times New Roman" w:hAnsi="Times New Roman" w:eastAsia="MS Mincho" w:cs="Times New Roman"/>
                <w:b/>
                <w:iCs/>
                <w:sz w:val="24"/>
                <w:szCs w:val="24"/>
                <w:lang w:val="pt-BR"/>
              </w:rPr>
              <w:t>.............................................................</w:t>
            </w:r>
          </w:p>
          <w:p>
            <w:pPr>
              <w:overflowPunct w:val="0"/>
              <w:adjustRightInd w:val="0"/>
              <w:ind w:left="175"/>
              <w:jc w:val="both"/>
              <w:textAlignment w:val="baseline"/>
              <w:rPr>
                <w:rFonts w:ascii="Times New Roman" w:hAnsi="Times New Roman" w:eastAsia="MS Mincho" w:cs="Times New Roman"/>
                <w:b/>
                <w:iCs/>
                <w:sz w:val="24"/>
                <w:szCs w:val="24"/>
                <w:lang w:val="pt-BR"/>
              </w:rPr>
            </w:pPr>
            <w:r>
              <w:rPr>
                <w:rFonts w:ascii="Times New Roman" w:hAnsi="Times New Roman" w:eastAsia="MS Mincho" w:cs="Times New Roman"/>
                <w:b/>
                <w:iCs/>
                <w:sz w:val="24"/>
                <w:szCs w:val="24"/>
                <w:lang w:val="pt-BR"/>
              </w:rPr>
              <w:t>CPF nº.</w:t>
            </w:r>
          </w:p>
          <w:p>
            <w:pPr>
              <w:overflowPunct w:val="0"/>
              <w:adjustRightInd w:val="0"/>
              <w:ind w:left="175"/>
              <w:jc w:val="both"/>
              <w:textAlignment w:val="baseline"/>
              <w:rPr>
                <w:rFonts w:ascii="Times New Roman" w:hAnsi="Times New Roman" w:eastAsia="MS Mincho" w:cs="Times New Roman"/>
                <w:b/>
                <w:i/>
                <w:iCs/>
                <w:sz w:val="24"/>
                <w:szCs w:val="24"/>
                <w:lang w:val="pt-BR"/>
              </w:rPr>
            </w:pPr>
            <w:r>
              <w:rPr>
                <w:rFonts w:ascii="Times New Roman" w:hAnsi="Times New Roman" w:eastAsia="MS Mincho" w:cs="Times New Roman"/>
                <w:b/>
                <w:iCs/>
                <w:sz w:val="24"/>
                <w:szCs w:val="24"/>
                <w:lang w:val="pt-BR"/>
              </w:rPr>
              <w:t>Contratada</w:t>
            </w:r>
            <w:r>
              <w:rPr>
                <w:rFonts w:ascii="Times New Roman" w:hAnsi="Times New Roman" w:eastAsia="MS Mincho" w:cs="Times New Roman"/>
                <w:b/>
                <w:i/>
                <w:iCs/>
                <w:sz w:val="24"/>
                <w:szCs w:val="24"/>
                <w:lang w:val="pt-BR"/>
              </w:rPr>
              <w:tab/>
            </w:r>
          </w:p>
        </w:tc>
      </w:tr>
      <w:tr>
        <w:tblPrEx>
          <w:tblCellMar>
            <w:top w:w="0" w:type="dxa"/>
            <w:left w:w="108" w:type="dxa"/>
            <w:bottom w:w="0" w:type="dxa"/>
            <w:right w:w="108" w:type="dxa"/>
          </w:tblCellMar>
        </w:tblPrEx>
        <w:trPr>
          <w:trHeight w:val="454" w:hRule="atLeast"/>
        </w:trPr>
        <w:tc>
          <w:tcPr>
            <w:tcW w:w="5637" w:type="dxa"/>
          </w:tcPr>
          <w:p>
            <w:pPr>
              <w:overflowPunct w:val="0"/>
              <w:adjustRightInd w:val="0"/>
              <w:jc w:val="both"/>
              <w:textAlignment w:val="baseline"/>
              <w:rPr>
                <w:rFonts w:ascii="Times New Roman" w:hAnsi="Times New Roman" w:eastAsia="MS Mincho" w:cs="Times New Roman"/>
                <w:b/>
                <w:i/>
                <w:iCs/>
                <w:sz w:val="24"/>
                <w:szCs w:val="24"/>
                <w:lang w:val="pt-BR"/>
              </w:rPr>
            </w:pPr>
          </w:p>
        </w:tc>
        <w:tc>
          <w:tcPr>
            <w:tcW w:w="3969" w:type="dxa"/>
          </w:tcPr>
          <w:p>
            <w:pPr>
              <w:overflowPunct w:val="0"/>
              <w:adjustRightInd w:val="0"/>
              <w:jc w:val="both"/>
              <w:textAlignment w:val="baseline"/>
              <w:rPr>
                <w:rFonts w:ascii="Times New Roman" w:hAnsi="Times New Roman" w:eastAsia="MS Mincho" w:cs="Times New Roman"/>
                <w:b/>
                <w:i/>
                <w:iCs/>
                <w:sz w:val="24"/>
                <w:szCs w:val="24"/>
                <w:lang w:val="pt-BR"/>
              </w:rPr>
            </w:pPr>
          </w:p>
        </w:tc>
      </w:tr>
    </w:tbl>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p>
    <w:p>
      <w:pPr>
        <w:rPr>
          <w:rFonts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DESIGNAÇÃO DO CONTRATO Nº______/______ .</w:t>
      </w: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 xml:space="preserve">PROCESSO Nº </w:t>
      </w:r>
      <w:r>
        <w:rPr>
          <w:rFonts w:hint="default" w:ascii="Times New Roman" w:hAnsi="Times New Roman" w:eastAsia="Times New Roman" w:cs="Times New Roman"/>
          <w:b/>
          <w:sz w:val="24"/>
          <w:szCs w:val="24"/>
          <w:lang w:val="pt-BR"/>
        </w:rPr>
        <w:t>155/2023</w:t>
      </w: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CHAMADA PÚBLICA Nº 002/2023</w:t>
      </w:r>
    </w:p>
    <w:p>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hAnsi="Times New Roman" w:eastAsia="Times New Roman" w:cs="Times New Roman"/>
          <w:b/>
          <w:sz w:val="24"/>
          <w:szCs w:val="24"/>
          <w:lang w:val="pt-BR"/>
        </w:rPr>
      </w:pPr>
      <w:r>
        <w:rPr>
          <w:rFonts w:ascii="Times New Roman" w:hAnsi="Times New Roman" w:eastAsia="Times New Roman" w:cs="Times New Roman"/>
          <w:b/>
          <w:sz w:val="24"/>
          <w:szCs w:val="24"/>
          <w:lang w:val="pt-BR"/>
        </w:rPr>
        <w:t>EMPRESA: .....................................................CNPJ Nº:.........................................................</w:t>
      </w:r>
    </w:p>
    <w:p>
      <w:pPr>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CHAMADA PÚBLICA Nº 002/2023, </w:t>
      </w:r>
      <w:r>
        <w:rPr>
          <w:rFonts w:hint="default" w:ascii="Times New Roman" w:hAnsi="Times New Roman" w:cs="Times New Roman"/>
          <w:b/>
          <w:sz w:val="24"/>
          <w:szCs w:val="24"/>
          <w:lang w:val="pt-BR"/>
        </w:rPr>
        <w:t>PARA</w:t>
      </w:r>
      <w:r>
        <w:rPr>
          <w:rFonts w:ascii="Times New Roman" w:hAnsi="Times New Roman" w:cs="Times New Roman"/>
          <w:b/>
          <w:sz w:val="24"/>
          <w:szCs w:val="24"/>
          <w:lang w:val="pt-BR"/>
        </w:rPr>
        <w:t xml:space="preserve"> </w:t>
      </w:r>
      <w:r>
        <w:rPr>
          <w:rFonts w:hint="default" w:ascii="Times New Roman" w:hAnsi="Times New Roman"/>
          <w:b/>
          <w:sz w:val="24"/>
          <w:szCs w:val="24"/>
          <w:lang w:val="pt-BR"/>
        </w:rPr>
        <w:t>AQUISIÇÃO DE GÊNEROS ALIMENTÍCIOS DIRETAMENTE DA AGRICULTURA FAMILIAR E DO EMPREENDEDOR FAMILIAR RURAL CONFORME LEI Nº 11.947/2009 E RESOLUÇÕES Nº 006/2020, Nº 021/2021 E SUAS POSTERIORES ALTERAÇÕES. PEDIDO DE COMPRA Nº 11/2023.</w:t>
      </w:r>
    </w:p>
    <w:p>
      <w:pPr>
        <w:jc w:val="both"/>
        <w:rPr>
          <w:rFonts w:ascii="Times New Roman" w:hAnsi="Times New Roman" w:cs="Times New Roman"/>
          <w:b/>
          <w:sz w:val="24"/>
          <w:szCs w:val="24"/>
          <w:lang w:val="pt-BR"/>
        </w:rPr>
      </w:pPr>
    </w:p>
    <w:p>
      <w:pPr>
        <w:widowControl/>
        <w:tabs>
          <w:tab w:val="left" w:pos="8053"/>
          <w:tab w:val="left" w:pos="10915"/>
        </w:tabs>
        <w:overflowPunct w:val="0"/>
        <w:adjustRightInd w:val="0"/>
        <w:spacing w:line="276" w:lineRule="auto"/>
        <w:jc w:val="both"/>
        <w:textAlignment w:val="baseline"/>
        <w:rPr>
          <w:rFonts w:ascii="Times New Roman" w:hAnsi="Times New Roman" w:cs="Times New Roman"/>
          <w:sz w:val="24"/>
          <w:szCs w:val="24"/>
          <w:lang w:val="pt-BR"/>
        </w:rPr>
      </w:pPr>
      <w:r>
        <w:rPr>
          <w:b/>
          <w:iCs/>
          <w:u w:val="single"/>
          <w:lang w:val="pt-BR"/>
        </w:rPr>
        <w:t>Tatiane Maria da Silva Morch</w:t>
      </w:r>
      <w:r>
        <w:rPr>
          <w:iCs/>
          <w:lang w:val="pt-BR"/>
        </w:rPr>
        <w:t xml:space="preserve">, </w:t>
      </w:r>
      <w:r>
        <w:rPr>
          <w:rFonts w:ascii="Times New Roman" w:hAnsi="Times New Roman" w:cs="Times New Roman"/>
          <w:iCs/>
          <w:lang w:val="pt-BR"/>
        </w:rPr>
        <w:t>Gerente de Educação e Cultura e Ordenadora de Despesas conforme Decreto nº. 006/2021, brasileira, portadora do CPF/MF nº. 031.188.769-48 e Cédula de Identidade RG nº. 173691911 SSP/MS, Avenida Fatima do Sul, nº 1.346 – Bairro: Portinari</w:t>
      </w:r>
      <w:r>
        <w:rPr>
          <w:rFonts w:ascii="Times New Roman" w:hAnsi="Times New Roman" w:cs="Times New Roman"/>
          <w:sz w:val="24"/>
          <w:szCs w:val="24"/>
          <w:lang w:val="pt-BR"/>
        </w:rPr>
        <w:t>; no uso de suas atribuições, designam os fiscais de Contratos, em conformidade com o art. 67 da Lei n° 8.666 de 21 de junho de 1993, e as Instruções Normativas nº 01 e nº 02/2017 do Controle Interno e a Resolução n° 54/2016 do Tribunal de Contas do Estado do Mato Grosso do Sul.</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Art.1º Designar os servidores abaixo com o encargo de Fiscal do Contrato nº ____________</w:t>
      </w:r>
    </w:p>
    <w:tbl>
      <w:tblPr>
        <w:tblStyle w:val="12"/>
        <w:tblW w:w="9335" w:type="dxa"/>
        <w:tblInd w:w="0" w:type="dxa"/>
        <w:tblLayout w:type="fixed"/>
        <w:tblCellMar>
          <w:top w:w="0" w:type="dxa"/>
          <w:left w:w="0" w:type="dxa"/>
          <w:bottom w:w="0" w:type="dxa"/>
          <w:right w:w="0" w:type="dxa"/>
        </w:tblCellMar>
      </w:tblPr>
      <w:tblGrid>
        <w:gridCol w:w="3506"/>
        <w:gridCol w:w="1329"/>
        <w:gridCol w:w="1153"/>
        <w:gridCol w:w="2107"/>
        <w:gridCol w:w="1240"/>
      </w:tblGrid>
      <w:tr>
        <w:tblPrEx>
          <w:tblCellMar>
            <w:top w:w="0" w:type="dxa"/>
            <w:left w:w="0" w:type="dxa"/>
            <w:bottom w:w="0" w:type="dxa"/>
            <w:right w:w="0" w:type="dxa"/>
          </w:tblCellMar>
        </w:tblPrEx>
        <w:trPr>
          <w:trHeight w:val="315" w:hRule="atLeast"/>
        </w:trPr>
        <w:tc>
          <w:tcPr>
            <w:tcW w:w="3506" w:type="dxa"/>
            <w:vMerge w:val="restart"/>
            <w:tcBorders>
              <w:top w:val="single" w:color="auto" w:sz="4" w:space="0"/>
              <w:left w:val="single" w:color="auto" w:sz="4" w:space="0"/>
              <w:bottom w:val="single" w:color="000000" w:sz="4" w:space="0"/>
              <w:right w:val="single" w:color="auto" w:sz="4" w:space="0"/>
            </w:tcBorders>
            <w:shd w:val="clear" w:color="000000" w:fill="F2F2F2"/>
            <w:tcMar>
              <w:top w:w="15" w:type="dxa"/>
              <w:left w:w="15" w:type="dxa"/>
              <w:bottom w:w="0" w:type="dxa"/>
              <w:right w:w="15" w:type="dxa"/>
            </w:tcMar>
            <w:vAlign w:val="bottom"/>
          </w:tcPr>
          <w:p>
            <w:pPr>
              <w:jc w:val="both"/>
              <w:rPr>
                <w:rFonts w:ascii="Times New Roman" w:hAnsi="Times New Roman" w:cs="Times New Roman"/>
                <w:color w:val="000000"/>
                <w:sz w:val="24"/>
                <w:szCs w:val="24"/>
                <w:lang w:val="pt-BR"/>
              </w:rPr>
            </w:pPr>
            <w:r>
              <w:rPr>
                <w:rFonts w:ascii="Times New Roman" w:hAnsi="Times New Roman" w:cs="Times New Roman"/>
                <w:b/>
                <w:bCs/>
                <w:color w:val="000000"/>
                <w:sz w:val="24"/>
                <w:szCs w:val="24"/>
                <w:lang w:val="pt-BR"/>
              </w:rPr>
              <w:t xml:space="preserve">Gerência </w:t>
            </w:r>
            <w:r>
              <w:rPr>
                <w:rFonts w:ascii="Times New Roman" w:hAnsi="Times New Roman" w:cs="Times New Roman"/>
                <w:color w:val="000000"/>
                <w:sz w:val="24"/>
                <w:szCs w:val="24"/>
              </w:rPr>
              <w:t>Ordenadora</w:t>
            </w:r>
            <w:r>
              <w:rPr>
                <w:rFonts w:ascii="Times New Roman" w:hAnsi="Times New Roman" w:cs="Times New Roman"/>
                <w:color w:val="000000"/>
                <w:sz w:val="24"/>
                <w:szCs w:val="24"/>
                <w:lang w:val="pt-BR"/>
              </w:rPr>
              <w:t xml:space="preserve"> de Despesa</w:t>
            </w:r>
          </w:p>
        </w:tc>
        <w:tc>
          <w:tcPr>
            <w:tcW w:w="2482" w:type="dxa"/>
            <w:gridSpan w:val="2"/>
            <w:tcBorders>
              <w:top w:val="single" w:color="auto" w:sz="4" w:space="0"/>
              <w:left w:val="nil"/>
              <w:bottom w:val="single" w:color="auto" w:sz="4" w:space="0"/>
              <w:right w:val="single" w:color="auto" w:sz="4" w:space="0"/>
            </w:tcBorders>
            <w:shd w:val="clear" w:color="000000" w:fill="F2F2F2"/>
            <w:noWrap/>
            <w:tcMar>
              <w:top w:w="15" w:type="dxa"/>
              <w:left w:w="15" w:type="dxa"/>
              <w:bottom w:w="0" w:type="dxa"/>
              <w:right w:w="15" w:type="dxa"/>
            </w:tcMar>
            <w:vAlign w:val="center"/>
          </w:tcPr>
          <w:p>
            <w:pPr>
              <w:jc w:val="both"/>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FISCAL TITULAR</w:t>
            </w:r>
          </w:p>
        </w:tc>
        <w:tc>
          <w:tcPr>
            <w:tcW w:w="3347" w:type="dxa"/>
            <w:gridSpan w:val="2"/>
            <w:tcBorders>
              <w:top w:val="single" w:color="auto" w:sz="4" w:space="0"/>
              <w:left w:val="nil"/>
              <w:bottom w:val="single" w:color="auto" w:sz="4" w:space="0"/>
              <w:right w:val="single" w:color="auto" w:sz="4" w:space="0"/>
            </w:tcBorders>
            <w:shd w:val="clear" w:color="000000" w:fill="F2F2F2"/>
            <w:noWrap/>
            <w:tcMar>
              <w:top w:w="15" w:type="dxa"/>
              <w:left w:w="15" w:type="dxa"/>
              <w:bottom w:w="0" w:type="dxa"/>
              <w:right w:w="15" w:type="dxa"/>
            </w:tcMar>
            <w:vAlign w:val="center"/>
          </w:tcPr>
          <w:p>
            <w:pPr>
              <w:jc w:val="both"/>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FISCAL SUPLENTE</w:t>
            </w:r>
          </w:p>
        </w:tc>
      </w:tr>
      <w:tr>
        <w:tblPrEx>
          <w:tblCellMar>
            <w:top w:w="0" w:type="dxa"/>
            <w:left w:w="0" w:type="dxa"/>
            <w:bottom w:w="0" w:type="dxa"/>
            <w:right w:w="0" w:type="dxa"/>
          </w:tblCellMar>
        </w:tblPrEx>
        <w:trPr>
          <w:trHeight w:val="300" w:hRule="atLeast"/>
        </w:trPr>
        <w:tc>
          <w:tcPr>
            <w:tcW w:w="3506" w:type="dxa"/>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cs="Times New Roman"/>
                <w:color w:val="000000"/>
                <w:sz w:val="24"/>
                <w:szCs w:val="24"/>
                <w:lang w:val="pt-BR"/>
              </w:rPr>
            </w:pPr>
          </w:p>
        </w:tc>
        <w:tc>
          <w:tcPr>
            <w:tcW w:w="1329" w:type="dxa"/>
            <w:tcBorders>
              <w:top w:val="nil"/>
              <w:left w:val="nil"/>
              <w:bottom w:val="nil"/>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Nome:</w:t>
            </w:r>
          </w:p>
        </w:tc>
        <w:tc>
          <w:tcPr>
            <w:tcW w:w="1153" w:type="dxa"/>
            <w:tcBorders>
              <w:top w:val="nil"/>
              <w:left w:val="nil"/>
              <w:bottom w:val="nil"/>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Matrícula</w:t>
            </w:r>
          </w:p>
        </w:tc>
        <w:tc>
          <w:tcPr>
            <w:tcW w:w="2107" w:type="dxa"/>
            <w:tcBorders>
              <w:top w:val="nil"/>
              <w:left w:val="nil"/>
              <w:bottom w:val="nil"/>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Nome:</w:t>
            </w:r>
          </w:p>
        </w:tc>
        <w:tc>
          <w:tcPr>
            <w:tcW w:w="1240" w:type="dxa"/>
            <w:tcBorders>
              <w:top w:val="nil"/>
              <w:left w:val="nil"/>
              <w:bottom w:val="nil"/>
              <w:right w:val="single" w:color="auto" w:sz="4" w:space="0"/>
            </w:tcBorders>
            <w:shd w:val="clear" w:color="auto" w:fill="auto"/>
            <w:noWrap/>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Matrícula</w:t>
            </w:r>
          </w:p>
        </w:tc>
      </w:tr>
      <w:tr>
        <w:tblPrEx>
          <w:tblCellMar>
            <w:top w:w="0" w:type="dxa"/>
            <w:left w:w="0" w:type="dxa"/>
            <w:bottom w:w="0" w:type="dxa"/>
            <w:right w:w="0" w:type="dxa"/>
          </w:tblCellMar>
        </w:tblPrEx>
        <w:trPr>
          <w:trHeight w:val="660" w:hRule="atLeast"/>
        </w:trPr>
        <w:tc>
          <w:tcPr>
            <w:tcW w:w="350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Gerência de Educação e Cultura </w:t>
            </w:r>
          </w:p>
        </w:tc>
        <w:tc>
          <w:tcPr>
            <w:tcW w:w="132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c>
          <w:tcPr>
            <w:tcW w:w="115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c>
          <w:tcPr>
            <w:tcW w:w="210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c>
          <w:tcPr>
            <w:tcW w:w="12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w:t>
            </w:r>
          </w:p>
        </w:tc>
      </w:tr>
    </w:tbl>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 xml:space="preserve">Art. 2ºSão atribuições do fiscal de contrato: </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I- Acompanhar e fiscalizar o fiel cumprimento do contrato;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II- 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 xml:space="preserve">III - Responsabilizar-se pelas justificativas que se fizerem necessárias em resposta a eventuais diligências dos órgãos de Controle Interno e Externo; </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IV - Propor mediante apreciação do Gestor a aplicação de sanções administrativa à contratada em virtude de inobservância ou desobediência das cláusulas contratuais e instruções e ordens da fiscalização;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V - Atestar a realização dos serviços efetivamente prestados, mediante relatório consolidado, para posterior pagamento;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 xml:space="preserve">VI - Observar a execução do contrato, dentro dos limites dos créditos orçamentários para ele determinado; </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VII - Manifestar quanto à oportunidade e conveniência de prorrogação de vigência ou aditamento de objeto, com antecedência de 30 (trinta) dias do final da vigência;</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 3º Dê ciência aos interessados.</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Pr>
          <w:rFonts w:ascii="Times New Roman" w:hAnsi="Times New Roman" w:cs="Times New Roman"/>
          <w:sz w:val="24"/>
          <w:szCs w:val="24"/>
          <w:lang w:val="pt-BR"/>
        </w:rPr>
        <w:t>Art. 4º Autue-se no processo.</w:t>
      </w:r>
    </w:p>
    <w:p>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right"/>
        <w:textAlignment w:val="baseline"/>
        <w:rPr>
          <w:rFonts w:ascii="Times New Roman" w:hAnsi="Times New Roman" w:cs="Times New Roman"/>
          <w:sz w:val="24"/>
          <w:szCs w:val="24"/>
          <w:lang w:val="pt-BR"/>
        </w:rPr>
      </w:pPr>
      <w:r>
        <w:rPr>
          <w:rFonts w:ascii="Times New Roman" w:hAnsi="Times New Roman" w:cs="Times New Roman"/>
          <w:sz w:val="24"/>
          <w:szCs w:val="24"/>
          <w:lang w:val="pt-BR"/>
        </w:rPr>
        <w:t>Naviraí - MS,_______/________/_______.</w:t>
      </w:r>
    </w:p>
    <w:tbl>
      <w:tblPr>
        <w:tblStyle w:val="12"/>
        <w:tblW w:w="9180" w:type="dxa"/>
        <w:tblInd w:w="0" w:type="dxa"/>
        <w:tblLayout w:type="fixed"/>
        <w:tblCellMar>
          <w:top w:w="0" w:type="dxa"/>
          <w:left w:w="108" w:type="dxa"/>
          <w:bottom w:w="0" w:type="dxa"/>
          <w:right w:w="108" w:type="dxa"/>
        </w:tblCellMar>
      </w:tblPr>
      <w:tblGrid>
        <w:gridCol w:w="5920"/>
        <w:gridCol w:w="3260"/>
      </w:tblGrid>
      <w:tr>
        <w:tblPrEx>
          <w:tblCellMar>
            <w:top w:w="0" w:type="dxa"/>
            <w:left w:w="108" w:type="dxa"/>
            <w:bottom w:w="0" w:type="dxa"/>
            <w:right w:w="108" w:type="dxa"/>
          </w:tblCellMar>
        </w:tblPrEx>
        <w:tc>
          <w:tcPr>
            <w:tcW w:w="5920" w:type="dxa"/>
            <w:shd w:val="clear" w:color="auto" w:fill="auto"/>
          </w:tcPr>
          <w:p>
            <w:pPr>
              <w:widowControl/>
              <w:overflowPunct w:val="0"/>
              <w:adjustRightInd w:val="0"/>
              <w:jc w:val="both"/>
              <w:textAlignment w:val="baseline"/>
              <w:rPr>
                <w:rFonts w:ascii="Times New Roman" w:hAnsi="Times New Roman" w:eastAsia="Times New Roman" w:cs="Times New Roman"/>
                <w:iCs/>
                <w:sz w:val="24"/>
                <w:szCs w:val="24"/>
                <w:lang w:val="pt-BR"/>
              </w:rPr>
            </w:pPr>
          </w:p>
        </w:tc>
        <w:tc>
          <w:tcPr>
            <w:tcW w:w="3260" w:type="dxa"/>
            <w:shd w:val="clear" w:color="auto" w:fill="auto"/>
          </w:tcPr>
          <w:p>
            <w:pPr>
              <w:overflowPunct w:val="0"/>
              <w:adjustRightInd w:val="0"/>
              <w:jc w:val="both"/>
              <w:textAlignment w:val="baseline"/>
              <w:rPr>
                <w:rFonts w:ascii="Times New Roman" w:hAnsi="Times New Roman" w:eastAsia="Times New Roman" w:cs="Times New Roman"/>
                <w:iCs/>
                <w:sz w:val="24"/>
                <w:szCs w:val="24"/>
                <w:lang w:val="pt-BR"/>
              </w:rPr>
            </w:pPr>
          </w:p>
        </w:tc>
      </w:tr>
      <w:tr>
        <w:tc>
          <w:tcPr>
            <w:tcW w:w="5920" w:type="dxa"/>
            <w:shd w:val="clear" w:color="auto" w:fill="auto"/>
          </w:tcPr>
          <w:p>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TATIANE MARIA DA SILVA MORCH</w:t>
            </w:r>
          </w:p>
          <w:p>
            <w:pPr>
              <w:tabs>
                <w:tab w:val="left" w:pos="5562"/>
              </w:tabs>
              <w:overflowPunct w:val="0"/>
              <w:adjustRightInd w:val="0"/>
              <w:ind w:right="33"/>
              <w:jc w:val="both"/>
              <w:textAlignment w:val="baseline"/>
              <w:rPr>
                <w:rFonts w:ascii="Times New Roman" w:hAnsi="Times New Roman" w:cs="Times New Roman"/>
                <w:b/>
                <w:iCs/>
                <w:sz w:val="24"/>
                <w:szCs w:val="24"/>
                <w:lang w:val="pt-BR"/>
              </w:rPr>
            </w:pPr>
            <w:r>
              <w:rPr>
                <w:rFonts w:ascii="Times New Roman" w:hAnsi="Times New Roman" w:cs="Times New Roman"/>
                <w:b/>
                <w:iCs/>
                <w:sz w:val="24"/>
                <w:szCs w:val="24"/>
                <w:lang w:val="pt-BR"/>
              </w:rPr>
              <w:t xml:space="preserve">Ger. de Educação e Cultura e Ord. de Despesas </w:t>
            </w:r>
          </w:p>
          <w:p>
            <w:pPr>
              <w:tabs>
                <w:tab w:val="left" w:pos="5562"/>
              </w:tabs>
              <w:overflowPunct w:val="0"/>
              <w:adjustRightInd w:val="0"/>
              <w:ind w:right="33"/>
              <w:jc w:val="both"/>
              <w:textAlignment w:val="baseline"/>
              <w:rPr>
                <w:rFonts w:ascii="Times New Roman" w:hAnsi="Times New Roman" w:eastAsia="MS Mincho" w:cs="Times New Roman"/>
                <w:b/>
                <w:i/>
                <w:iCs/>
                <w:sz w:val="24"/>
                <w:szCs w:val="24"/>
                <w:lang w:val="pt-BR"/>
              </w:rPr>
            </w:pPr>
            <w:r>
              <w:rPr>
                <w:rFonts w:ascii="Times New Roman" w:hAnsi="Times New Roman" w:cs="Times New Roman"/>
                <w:b/>
                <w:iCs/>
                <w:sz w:val="24"/>
                <w:szCs w:val="24"/>
                <w:lang w:val="pt-BR"/>
              </w:rPr>
              <w:t>Conforme Decreto nº 006/2021</w:t>
            </w:r>
          </w:p>
        </w:tc>
        <w:tc>
          <w:tcPr>
            <w:tcW w:w="3260" w:type="dxa"/>
            <w:shd w:val="clear" w:color="auto" w:fill="auto"/>
          </w:tcPr>
          <w:p>
            <w:pPr>
              <w:overflowPunct w:val="0"/>
              <w:adjustRightInd w:val="0"/>
              <w:jc w:val="both"/>
              <w:textAlignment w:val="baseline"/>
              <w:rPr>
                <w:rFonts w:ascii="Times New Roman" w:hAnsi="Times New Roman" w:eastAsia="Times New Roman" w:cs="Times New Roman"/>
                <w:iCs/>
                <w:sz w:val="24"/>
                <w:szCs w:val="24"/>
                <w:lang w:val="pt-BR"/>
              </w:rPr>
            </w:pPr>
            <w:r>
              <w:rPr>
                <w:rFonts w:ascii="Times New Roman" w:hAnsi="Times New Roman" w:eastAsia="Times New Roman" w:cs="Times New Roman"/>
                <w:iCs/>
                <w:sz w:val="24"/>
                <w:szCs w:val="24"/>
                <w:lang w:val="pt-BR"/>
              </w:rPr>
              <w:t>...............................................</w:t>
            </w:r>
          </w:p>
          <w:p>
            <w:pPr>
              <w:overflowPunct w:val="0"/>
              <w:adjustRightInd w:val="0"/>
              <w:jc w:val="both"/>
              <w:textAlignment w:val="baseline"/>
              <w:rPr>
                <w:rFonts w:ascii="Times New Roman" w:hAnsi="Times New Roman" w:eastAsia="Times New Roman" w:cs="Times New Roman"/>
                <w:iCs/>
                <w:sz w:val="24"/>
                <w:szCs w:val="24"/>
                <w:lang w:val="pt-BR"/>
              </w:rPr>
            </w:pPr>
            <w:r>
              <w:rPr>
                <w:rFonts w:ascii="Times New Roman" w:hAnsi="Times New Roman" w:eastAsia="Times New Roman" w:cs="Times New Roman"/>
                <w:iCs/>
                <w:sz w:val="24"/>
                <w:szCs w:val="24"/>
                <w:lang w:val="pt-BR"/>
              </w:rPr>
              <w:t>Nome:</w:t>
            </w:r>
          </w:p>
          <w:p>
            <w:pPr>
              <w:overflowPunct w:val="0"/>
              <w:adjustRightInd w:val="0"/>
              <w:jc w:val="both"/>
              <w:textAlignment w:val="baseline"/>
              <w:rPr>
                <w:rFonts w:ascii="Times New Roman" w:hAnsi="Times New Roman" w:eastAsia="Times New Roman" w:cs="Times New Roman"/>
                <w:iCs/>
                <w:sz w:val="24"/>
                <w:szCs w:val="24"/>
                <w:lang w:val="pt-BR"/>
              </w:rPr>
            </w:pPr>
            <w:r>
              <w:rPr>
                <w:rFonts w:ascii="Times New Roman" w:hAnsi="Times New Roman" w:eastAsia="Times New Roman" w:cs="Times New Roman"/>
                <w:iCs/>
                <w:sz w:val="24"/>
                <w:szCs w:val="24"/>
                <w:lang w:val="pt-BR"/>
              </w:rPr>
              <w:t>Matrícula:</w:t>
            </w:r>
          </w:p>
        </w:tc>
      </w:tr>
    </w:tbl>
    <w:p>
      <w:pPr>
        <w:jc w:val="both"/>
        <w:rPr>
          <w:rFonts w:ascii="Times New Roman" w:hAnsi="Times New Roman" w:cs="Times New Roman"/>
          <w:sz w:val="24"/>
          <w:szCs w:val="24"/>
          <w:lang w:val="pt-BR"/>
        </w:rPr>
        <w:sectPr>
          <w:pgSz w:w="11907" w:h="16839"/>
          <w:pgMar w:top="1820" w:right="1140" w:bottom="851" w:left="1134" w:header="284" w:footer="212" w:gutter="0"/>
          <w:cols w:space="720" w:num="1"/>
          <w:docGrid w:linePitch="299" w:charSpace="0"/>
        </w:sectPr>
      </w:pPr>
    </w:p>
    <w:p>
      <w:pPr>
        <w:pStyle w:val="16"/>
        <w:ind w:left="218"/>
        <w:jc w:val="both"/>
        <w:rPr>
          <w:rFonts w:ascii="Times New Roman" w:hAnsi="Times New Roman" w:cs="Times New Roman"/>
          <w:b/>
          <w:lang w:val="pt-BR"/>
        </w:rPr>
      </w:pPr>
    </w:p>
    <w:p>
      <w:pPr>
        <w:pStyle w:val="16"/>
        <w:ind w:left="218"/>
        <w:jc w:val="both"/>
        <w:rPr>
          <w:rFonts w:ascii="Times New Roman" w:hAnsi="Times New Roman" w:cs="Times New Roman"/>
          <w:b/>
          <w:lang w:val="pt-BR"/>
        </w:rPr>
      </w:pPr>
    </w:p>
    <w:p>
      <w:pPr>
        <w:pStyle w:val="16"/>
        <w:shd w:val="clear" w:color="auto" w:fill="BEBEBE" w:themeFill="background1" w:themeFillShade="BF"/>
        <w:ind w:left="218"/>
        <w:jc w:val="both"/>
        <w:rPr>
          <w:rFonts w:ascii="Times New Roman" w:hAnsi="Times New Roman" w:cs="Times New Roman"/>
          <w:b/>
          <w:lang w:val="pt-BR"/>
        </w:rPr>
      </w:pPr>
      <w:r>
        <w:rPr>
          <w:rFonts w:ascii="Times New Roman" w:hAnsi="Times New Roman" w:cs="Times New Roman"/>
          <w:b/>
          <w:lang w:val="pt-BR"/>
        </w:rPr>
        <w:t>ANEXO II - MODELO DE PROJETO DE VENDA</w:t>
      </w:r>
    </w:p>
    <w:p>
      <w:pPr>
        <w:pStyle w:val="16"/>
        <w:ind w:left="218"/>
        <w:jc w:val="both"/>
        <w:rPr>
          <w:rFonts w:ascii="Times New Roman" w:hAnsi="Times New Roman" w:cs="Times New Roman"/>
          <w:b/>
          <w:u w:val="single"/>
          <w:lang w:val="pt-BR"/>
        </w:rPr>
      </w:pPr>
      <w:r>
        <w:rPr>
          <w:rFonts w:ascii="Times New Roman" w:hAnsi="Times New Roman" w:cs="Times New Roman"/>
          <w:b/>
          <w:u w:val="single"/>
          <w:lang w:val="pt-BR"/>
        </w:rPr>
        <w:t>* Modelo proposto para os Grupos Formais</w:t>
      </w:r>
    </w:p>
    <w:p>
      <w:pPr>
        <w:pStyle w:val="16"/>
        <w:ind w:left="218"/>
        <w:jc w:val="both"/>
        <w:rPr>
          <w:rFonts w:ascii="Times New Roman" w:hAnsi="Times New Roman" w:cs="Times New Roman"/>
          <w:lang w:val="pt-BR"/>
        </w:rPr>
      </w:pPr>
    </w:p>
    <w:tbl>
      <w:tblPr>
        <w:tblStyle w:val="24"/>
        <w:tblW w:w="14866" w:type="dxa"/>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48"/>
        <w:gridCol w:w="2551"/>
        <w:gridCol w:w="1418"/>
        <w:gridCol w:w="75"/>
        <w:gridCol w:w="1059"/>
        <w:gridCol w:w="1331"/>
        <w:gridCol w:w="887"/>
        <w:gridCol w:w="1518"/>
        <w:gridCol w:w="591"/>
        <w:gridCol w:w="87"/>
        <w:gridCol w:w="965"/>
        <w:gridCol w:w="1283"/>
        <w:gridCol w:w="34"/>
        <w:gridCol w:w="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9" w:type="dxa"/>
          <w:trHeight w:val="345" w:hRule="atLeast"/>
        </w:trPr>
        <w:tc>
          <w:tcPr>
            <w:tcW w:w="14847" w:type="dxa"/>
            <w:gridSpan w:val="13"/>
          </w:tcPr>
          <w:p>
            <w:pPr>
              <w:pStyle w:val="26"/>
              <w:spacing w:line="225" w:lineRule="exact"/>
              <w:ind w:left="1975"/>
              <w:jc w:val="both"/>
              <w:rPr>
                <w:rFonts w:ascii="Times New Roman" w:hAnsi="Times New Roman" w:cs="Times New Roman"/>
                <w:b/>
                <w:sz w:val="24"/>
                <w:szCs w:val="24"/>
                <w:lang w:val="pt-BR"/>
              </w:rPr>
            </w:pPr>
            <w:r>
              <w:rPr>
                <w:rFonts w:ascii="Times New Roman" w:hAnsi="Times New Roman" w:cs="Times New Roman"/>
                <w:b/>
                <w:sz w:val="24"/>
                <w:szCs w:val="24"/>
                <w:lang w:val="pt-BR"/>
              </w:rPr>
              <w:t>PROJETO DE VENDA DE GÊNEROS ALIMENTÍCIOS DA AGRICULTURA FAMILIAR PARA ALIMENTAÇÃO ESCOLAR/PNAE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42" w:hRule="atLeast"/>
        </w:trPr>
        <w:tc>
          <w:tcPr>
            <w:tcW w:w="14847" w:type="dxa"/>
            <w:gridSpan w:val="13"/>
          </w:tcPr>
          <w:p>
            <w:pPr>
              <w:pStyle w:val="26"/>
              <w:spacing w:line="225" w:lineRule="exact"/>
              <w:ind w:left="777"/>
              <w:jc w:val="center"/>
              <w:rPr>
                <w:rFonts w:ascii="Times New Roman" w:hAnsi="Times New Roman" w:cs="Times New Roman"/>
                <w:b/>
                <w:color w:val="FF0000"/>
                <w:sz w:val="24"/>
                <w:szCs w:val="24"/>
                <w:lang w:val="pt-BR"/>
              </w:rPr>
            </w:pPr>
            <w:r>
              <w:rPr>
                <w:rFonts w:ascii="Times New Roman" w:hAnsi="Times New Roman" w:cs="Times New Roman"/>
                <w:sz w:val="24"/>
                <w:szCs w:val="24"/>
                <w:lang w:val="pt-BR"/>
              </w:rPr>
              <w:t>IDENTIFICAÇÃO DA PROPOSTA DE ATENDIMENTO AO EDITAL/</w:t>
            </w:r>
            <w:r>
              <w:rPr>
                <w:rFonts w:ascii="Times New Roman" w:hAnsi="Times New Roman" w:cs="Times New Roman"/>
                <w:b/>
                <w:sz w:val="24"/>
                <w:szCs w:val="24"/>
                <w:lang w:val="pt-BR"/>
              </w:rPr>
              <w:t>CHAMADA PÚBLICA Nº002/2023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45" w:hRule="atLeast"/>
        </w:trPr>
        <w:tc>
          <w:tcPr>
            <w:tcW w:w="14847" w:type="dxa"/>
            <w:gridSpan w:val="13"/>
            <w:shd w:val="clear" w:color="auto" w:fill="C1C1C1"/>
          </w:tcPr>
          <w:p>
            <w:pPr>
              <w:pStyle w:val="26"/>
              <w:spacing w:line="227" w:lineRule="exact"/>
              <w:ind w:left="5715" w:right="5002"/>
              <w:jc w:val="center"/>
              <w:rPr>
                <w:rFonts w:ascii="Times New Roman" w:hAnsi="Times New Roman" w:cs="Times New Roman"/>
                <w:b/>
                <w:sz w:val="24"/>
                <w:szCs w:val="24"/>
                <w:lang w:val="pt-BR"/>
              </w:rPr>
            </w:pPr>
            <w:r>
              <w:rPr>
                <w:rFonts w:ascii="Times New Roman" w:hAnsi="Times New Roman" w:cs="Times New Roman"/>
                <w:b/>
                <w:sz w:val="24"/>
                <w:szCs w:val="24"/>
                <w:lang w:val="pt-BR"/>
              </w:rPr>
              <w:t>I – IDENTIFICAÇÃO DOS FORNECEDORES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403" w:hRule="atLeast"/>
        </w:trPr>
        <w:tc>
          <w:tcPr>
            <w:tcW w:w="14847" w:type="dxa"/>
            <w:gridSpan w:val="13"/>
          </w:tcPr>
          <w:p>
            <w:pPr>
              <w:pStyle w:val="26"/>
              <w:spacing w:before="6"/>
              <w:jc w:val="both"/>
              <w:rPr>
                <w:rFonts w:ascii="Times New Roman" w:hAnsi="Times New Roman" w:cs="Times New Roman"/>
                <w:sz w:val="24"/>
                <w:szCs w:val="24"/>
                <w:lang w:val="pt-BR"/>
              </w:rPr>
            </w:pPr>
          </w:p>
          <w:p>
            <w:pPr>
              <w:pStyle w:val="26"/>
              <w:ind w:left="5715" w:right="4877"/>
              <w:jc w:val="both"/>
              <w:rPr>
                <w:rFonts w:ascii="Times New Roman" w:hAnsi="Times New Roman" w:cs="Times New Roman"/>
                <w:b/>
                <w:sz w:val="24"/>
                <w:szCs w:val="24"/>
                <w:lang w:val="pt-BR"/>
              </w:rPr>
            </w:pPr>
            <w:r>
              <w:rPr>
                <w:rFonts w:ascii="Times New Roman" w:hAnsi="Times New Roman" w:cs="Times New Roman"/>
                <w:b/>
                <w:sz w:val="24"/>
                <w:szCs w:val="24"/>
                <w:lang w:val="pt-BR"/>
              </w:rPr>
              <w:t>GRUPO FORMAL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130" w:hRule="atLeast"/>
        </w:trPr>
        <w:tc>
          <w:tcPr>
            <w:tcW w:w="9482" w:type="dxa"/>
            <w:gridSpan w:val="6"/>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 Nome do Proponente (associação/cooperativa)</w:t>
            </w:r>
          </w:p>
          <w:p>
            <w:pPr>
              <w:pStyle w:val="26"/>
              <w:ind w:left="69"/>
              <w:jc w:val="both"/>
              <w:rPr>
                <w:rFonts w:ascii="Times New Roman" w:hAnsi="Times New Roman" w:cs="Times New Roman"/>
                <w:sz w:val="24"/>
                <w:szCs w:val="24"/>
                <w:lang w:val="pt-BR"/>
              </w:rPr>
            </w:pPr>
          </w:p>
        </w:tc>
        <w:tc>
          <w:tcPr>
            <w:tcW w:w="5365" w:type="dxa"/>
            <w:gridSpan w:val="7"/>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2. CNPJ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274" w:hRule="atLeast"/>
        </w:trPr>
        <w:tc>
          <w:tcPr>
            <w:tcW w:w="7092" w:type="dxa"/>
            <w:gridSpan w:val="4"/>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3. Endereço</w:t>
            </w:r>
          </w:p>
          <w:p>
            <w:pPr>
              <w:pStyle w:val="26"/>
              <w:ind w:left="69"/>
              <w:jc w:val="both"/>
              <w:rPr>
                <w:rFonts w:ascii="Times New Roman" w:hAnsi="Times New Roman" w:cs="Times New Roman"/>
                <w:sz w:val="24"/>
                <w:szCs w:val="24"/>
                <w:lang w:val="pt-BR"/>
              </w:rPr>
            </w:pPr>
          </w:p>
        </w:tc>
        <w:tc>
          <w:tcPr>
            <w:tcW w:w="7755" w:type="dxa"/>
            <w:gridSpan w:val="9"/>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4. Município/UF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149" w:hRule="atLeast"/>
        </w:trPr>
        <w:tc>
          <w:tcPr>
            <w:tcW w:w="7092" w:type="dxa"/>
            <w:gridSpan w:val="4"/>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5- E-mail</w:t>
            </w:r>
          </w:p>
          <w:p>
            <w:pPr>
              <w:pStyle w:val="26"/>
              <w:ind w:left="69"/>
              <w:jc w:val="both"/>
              <w:rPr>
                <w:rFonts w:ascii="Times New Roman" w:hAnsi="Times New Roman" w:cs="Times New Roman"/>
                <w:sz w:val="24"/>
                <w:szCs w:val="24"/>
                <w:lang w:val="pt-BR"/>
              </w:rPr>
            </w:pPr>
          </w:p>
        </w:tc>
        <w:tc>
          <w:tcPr>
            <w:tcW w:w="5386" w:type="dxa"/>
            <w:gridSpan w:val="5"/>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6. DDD/Fone</w:t>
            </w:r>
          </w:p>
        </w:tc>
        <w:tc>
          <w:tcPr>
            <w:tcW w:w="2369" w:type="dxa"/>
            <w:gridSpan w:val="4"/>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7. CEP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195" w:hRule="atLeast"/>
        </w:trPr>
        <w:tc>
          <w:tcPr>
            <w:tcW w:w="3048" w:type="dxa"/>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8- Nº DAP Jurídica</w:t>
            </w:r>
          </w:p>
          <w:p>
            <w:pPr>
              <w:pStyle w:val="26"/>
              <w:ind w:left="69"/>
              <w:jc w:val="both"/>
              <w:rPr>
                <w:rFonts w:ascii="Times New Roman" w:hAnsi="Times New Roman" w:cs="Times New Roman"/>
                <w:sz w:val="24"/>
                <w:szCs w:val="24"/>
                <w:lang w:val="pt-BR"/>
              </w:rPr>
            </w:pPr>
          </w:p>
        </w:tc>
        <w:tc>
          <w:tcPr>
            <w:tcW w:w="2551" w:type="dxa"/>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9.Banco</w:t>
            </w:r>
          </w:p>
        </w:tc>
        <w:tc>
          <w:tcPr>
            <w:tcW w:w="2552" w:type="dxa"/>
            <w:gridSpan w:val="3"/>
            <w:tcBorders>
              <w:right w:val="single" w:color="000000" w:sz="6" w:space="0"/>
            </w:tcBorders>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10.Agência Corrente</w:t>
            </w:r>
          </w:p>
        </w:tc>
        <w:tc>
          <w:tcPr>
            <w:tcW w:w="6696" w:type="dxa"/>
            <w:gridSpan w:val="8"/>
            <w:tcBorders>
              <w:left w:val="single" w:color="000000" w:sz="6" w:space="0"/>
            </w:tcBorders>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11.Conta Nº da Conta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502" w:hRule="atLeast"/>
        </w:trPr>
        <w:tc>
          <w:tcPr>
            <w:tcW w:w="3048" w:type="dxa"/>
            <w:vMerge w:val="restart"/>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12.Nº de Associados</w:t>
            </w:r>
          </w:p>
          <w:p>
            <w:pPr>
              <w:pStyle w:val="26"/>
              <w:ind w:left="69"/>
              <w:jc w:val="both"/>
              <w:rPr>
                <w:rFonts w:ascii="Times New Roman" w:hAnsi="Times New Roman" w:cs="Times New Roman"/>
                <w:sz w:val="24"/>
                <w:szCs w:val="24"/>
                <w:lang w:val="pt-BR"/>
              </w:rPr>
            </w:pPr>
          </w:p>
        </w:tc>
        <w:tc>
          <w:tcPr>
            <w:tcW w:w="5103" w:type="dxa"/>
            <w:gridSpan w:val="4"/>
            <w:vMerge w:val="restart"/>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13.Nº de Associados de acordo com a Lei nº 11.326/2006</w:t>
            </w:r>
          </w:p>
        </w:tc>
        <w:tc>
          <w:tcPr>
            <w:tcW w:w="6696" w:type="dxa"/>
            <w:gridSpan w:val="8"/>
            <w:tcBorders>
              <w:bottom w:val="single" w:color="auto" w:sz="4" w:space="0"/>
            </w:tcBorders>
          </w:tcPr>
          <w:p>
            <w:pPr>
              <w:pStyle w:val="26"/>
              <w:spacing w:line="227" w:lineRule="exact"/>
              <w:ind w:left="65"/>
              <w:jc w:val="both"/>
              <w:rPr>
                <w:rFonts w:ascii="Times New Roman" w:hAnsi="Times New Roman" w:cs="Times New Roman"/>
                <w:sz w:val="24"/>
                <w:szCs w:val="24"/>
                <w:lang w:val="pt-BR"/>
              </w:rPr>
            </w:pPr>
            <w:r>
              <w:rPr>
                <w:rFonts w:ascii="Times New Roman" w:hAnsi="Times New Roman" w:cs="Times New Roman"/>
                <w:sz w:val="24"/>
                <w:szCs w:val="24"/>
                <w:lang w:val="pt-BR"/>
              </w:rPr>
              <w:t>14.Nº de Associados com DAP Física (Relação dos associados/cooperados)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244" w:hRule="atLeast"/>
        </w:trPr>
        <w:tc>
          <w:tcPr>
            <w:tcW w:w="3048" w:type="dxa"/>
            <w:vMerge w:val="continue"/>
          </w:tcPr>
          <w:p>
            <w:pPr>
              <w:pStyle w:val="26"/>
              <w:spacing w:line="227" w:lineRule="exact"/>
              <w:ind w:left="69"/>
              <w:jc w:val="both"/>
              <w:rPr>
                <w:rFonts w:ascii="Times New Roman" w:hAnsi="Times New Roman" w:cs="Times New Roman"/>
                <w:sz w:val="24"/>
                <w:szCs w:val="24"/>
                <w:lang w:val="pt-BR"/>
              </w:rPr>
            </w:pPr>
          </w:p>
        </w:tc>
        <w:tc>
          <w:tcPr>
            <w:tcW w:w="5103" w:type="dxa"/>
            <w:gridSpan w:val="4"/>
            <w:vMerge w:val="continue"/>
          </w:tcPr>
          <w:p>
            <w:pPr>
              <w:pStyle w:val="26"/>
              <w:spacing w:line="227" w:lineRule="exact"/>
              <w:ind w:left="69"/>
              <w:jc w:val="both"/>
              <w:rPr>
                <w:rFonts w:ascii="Times New Roman" w:hAnsi="Times New Roman" w:cs="Times New Roman"/>
                <w:sz w:val="24"/>
                <w:szCs w:val="24"/>
                <w:lang w:val="pt-BR"/>
              </w:rPr>
            </w:pPr>
          </w:p>
        </w:tc>
        <w:tc>
          <w:tcPr>
            <w:tcW w:w="5379" w:type="dxa"/>
            <w:gridSpan w:val="6"/>
            <w:tcBorders>
              <w:top w:val="single" w:color="auto" w:sz="4" w:space="0"/>
              <w:bottom w:val="single" w:color="auto" w:sz="4" w:space="0"/>
              <w:right w:val="single" w:color="auto" w:sz="4" w:space="0"/>
            </w:tcBorders>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Nome:</w:t>
            </w:r>
          </w:p>
        </w:tc>
        <w:tc>
          <w:tcPr>
            <w:tcW w:w="1317" w:type="dxa"/>
            <w:gridSpan w:val="2"/>
            <w:tcBorders>
              <w:top w:val="single" w:color="auto" w:sz="4" w:space="0"/>
              <w:left w:val="single" w:color="auto" w:sz="4" w:space="0"/>
              <w:bottom w:val="single" w:color="auto" w:sz="4" w:space="0"/>
            </w:tcBorders>
          </w:tcPr>
          <w:p>
            <w:pPr>
              <w:pStyle w:val="26"/>
              <w:spacing w:line="227" w:lineRule="exact"/>
              <w:jc w:val="both"/>
              <w:rPr>
                <w:rFonts w:ascii="Times New Roman" w:hAnsi="Times New Roman" w:cs="Times New Roman"/>
                <w:sz w:val="24"/>
                <w:szCs w:val="24"/>
                <w:lang w:val="pt-BR"/>
              </w:rPr>
            </w:pPr>
            <w:r>
              <w:rPr>
                <w:rFonts w:ascii="Times New Roman" w:hAnsi="Times New Roman" w:cs="Times New Roman"/>
                <w:sz w:val="24"/>
                <w:szCs w:val="24"/>
                <w:lang w:val="pt-BR"/>
              </w:rPr>
              <w:t>Daps: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1419" w:hRule="atLeast"/>
        </w:trPr>
        <w:tc>
          <w:tcPr>
            <w:tcW w:w="3048" w:type="dxa"/>
            <w:vMerge w:val="continue"/>
          </w:tcPr>
          <w:p>
            <w:pPr>
              <w:pStyle w:val="26"/>
              <w:spacing w:line="227" w:lineRule="exact"/>
              <w:ind w:left="69"/>
              <w:jc w:val="both"/>
              <w:rPr>
                <w:rFonts w:ascii="Times New Roman" w:hAnsi="Times New Roman" w:cs="Times New Roman"/>
                <w:sz w:val="24"/>
                <w:szCs w:val="24"/>
                <w:lang w:val="pt-BR"/>
              </w:rPr>
            </w:pPr>
          </w:p>
        </w:tc>
        <w:tc>
          <w:tcPr>
            <w:tcW w:w="5103" w:type="dxa"/>
            <w:gridSpan w:val="4"/>
            <w:vMerge w:val="continue"/>
          </w:tcPr>
          <w:p>
            <w:pPr>
              <w:pStyle w:val="26"/>
              <w:spacing w:line="227" w:lineRule="exact"/>
              <w:ind w:left="69"/>
              <w:jc w:val="both"/>
              <w:rPr>
                <w:rFonts w:ascii="Times New Roman" w:hAnsi="Times New Roman" w:cs="Times New Roman"/>
                <w:sz w:val="24"/>
                <w:szCs w:val="24"/>
                <w:lang w:val="pt-BR"/>
              </w:rPr>
            </w:pPr>
          </w:p>
        </w:tc>
        <w:tc>
          <w:tcPr>
            <w:tcW w:w="5379" w:type="dxa"/>
            <w:gridSpan w:val="6"/>
            <w:tcBorders>
              <w:top w:val="single" w:color="auto" w:sz="4" w:space="0"/>
              <w:right w:val="single" w:color="auto" w:sz="4" w:space="0"/>
            </w:tcBorders>
          </w:tcPr>
          <w:p>
            <w:pPr>
              <w:pStyle w:val="26"/>
              <w:spacing w:line="227" w:lineRule="exact"/>
              <w:ind w:left="65"/>
              <w:jc w:val="both"/>
              <w:rPr>
                <w:rFonts w:ascii="Times New Roman" w:hAnsi="Times New Roman" w:cs="Times New Roman"/>
                <w:sz w:val="24"/>
                <w:szCs w:val="24"/>
                <w:lang w:val="pt-BR"/>
              </w:rPr>
            </w:pPr>
          </w:p>
        </w:tc>
        <w:tc>
          <w:tcPr>
            <w:tcW w:w="1317" w:type="dxa"/>
            <w:gridSpan w:val="2"/>
            <w:tcBorders>
              <w:top w:val="single" w:color="auto" w:sz="4" w:space="0"/>
              <w:left w:val="single" w:color="auto" w:sz="4" w:space="0"/>
            </w:tcBorders>
          </w:tcPr>
          <w:p>
            <w:pPr>
              <w:pStyle w:val="26"/>
              <w:spacing w:line="227" w:lineRule="exact"/>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131" w:hRule="atLeast"/>
        </w:trPr>
        <w:tc>
          <w:tcPr>
            <w:tcW w:w="8151" w:type="dxa"/>
            <w:gridSpan w:val="5"/>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15. Nome do representante legal (Conforme estatuto e ata, observando quem tem poderes)</w:t>
            </w:r>
          </w:p>
          <w:p>
            <w:pPr>
              <w:pStyle w:val="26"/>
              <w:ind w:left="69"/>
              <w:jc w:val="both"/>
              <w:rPr>
                <w:rFonts w:ascii="Times New Roman" w:hAnsi="Times New Roman" w:cs="Times New Roman"/>
                <w:sz w:val="24"/>
                <w:szCs w:val="24"/>
                <w:lang w:val="pt-BR"/>
              </w:rPr>
            </w:pPr>
          </w:p>
        </w:tc>
        <w:tc>
          <w:tcPr>
            <w:tcW w:w="3736" w:type="dxa"/>
            <w:gridSpan w:val="3"/>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16.CPF</w:t>
            </w:r>
          </w:p>
        </w:tc>
        <w:tc>
          <w:tcPr>
            <w:tcW w:w="2960" w:type="dxa"/>
            <w:gridSpan w:val="5"/>
          </w:tcPr>
          <w:p>
            <w:pPr>
              <w:pStyle w:val="26"/>
              <w:spacing w:line="227" w:lineRule="exact"/>
              <w:ind w:left="67"/>
              <w:jc w:val="both"/>
              <w:rPr>
                <w:rFonts w:ascii="Times New Roman" w:hAnsi="Times New Roman" w:cs="Times New Roman"/>
                <w:sz w:val="24"/>
                <w:szCs w:val="24"/>
                <w:lang w:val="pt-BR"/>
              </w:rPr>
            </w:pPr>
            <w:r>
              <w:rPr>
                <w:rFonts w:ascii="Times New Roman" w:hAnsi="Times New Roman" w:cs="Times New Roman"/>
                <w:sz w:val="24"/>
                <w:szCs w:val="24"/>
                <w:lang w:val="pt-BR"/>
              </w:rPr>
              <w:t>17.DDD/Fone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178" w:hRule="atLeast"/>
        </w:trPr>
        <w:tc>
          <w:tcPr>
            <w:tcW w:w="8151" w:type="dxa"/>
            <w:gridSpan w:val="5"/>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18.Endereço</w:t>
            </w:r>
          </w:p>
          <w:p>
            <w:pPr>
              <w:pStyle w:val="26"/>
              <w:spacing w:line="227" w:lineRule="exact"/>
              <w:ind w:left="69"/>
              <w:jc w:val="both"/>
              <w:rPr>
                <w:rFonts w:ascii="Times New Roman" w:hAnsi="Times New Roman" w:cs="Times New Roman"/>
                <w:sz w:val="24"/>
                <w:szCs w:val="24"/>
                <w:lang w:val="pt-BR"/>
              </w:rPr>
            </w:pPr>
          </w:p>
        </w:tc>
        <w:tc>
          <w:tcPr>
            <w:tcW w:w="6696" w:type="dxa"/>
            <w:gridSpan w:val="8"/>
          </w:tcPr>
          <w:p>
            <w:pPr>
              <w:pStyle w:val="26"/>
              <w:spacing w:line="22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19. Município/UF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66" w:type="dxa"/>
            <w:gridSpan w:val="14"/>
            <w:shd w:val="clear" w:color="auto" w:fill="C1C1C1"/>
          </w:tcPr>
          <w:p>
            <w:pPr>
              <w:pStyle w:val="26"/>
              <w:spacing w:line="225" w:lineRule="exact"/>
              <w:ind w:left="4425"/>
              <w:jc w:val="both"/>
              <w:rPr>
                <w:rFonts w:ascii="Times New Roman" w:hAnsi="Times New Roman" w:cs="Times New Roman"/>
                <w:b/>
                <w:sz w:val="24"/>
                <w:szCs w:val="24"/>
                <w:lang w:val="pt-BR"/>
              </w:rPr>
            </w:pPr>
            <w:r>
              <w:rPr>
                <w:rFonts w:ascii="Times New Roman" w:hAnsi="Times New Roman" w:cs="Times New Roman"/>
                <w:b/>
                <w:sz w:val="24"/>
                <w:szCs w:val="24"/>
                <w:lang w:val="pt-BR"/>
              </w:rPr>
              <w:t>II – IDENTIFICAÇÃO DA ENTIDADE EXECUTORA DO PNAE/FNDE/MEC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53" w:type="dxa"/>
          <w:trHeight w:val="349" w:hRule="atLeast"/>
        </w:trPr>
        <w:tc>
          <w:tcPr>
            <w:tcW w:w="7017" w:type="dxa"/>
            <w:gridSpan w:val="3"/>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w:t>
            </w:r>
          </w:p>
          <w:p>
            <w:pPr>
              <w:pStyle w:val="26"/>
              <w:ind w:left="71"/>
              <w:jc w:val="both"/>
              <w:rPr>
                <w:rFonts w:ascii="Times New Roman" w:hAnsi="Times New Roman" w:cs="Times New Roman"/>
                <w:color w:val="0070C0"/>
                <w:sz w:val="24"/>
                <w:szCs w:val="24"/>
                <w:lang w:val="pt-BR"/>
              </w:rPr>
            </w:pP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Prefeitura de Naviraí -Gerência de Educação e Cultura</w:t>
            </w:r>
          </w:p>
        </w:tc>
        <w:tc>
          <w:tcPr>
            <w:tcW w:w="5548" w:type="dxa"/>
            <w:gridSpan w:val="7"/>
          </w:tcPr>
          <w:p>
            <w:pPr>
              <w:pStyle w:val="26"/>
              <w:ind w:left="130"/>
              <w:jc w:val="both"/>
              <w:rPr>
                <w:rFonts w:ascii="Times New Roman" w:hAnsi="Times New Roman" w:cs="Times New Roman"/>
                <w:sz w:val="24"/>
                <w:szCs w:val="24"/>
                <w:lang w:val="pt-BR"/>
              </w:rPr>
            </w:pPr>
            <w:r>
              <w:rPr>
                <w:rFonts w:ascii="Times New Roman" w:hAnsi="Times New Roman" w:cs="Times New Roman"/>
                <w:sz w:val="24"/>
                <w:szCs w:val="24"/>
                <w:lang w:val="pt-BR"/>
              </w:rPr>
              <w:t>CNPJ</w:t>
            </w:r>
          </w:p>
          <w:p>
            <w:pPr>
              <w:pStyle w:val="26"/>
              <w:ind w:left="130"/>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03.155.934/0001-90</w:t>
            </w:r>
          </w:p>
        </w:tc>
        <w:tc>
          <w:tcPr>
            <w:tcW w:w="2248" w:type="dxa"/>
            <w:gridSpan w:val="2"/>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Município</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NAVIRAÍ –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53" w:type="dxa"/>
          <w:trHeight w:val="485" w:hRule="atLeast"/>
        </w:trPr>
        <w:tc>
          <w:tcPr>
            <w:tcW w:w="12565" w:type="dxa"/>
            <w:gridSpan w:val="10"/>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Avenida Amélia Fukuda – nº. 82- Centro</w:t>
            </w:r>
          </w:p>
        </w:tc>
        <w:tc>
          <w:tcPr>
            <w:tcW w:w="2248" w:type="dxa"/>
            <w:gridSpan w:val="2"/>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Fone</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(67) 3924-4082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53" w:type="dxa"/>
          <w:trHeight w:val="337" w:hRule="atLeast"/>
        </w:trPr>
        <w:tc>
          <w:tcPr>
            <w:tcW w:w="10369" w:type="dxa"/>
            <w:gridSpan w:val="7"/>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 do Representante Legal</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Tatiane Maria da Silva Morch – Gerente de Educação e Cultura</w:t>
            </w:r>
          </w:p>
        </w:tc>
        <w:tc>
          <w:tcPr>
            <w:tcW w:w="4444" w:type="dxa"/>
            <w:gridSpan w:val="5"/>
          </w:tcPr>
          <w:p>
            <w:pPr>
              <w:pStyle w:val="26"/>
              <w:ind w:left="31"/>
              <w:jc w:val="both"/>
              <w:rPr>
                <w:rFonts w:ascii="Times New Roman" w:hAnsi="Times New Roman" w:cs="Times New Roman"/>
                <w:sz w:val="24"/>
                <w:szCs w:val="24"/>
                <w:lang w:val="pt-BR"/>
              </w:rPr>
            </w:pPr>
            <w:r>
              <w:rPr>
                <w:rFonts w:ascii="Times New Roman" w:hAnsi="Times New Roman" w:cs="Times New Roman"/>
                <w:sz w:val="24"/>
                <w:szCs w:val="24"/>
                <w:lang w:val="pt-BR"/>
              </w:rPr>
              <w:t>CPF</w:t>
            </w:r>
          </w:p>
          <w:p>
            <w:pPr>
              <w:pStyle w:val="26"/>
              <w:ind w:left="3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031.188.769-48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53" w:type="dxa"/>
          <w:trHeight w:val="408" w:hRule="atLeast"/>
        </w:trPr>
        <w:tc>
          <w:tcPr>
            <w:tcW w:w="14813" w:type="dxa"/>
            <w:gridSpan w:val="12"/>
          </w:tcPr>
          <w:p>
            <w:pPr>
              <w:pStyle w:val="26"/>
              <w:ind w:left="71"/>
              <w:jc w:val="both"/>
              <w:rPr>
                <w:rFonts w:ascii="Times New Roman" w:hAnsi="Times New Roman" w:cs="Times New Roman"/>
                <w:sz w:val="24"/>
                <w:szCs w:val="24"/>
              </w:rPr>
            </w:pPr>
            <w:r>
              <w:rPr>
                <w:rFonts w:ascii="Times New Roman" w:hAnsi="Times New Roman" w:cs="Times New Roman"/>
                <w:sz w:val="24"/>
                <w:szCs w:val="24"/>
              </w:rPr>
              <w:t>E-mail</w:t>
            </w:r>
          </w:p>
          <w:p>
            <w:pPr>
              <w:pStyle w:val="26"/>
              <w:ind w:left="71"/>
              <w:jc w:val="both"/>
              <w:rPr>
                <w:rFonts w:ascii="Times New Roman" w:hAnsi="Times New Roman" w:cs="Times New Roman"/>
                <w:sz w:val="24"/>
                <w:szCs w:val="24"/>
              </w:rPr>
            </w:pPr>
            <w:r>
              <w:rPr>
                <w:rFonts w:ascii="Times New Roman" w:hAnsi="Times New Roman" w:cs="Times New Roman"/>
                <w:color w:val="0070C0"/>
                <w:sz w:val="24"/>
                <w:szCs w:val="24"/>
              </w:rPr>
              <w:t>educacao@navirai.ms.gov.br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45" w:hRule="atLeast"/>
        </w:trPr>
        <w:tc>
          <w:tcPr>
            <w:tcW w:w="14847" w:type="dxa"/>
            <w:gridSpan w:val="13"/>
            <w:shd w:val="clear" w:color="auto" w:fill="C1C1C1"/>
          </w:tcPr>
          <w:p>
            <w:pPr>
              <w:pStyle w:val="26"/>
              <w:ind w:right="5586"/>
              <w:jc w:val="both"/>
              <w:rPr>
                <w:rFonts w:ascii="Times New Roman" w:hAnsi="Times New Roman" w:cs="Times New Roman"/>
                <w:b/>
                <w:sz w:val="24"/>
                <w:szCs w:val="24"/>
              </w:rPr>
            </w:pPr>
          </w:p>
          <w:p>
            <w:pPr>
              <w:pStyle w:val="26"/>
              <w:spacing w:line="225" w:lineRule="exact"/>
              <w:ind w:left="6306" w:right="5137"/>
              <w:jc w:val="both"/>
              <w:rPr>
                <w:rFonts w:ascii="Times New Roman" w:hAnsi="Times New Roman" w:cs="Times New Roman"/>
                <w:b/>
                <w:sz w:val="24"/>
                <w:szCs w:val="24"/>
                <w:lang w:val="pt-BR"/>
              </w:rPr>
            </w:pPr>
            <w:r>
              <w:rPr>
                <w:rFonts w:ascii="Times New Roman" w:hAnsi="Times New Roman" w:cs="Times New Roman"/>
                <w:b/>
                <w:sz w:val="24"/>
                <w:szCs w:val="24"/>
                <w:lang w:val="pt-BR"/>
              </w:rPr>
              <w:t>III–RELAÇÃO DE PRODUTOS</w:t>
            </w:r>
          </w:p>
        </w:tc>
      </w:tr>
    </w:tbl>
    <w:tbl>
      <w:tblPr>
        <w:tblStyle w:val="12"/>
        <w:tblW w:w="14885"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257"/>
        <w:gridCol w:w="586"/>
        <w:gridCol w:w="5528"/>
        <w:gridCol w:w="709"/>
        <w:gridCol w:w="850"/>
        <w:gridCol w:w="1560"/>
        <w:gridCol w:w="1417"/>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 w:hRule="atLeast"/>
        </w:trPr>
        <w:tc>
          <w:tcPr>
            <w:tcW w:w="1257" w:type="dxa"/>
            <w:tcBorders>
              <w:top w:val="nil"/>
              <w:left w:val="nil"/>
              <w:bottom w:val="nil"/>
              <w:right w:val="nil"/>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val="pt-BR" w:eastAsia="pt-BR"/>
              </w:rPr>
            </w:pPr>
          </w:p>
        </w:tc>
        <w:tc>
          <w:tcPr>
            <w:tcW w:w="586" w:type="dxa"/>
            <w:tcBorders>
              <w:top w:val="nil"/>
              <w:left w:val="nil"/>
              <w:bottom w:val="nil"/>
              <w:right w:val="nil"/>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val="pt-BR" w:eastAsia="pt-BR"/>
              </w:rPr>
            </w:pPr>
          </w:p>
        </w:tc>
        <w:tc>
          <w:tcPr>
            <w:tcW w:w="5528"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70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850"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lang w:val="pt-BR" w:eastAsia="pt-BR"/>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val="pt-BR" w:eastAsia="pt-BR"/>
              </w:rPr>
            </w:pPr>
            <w:r>
              <w:rPr>
                <w:rFonts w:ascii="Times New Roman" w:hAnsi="Times New Roman" w:eastAsia="Times New Roman" w:cs="Times New Roman"/>
                <w:b/>
                <w:sz w:val="24"/>
                <w:szCs w:val="24"/>
                <w:lang w:val="pt-BR" w:eastAsia="pt-BR"/>
              </w:rPr>
              <w:t>*Preço de Aquisição (R$)</w:t>
            </w:r>
          </w:p>
        </w:tc>
        <w:tc>
          <w:tcPr>
            <w:tcW w:w="2978"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Cronograma de Entrega de produtos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 w:hRule="atLeast"/>
        </w:trPr>
        <w:tc>
          <w:tcPr>
            <w:tcW w:w="1257" w:type="dxa"/>
            <w:tcBorders>
              <w:top w:val="nil"/>
              <w:left w:val="nil"/>
              <w:bottom w:val="single" w:color="auto" w:sz="4" w:space="0"/>
              <w:right w:val="nil"/>
            </w:tcBorders>
          </w:tcPr>
          <w:p>
            <w:pPr>
              <w:jc w:val="center"/>
              <w:rPr>
                <w:rFonts w:ascii="Times New Roman" w:hAnsi="Times New Roman" w:cs="Times New Roman"/>
                <w:sz w:val="24"/>
                <w:szCs w:val="24"/>
                <w:lang w:val="pt-BR"/>
              </w:rPr>
            </w:pPr>
          </w:p>
        </w:tc>
        <w:tc>
          <w:tcPr>
            <w:tcW w:w="586" w:type="dxa"/>
            <w:tcBorders>
              <w:top w:val="nil"/>
              <w:left w:val="nil"/>
              <w:bottom w:val="single" w:color="auto" w:sz="4" w:space="0"/>
              <w:right w:val="nil"/>
            </w:tcBorders>
          </w:tcPr>
          <w:p>
            <w:pPr>
              <w:jc w:val="center"/>
              <w:rPr>
                <w:rFonts w:ascii="Times New Roman" w:hAnsi="Times New Roman" w:cs="Times New Roman"/>
                <w:sz w:val="24"/>
                <w:szCs w:val="24"/>
                <w:lang w:val="pt-BR"/>
              </w:rPr>
            </w:pPr>
          </w:p>
        </w:tc>
        <w:tc>
          <w:tcPr>
            <w:tcW w:w="5528" w:type="dxa"/>
            <w:tcBorders>
              <w:top w:val="nil"/>
              <w:left w:val="nil"/>
              <w:bottom w:val="single" w:color="auto" w:sz="4" w:space="0"/>
              <w:right w:val="nil"/>
            </w:tcBorders>
          </w:tcPr>
          <w:p>
            <w:pPr>
              <w:jc w:val="both"/>
              <w:rPr>
                <w:rFonts w:ascii="Times New Roman" w:hAnsi="Times New Roman" w:cs="Times New Roman"/>
                <w:sz w:val="24"/>
                <w:szCs w:val="24"/>
                <w:lang w:val="pt-BR"/>
              </w:rPr>
            </w:pPr>
          </w:p>
        </w:tc>
        <w:tc>
          <w:tcPr>
            <w:tcW w:w="709" w:type="dxa"/>
            <w:tcBorders>
              <w:top w:val="nil"/>
              <w:left w:val="nil"/>
              <w:bottom w:val="single" w:color="auto" w:sz="4" w:space="0"/>
              <w:right w:val="nil"/>
            </w:tcBorders>
          </w:tcPr>
          <w:p>
            <w:pPr>
              <w:jc w:val="both"/>
              <w:rPr>
                <w:rFonts w:ascii="Times New Roman" w:hAnsi="Times New Roman" w:cs="Times New Roman"/>
                <w:sz w:val="24"/>
                <w:szCs w:val="24"/>
                <w:lang w:val="pt-BR"/>
              </w:rPr>
            </w:pPr>
          </w:p>
        </w:tc>
        <w:tc>
          <w:tcPr>
            <w:tcW w:w="850" w:type="dxa"/>
            <w:tcBorders>
              <w:top w:val="nil"/>
              <w:left w:val="nil"/>
              <w:bottom w:val="single" w:color="auto" w:sz="4" w:space="0"/>
              <w:right w:val="single" w:color="auto" w:sz="4" w:space="0"/>
            </w:tcBorders>
          </w:tcPr>
          <w:p>
            <w:pPr>
              <w:jc w:val="both"/>
              <w:rPr>
                <w:rFonts w:ascii="Times New Roman" w:hAnsi="Times New Roman" w:cs="Times New Roman"/>
                <w:sz w:val="24"/>
                <w:szCs w:val="24"/>
                <w:lang w:val="pt-BR"/>
              </w:rPr>
            </w:pPr>
          </w:p>
        </w:tc>
        <w:tc>
          <w:tcPr>
            <w:tcW w:w="156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unitário</w:t>
            </w: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Total</w:t>
            </w:r>
          </w:p>
        </w:tc>
        <w:tc>
          <w:tcPr>
            <w:tcW w:w="2978"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bottom w:val="single" w:color="auto" w:sz="4" w:space="0"/>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Código</w:t>
            </w:r>
          </w:p>
        </w:tc>
        <w:tc>
          <w:tcPr>
            <w:tcW w:w="586" w:type="dxa"/>
            <w:tcBorders>
              <w:top w:val="single" w:color="auto" w:sz="4" w:space="0"/>
              <w:bottom w:val="single" w:color="auto" w:sz="4" w:space="0"/>
            </w:tcBorders>
            <w:vAlign w:val="center"/>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Item</w:t>
            </w:r>
          </w:p>
        </w:tc>
        <w:tc>
          <w:tcPr>
            <w:tcW w:w="5528" w:type="dxa"/>
            <w:tcBorders>
              <w:top w:val="single" w:color="auto" w:sz="4" w:space="0"/>
              <w:bottom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Descrição</w:t>
            </w:r>
          </w:p>
        </w:tc>
        <w:tc>
          <w:tcPr>
            <w:tcW w:w="709" w:type="dxa"/>
            <w:tcBorders>
              <w:top w:val="single" w:color="auto" w:sz="4" w:space="0"/>
              <w:bottom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Unid.</w:t>
            </w:r>
          </w:p>
        </w:tc>
        <w:tc>
          <w:tcPr>
            <w:tcW w:w="850" w:type="dxa"/>
            <w:tcBorders>
              <w:top w:val="single" w:color="auto" w:sz="4" w:space="0"/>
              <w:bottom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r>
              <w:rPr>
                <w:rFonts w:ascii="Times New Roman" w:hAnsi="Times New Roman" w:eastAsia="Times New Roman" w:cs="Times New Roman"/>
                <w:b/>
                <w:bCs/>
                <w:color w:val="3366FF"/>
                <w:sz w:val="24"/>
                <w:szCs w:val="24"/>
                <w:lang w:eastAsia="pt-BR"/>
              </w:rPr>
              <w:t>Qtde.</w:t>
            </w:r>
          </w:p>
        </w:tc>
        <w:tc>
          <w:tcPr>
            <w:tcW w:w="1560"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c>
          <w:tcPr>
            <w:tcW w:w="1417" w:type="dxa"/>
            <w:tcBorders>
              <w:top w:val="single" w:color="auto" w:sz="4" w:space="0"/>
              <w:bottom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c>
          <w:tcPr>
            <w:tcW w:w="2978" w:type="dxa"/>
            <w:tcBorders>
              <w:top w:val="single" w:color="auto" w:sz="4" w:space="0"/>
              <w:bottom w:val="single" w:color="auto" w:sz="4" w:space="0"/>
            </w:tcBorders>
          </w:tcPr>
          <w:p>
            <w:pPr>
              <w:overflowPunct w:val="0"/>
              <w:adjustRightInd w:val="0"/>
              <w:jc w:val="both"/>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eastAsia="Times New Roman"/>
                <w:sz w:val="19"/>
                <w:szCs w:val="19"/>
                <w:lang w:eastAsia="pt-BR"/>
              </w:rPr>
              <w:t>1902</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w:t>
            </w:r>
          </w:p>
        </w:tc>
        <w:tc>
          <w:tcPr>
            <w:tcW w:w="5528" w:type="dxa"/>
            <w:tcBorders>
              <w:top w:val="single" w:color="auto" w:sz="4" w:space="0"/>
            </w:tcBorders>
            <w:vAlign w:val="center"/>
          </w:tcPr>
          <w:p>
            <w:pPr>
              <w:overflowPunct w:val="0"/>
              <w:adjustRightInd w:val="0"/>
              <w:jc w:val="both"/>
              <w:textAlignment w:val="baseline"/>
              <w:rPr>
                <w:rFonts w:eastAsia="Times New Roman"/>
                <w:sz w:val="19"/>
                <w:szCs w:val="19"/>
                <w:lang w:val="pt-BR" w:eastAsia="pt-BR"/>
              </w:rPr>
            </w:pPr>
          </w:p>
          <w:p>
            <w:pPr>
              <w:overflowPunct w:val="0"/>
              <w:adjustRightInd w:val="0"/>
              <w:jc w:val="both"/>
              <w:textAlignment w:val="baseline"/>
              <w:rPr>
                <w:rFonts w:ascii="Times New Roman" w:hAnsi="Times New Roman" w:eastAsia="Times New Roman" w:cs="Times New Roman"/>
                <w:sz w:val="20"/>
                <w:szCs w:val="20"/>
                <w:lang w:val="pt-BR" w:eastAsia="pt-BR"/>
              </w:rPr>
            </w:pPr>
            <w:r>
              <w:rPr>
                <w:rFonts w:eastAsia="Times New Roman"/>
                <w:sz w:val="19"/>
                <w:szCs w:val="19"/>
                <w:lang w:val="pt-BR" w:eastAsia="pt-BR"/>
              </w:rPr>
              <w:t>ABACAXI - INTACTO COM TODAS AS PARTES COMESTÍVEIS APROVEITÁVEIS (ASPECTO, COR E SABOR CARACTERÍSTICOS) ENTREGA QUANDO FOR SOLICITADO.</w:t>
            </w:r>
          </w:p>
        </w:tc>
        <w:tc>
          <w:tcPr>
            <w:tcW w:w="709"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eastAsia="Times New Roman"/>
                <w:sz w:val="19"/>
                <w:szCs w:val="19"/>
                <w:lang w:eastAsia="pt-BR"/>
              </w:rPr>
              <w:t>KG</w:t>
            </w:r>
          </w:p>
        </w:tc>
        <w:tc>
          <w:tcPr>
            <w:tcW w:w="850"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2.000</w:t>
            </w:r>
          </w:p>
        </w:tc>
        <w:tc>
          <w:tcPr>
            <w:tcW w:w="1560" w:type="dxa"/>
            <w:tcBorders>
              <w:top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7,77</w:t>
            </w: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1907</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2</w:t>
            </w:r>
          </w:p>
        </w:tc>
        <w:tc>
          <w:tcPr>
            <w:tcW w:w="5528" w:type="dxa"/>
            <w:tcBorders>
              <w:top w:val="single" w:color="auto" w:sz="4" w:space="0"/>
            </w:tcBorders>
            <w:vAlign w:val="center"/>
          </w:tcPr>
          <w:p>
            <w:pPr>
              <w:overflowPunct w:val="0"/>
              <w:adjustRightInd w:val="0"/>
              <w:jc w:val="both"/>
              <w:textAlignment w:val="baseline"/>
              <w:rPr>
                <w:rFonts w:hint="default" w:eastAsia="Times New Roman"/>
                <w:sz w:val="19"/>
                <w:szCs w:val="19"/>
                <w:lang w:val="en-US" w:eastAsia="pt-BR"/>
              </w:rPr>
            </w:pPr>
          </w:p>
          <w:p>
            <w:pPr>
              <w:overflowPunct w:val="0"/>
              <w:adjustRightInd w:val="0"/>
              <w:jc w:val="both"/>
              <w:textAlignment w:val="baseline"/>
              <w:rPr>
                <w:rFonts w:ascii="Times New Roman" w:hAnsi="Times New Roman" w:eastAsia="Times New Roman" w:cs="Times New Roman"/>
                <w:sz w:val="20"/>
                <w:szCs w:val="20"/>
                <w:lang w:val="pt-BR" w:eastAsia="pt-BR"/>
              </w:rPr>
            </w:pPr>
            <w:r>
              <w:rPr>
                <w:rFonts w:hint="default" w:eastAsia="Times New Roman"/>
                <w:sz w:val="19"/>
                <w:szCs w:val="19"/>
                <w:lang w:val="en-US" w:eastAsia="pt-BR"/>
              </w:rPr>
              <w:t>ALFACE - CULTIVO TRADICIONAL INTACTO COM TODAS AS PARTES COMESTÍVEIS APROVEITÁVEIS (ASPECTO, COR E SABOR CARACTERISTICOS).</w:t>
            </w:r>
          </w:p>
        </w:tc>
        <w:tc>
          <w:tcPr>
            <w:tcW w:w="709"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eastAsia="Times New Roman"/>
                <w:sz w:val="19"/>
                <w:szCs w:val="19"/>
                <w:lang w:val="en-US" w:eastAsia="pt-BR"/>
              </w:rPr>
              <w:t>KG</w:t>
            </w:r>
          </w:p>
        </w:tc>
        <w:tc>
          <w:tcPr>
            <w:tcW w:w="850"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2.000</w:t>
            </w:r>
          </w:p>
        </w:tc>
        <w:tc>
          <w:tcPr>
            <w:tcW w:w="1560" w:type="dxa"/>
            <w:tcBorders>
              <w:top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16,16</w:t>
            </w: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1961</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3</w:t>
            </w:r>
          </w:p>
        </w:tc>
        <w:tc>
          <w:tcPr>
            <w:tcW w:w="5528" w:type="dxa"/>
            <w:tcBorders>
              <w:top w:val="single" w:color="auto" w:sz="4" w:space="0"/>
            </w:tcBorders>
            <w:vAlign w:val="center"/>
          </w:tcPr>
          <w:p>
            <w:pPr>
              <w:overflowPunct w:val="0"/>
              <w:adjustRightInd w:val="0"/>
              <w:jc w:val="both"/>
              <w:textAlignment w:val="baseline"/>
              <w:rPr>
                <w:rFonts w:hint="default" w:eastAsia="Times New Roman"/>
                <w:sz w:val="19"/>
                <w:szCs w:val="19"/>
                <w:lang w:val="en-US" w:eastAsia="pt-BR"/>
              </w:rPr>
            </w:pPr>
          </w:p>
          <w:p>
            <w:pPr>
              <w:overflowPunct w:val="0"/>
              <w:adjustRightInd w:val="0"/>
              <w:jc w:val="both"/>
              <w:textAlignment w:val="baseline"/>
              <w:rPr>
                <w:rFonts w:ascii="Times New Roman" w:hAnsi="Times New Roman" w:eastAsia="Times New Roman" w:cs="Times New Roman"/>
                <w:sz w:val="20"/>
                <w:szCs w:val="20"/>
                <w:lang w:val="pt-BR" w:eastAsia="pt-BR"/>
              </w:rPr>
            </w:pPr>
            <w:r>
              <w:rPr>
                <w:rFonts w:hint="default" w:eastAsia="Times New Roman"/>
                <w:sz w:val="19"/>
                <w:szCs w:val="19"/>
                <w:lang w:val="en-US" w:eastAsia="pt-BR"/>
              </w:rPr>
              <w:t>MAMÃO FORMOSO - INTACTO COM TODAS AS PARTES COMESTÍVEIS APROVEITÁVEIS (ASPECTO, COR E SABOR CARACTERÍSTICOS)</w:t>
            </w:r>
          </w:p>
        </w:tc>
        <w:tc>
          <w:tcPr>
            <w:tcW w:w="709"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eastAsia="Times New Roman"/>
                <w:sz w:val="19"/>
                <w:szCs w:val="19"/>
                <w:lang w:val="en-US" w:eastAsia="pt-BR"/>
              </w:rPr>
              <w:t>KG</w:t>
            </w:r>
          </w:p>
        </w:tc>
        <w:tc>
          <w:tcPr>
            <w:tcW w:w="850"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1.500</w:t>
            </w:r>
          </w:p>
        </w:tc>
        <w:tc>
          <w:tcPr>
            <w:tcW w:w="1560" w:type="dxa"/>
            <w:tcBorders>
              <w:top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9,76</w:t>
            </w: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1964</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4</w:t>
            </w:r>
          </w:p>
        </w:tc>
        <w:tc>
          <w:tcPr>
            <w:tcW w:w="5528" w:type="dxa"/>
            <w:tcBorders>
              <w:top w:val="single" w:color="auto" w:sz="4" w:space="0"/>
            </w:tcBorders>
            <w:vAlign w:val="center"/>
          </w:tcPr>
          <w:p>
            <w:pPr>
              <w:overflowPunct w:val="0"/>
              <w:adjustRightInd w:val="0"/>
              <w:jc w:val="both"/>
              <w:textAlignment w:val="baseline"/>
              <w:rPr>
                <w:rFonts w:hint="default" w:eastAsia="Times New Roman"/>
                <w:sz w:val="19"/>
                <w:szCs w:val="19"/>
                <w:lang w:val="en-US" w:eastAsia="pt-BR"/>
              </w:rPr>
            </w:pPr>
          </w:p>
          <w:p>
            <w:pPr>
              <w:overflowPunct w:val="0"/>
              <w:adjustRightInd w:val="0"/>
              <w:jc w:val="both"/>
              <w:textAlignment w:val="baseline"/>
              <w:rPr>
                <w:rFonts w:ascii="Times New Roman" w:hAnsi="Times New Roman" w:eastAsia="Times New Roman" w:cs="Times New Roman"/>
                <w:sz w:val="20"/>
                <w:szCs w:val="20"/>
                <w:lang w:val="pt-BR" w:eastAsia="pt-BR"/>
              </w:rPr>
            </w:pPr>
            <w:r>
              <w:rPr>
                <w:rFonts w:hint="default" w:eastAsia="Times New Roman"/>
                <w:sz w:val="19"/>
                <w:szCs w:val="19"/>
                <w:lang w:val="en-US" w:eastAsia="pt-BR"/>
              </w:rPr>
              <w:t>MELANCIA - INTACTO COM TODAS AS PARTES COMESTÍVEIS APROVEITÁVEIS (ASPECTO, COR E SABOR CARACTERÍSTICOS) ENTREGA QUANDO SOLICITADO</w:t>
            </w:r>
          </w:p>
        </w:tc>
        <w:tc>
          <w:tcPr>
            <w:tcW w:w="709"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eastAsia="Times New Roman"/>
                <w:sz w:val="19"/>
                <w:szCs w:val="19"/>
                <w:lang w:val="en-US" w:eastAsia="pt-BR"/>
              </w:rPr>
              <w:t>KG</w:t>
            </w:r>
          </w:p>
        </w:tc>
        <w:tc>
          <w:tcPr>
            <w:tcW w:w="850"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2.500</w:t>
            </w:r>
          </w:p>
        </w:tc>
        <w:tc>
          <w:tcPr>
            <w:tcW w:w="1560" w:type="dxa"/>
            <w:tcBorders>
              <w:top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4,00</w:t>
            </w: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22503</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5</w:t>
            </w:r>
          </w:p>
        </w:tc>
        <w:tc>
          <w:tcPr>
            <w:tcW w:w="5528" w:type="dxa"/>
            <w:tcBorders>
              <w:top w:val="single" w:color="auto" w:sz="4" w:space="0"/>
            </w:tcBorders>
            <w:vAlign w:val="center"/>
          </w:tcPr>
          <w:p>
            <w:pPr>
              <w:overflowPunct w:val="0"/>
              <w:adjustRightInd w:val="0"/>
              <w:jc w:val="both"/>
              <w:textAlignment w:val="baseline"/>
              <w:rPr>
                <w:rFonts w:ascii="Times New Roman" w:hAnsi="Times New Roman" w:eastAsia="Times New Roman" w:cs="Times New Roman"/>
                <w:sz w:val="20"/>
                <w:szCs w:val="20"/>
                <w:lang w:val="pt-BR" w:eastAsia="pt-BR"/>
              </w:rPr>
            </w:pPr>
            <w:r>
              <w:rPr>
                <w:rFonts w:eastAsia="Times New Roman"/>
                <w:sz w:val="19"/>
                <w:szCs w:val="19"/>
                <w:lang w:val="pt-BR" w:eastAsia="pt-BR"/>
              </w:rPr>
              <w:t>COUVE MANTEIGA -  INTACTO COM TODAS AS PARTES COMESTÍVEIS APROVEITÁVEIS (ASPECTO, COR E SABOR CARACTERÍSTICOS).</w:t>
            </w:r>
            <w:r>
              <w:rPr>
                <w:rFonts w:hint="default" w:eastAsia="Times New Roman"/>
                <w:sz w:val="19"/>
                <w:szCs w:val="19"/>
                <w:lang w:val="en-US" w:eastAsia="pt-BR"/>
              </w:rPr>
              <w:t xml:space="preserve"> MAÇO CONTENDO NO MÍNIMO 10 FOLHAS</w:t>
            </w:r>
          </w:p>
        </w:tc>
        <w:tc>
          <w:tcPr>
            <w:tcW w:w="709"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eastAsia="Times New Roman"/>
                <w:sz w:val="19"/>
                <w:szCs w:val="19"/>
                <w:lang w:val="en-US" w:eastAsia="pt-BR"/>
              </w:rPr>
              <w:t>MÇ</w:t>
            </w:r>
          </w:p>
        </w:tc>
        <w:tc>
          <w:tcPr>
            <w:tcW w:w="850"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1.500</w:t>
            </w:r>
          </w:p>
        </w:tc>
        <w:tc>
          <w:tcPr>
            <w:tcW w:w="1560" w:type="dxa"/>
            <w:tcBorders>
              <w:top w:val="single" w:color="auto" w:sz="4" w:space="0"/>
            </w:tcBorders>
            <w:vAlign w:val="top"/>
          </w:tcPr>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6,01</w:t>
            </w: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257"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40345</w:t>
            </w:r>
          </w:p>
        </w:tc>
        <w:tc>
          <w:tcPr>
            <w:tcW w:w="586" w:type="dxa"/>
            <w:tcBorders>
              <w:top w:val="single" w:color="auto" w:sz="4" w:space="0"/>
            </w:tcBorders>
            <w:vAlign w:val="center"/>
          </w:tcPr>
          <w:p>
            <w:pPr>
              <w:overflowPunct w:val="0"/>
              <w:adjustRightInd w:val="0"/>
              <w:jc w:val="center"/>
              <w:textAlignment w:val="baseline"/>
              <w:rPr>
                <w:rFonts w:eastAsia="Times New Roman"/>
                <w:sz w:val="20"/>
                <w:szCs w:val="20"/>
                <w:lang w:eastAsia="pt-BR"/>
              </w:rPr>
            </w:pPr>
            <w:r>
              <w:rPr>
                <w:rFonts w:hint="default" w:eastAsia="Times New Roman"/>
                <w:sz w:val="19"/>
                <w:szCs w:val="19"/>
                <w:lang w:val="en-US" w:eastAsia="pt-BR"/>
              </w:rPr>
              <w:t>6</w:t>
            </w:r>
          </w:p>
        </w:tc>
        <w:tc>
          <w:tcPr>
            <w:tcW w:w="5528" w:type="dxa"/>
            <w:tcBorders>
              <w:top w:val="single" w:color="auto" w:sz="4" w:space="0"/>
            </w:tcBorders>
            <w:vAlign w:val="center"/>
          </w:tcPr>
          <w:p>
            <w:pPr>
              <w:overflowPunct w:val="0"/>
              <w:adjustRightInd w:val="0"/>
              <w:jc w:val="both"/>
              <w:textAlignment w:val="baseline"/>
              <w:rPr>
                <w:rFonts w:ascii="Times New Roman" w:hAnsi="Times New Roman" w:eastAsia="Times New Roman" w:cs="Times New Roman"/>
                <w:sz w:val="20"/>
                <w:szCs w:val="20"/>
                <w:lang w:eastAsia="pt-BR"/>
              </w:rPr>
            </w:pPr>
            <w:r>
              <w:rPr>
                <w:rFonts w:hint="default" w:eastAsia="Times New Roman"/>
                <w:sz w:val="19"/>
                <w:szCs w:val="19"/>
                <w:lang w:val="en-US" w:eastAsia="pt-BR"/>
              </w:rPr>
              <w:t>ALFACE TIPO HIDROPONICA, INTACTO, COM TODAS AS PARTES COMESTIVEIS E APROVEITÁVEIS, ASPECTO, COR E SABOR CARACTERÍSTICOS, PESANDO NO MÍNIMO DE 220 G.</w:t>
            </w:r>
          </w:p>
        </w:tc>
        <w:tc>
          <w:tcPr>
            <w:tcW w:w="709"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eastAsia="Times New Roman"/>
                <w:sz w:val="19"/>
                <w:szCs w:val="19"/>
                <w:lang w:val="en-US" w:eastAsia="pt-BR"/>
              </w:rPr>
              <w:t>UN</w:t>
            </w:r>
          </w:p>
        </w:tc>
        <w:tc>
          <w:tcPr>
            <w:tcW w:w="850" w:type="dxa"/>
            <w:tcBorders>
              <w:top w:val="single" w:color="auto" w:sz="4" w:space="0"/>
            </w:tcBorders>
            <w:vAlign w:val="center"/>
          </w:tcPr>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500,00</w:t>
            </w:r>
          </w:p>
        </w:tc>
        <w:tc>
          <w:tcPr>
            <w:tcW w:w="1560" w:type="dxa"/>
            <w:tcBorders>
              <w:top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lang w:eastAsia="pt-BR"/>
              </w:rPr>
            </w:pPr>
            <w:r>
              <w:rPr>
                <w:rFonts w:hint="default" w:ascii="Times New Roman" w:hAnsi="Times New Roman" w:eastAsia="Times New Roman" w:cs="Times New Roman"/>
                <w:b/>
                <w:bCs/>
                <w:sz w:val="19"/>
                <w:szCs w:val="19"/>
                <w:lang w:val="en-US" w:eastAsia="pt-BR"/>
              </w:rPr>
              <w:t>5,09</w:t>
            </w:r>
          </w:p>
        </w:tc>
        <w:tc>
          <w:tcPr>
            <w:tcW w:w="1417" w:type="dxa"/>
            <w:tcBorders>
              <w:top w:val="single" w:color="auto" w:sz="4" w:space="0"/>
            </w:tcBorders>
          </w:tcPr>
          <w:p>
            <w:pPr>
              <w:overflowPunct w:val="0"/>
              <w:adjustRightInd w:val="0"/>
              <w:jc w:val="center"/>
              <w:textAlignment w:val="baseline"/>
              <w:rPr>
                <w:rFonts w:ascii="Times New Roman" w:hAnsi="Times New Roman" w:eastAsia="Times New Roman" w:cs="Times New Roman"/>
                <w:sz w:val="24"/>
                <w:szCs w:val="24"/>
                <w:lang w:eastAsia="pt-BR"/>
              </w:rPr>
            </w:pPr>
          </w:p>
        </w:tc>
        <w:tc>
          <w:tcPr>
            <w:tcW w:w="2978" w:type="dxa"/>
            <w:tcBorders>
              <w:top w:val="single" w:color="auto" w:sz="4" w:space="0"/>
            </w:tcBorders>
          </w:tcPr>
          <w:p>
            <w:pPr>
              <w:overflowPunct w:val="0"/>
              <w:adjustRightInd w:val="0"/>
              <w:jc w:val="center"/>
              <w:textAlignment w:val="baseline"/>
              <w:rPr>
                <w:rFonts w:ascii="Times New Roman" w:hAnsi="Times New Roman" w:eastAsia="Times New Roman" w:cs="Times New Roman"/>
                <w:b/>
                <w:bCs/>
                <w:color w:val="3366FF"/>
                <w:sz w:val="24"/>
                <w:szCs w:val="2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1257"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sz w:val="24"/>
                <w:szCs w:val="24"/>
                <w:lang w:val="pt-BR"/>
              </w:rPr>
            </w:pPr>
            <w:r>
              <w:rPr>
                <w:rFonts w:ascii="Times New Roman" w:hAnsi="Times New Roman" w:eastAsia="Times New Roman" w:cs="Times New Roman"/>
                <w:sz w:val="24"/>
                <w:szCs w:val="24"/>
                <w:lang w:val="pt-BR" w:eastAsia="pt-BR"/>
              </w:rPr>
              <w:t>Valor total:</w:t>
            </w:r>
          </w:p>
        </w:tc>
        <w:tc>
          <w:tcPr>
            <w:tcW w:w="13628" w:type="dxa"/>
            <w:gridSpan w:val="7"/>
            <w:tcBorders>
              <w:top w:val="single" w:color="auto" w:sz="4" w:space="0"/>
              <w:left w:val="single" w:color="auto" w:sz="4" w:space="0"/>
              <w:bottom w:val="single" w:color="auto" w:sz="4" w:space="0"/>
              <w:right w:val="single" w:color="auto" w:sz="4" w:space="0"/>
            </w:tcBorders>
            <w:vAlign w:val="center"/>
          </w:tcPr>
          <w:p>
            <w:pPr>
              <w:pStyle w:val="26"/>
              <w:jc w:val="both"/>
              <w:rPr>
                <w:rFonts w:ascii="Times New Roman" w:hAnsi="Times New Roman" w:cs="Times New Roman"/>
                <w:sz w:val="24"/>
                <w:szCs w:val="24"/>
                <w:lang w:val="pt-BR"/>
              </w:rPr>
            </w:pPr>
            <w:r>
              <w:rPr>
                <w:rFonts w:ascii="Times New Roman" w:hAnsi="Times New Roman" w:eastAsia="Times New Roman" w:cs="Times New Roman"/>
                <w:b/>
                <w:sz w:val="24"/>
                <w:szCs w:val="24"/>
                <w:lang w:val="pt-BR" w:eastAsia="pt-BR"/>
              </w:rPr>
              <w:t xml:space="preserve">R$ </w:t>
            </w:r>
            <w:r>
              <w:rPr>
                <w:rFonts w:hint="default" w:ascii="Times New Roman" w:hAnsi="Times New Roman" w:eastAsia="Times New Roman" w:cs="Times New Roman"/>
                <w:b/>
                <w:sz w:val="24"/>
                <w:szCs w:val="24"/>
                <w:lang w:val="en-US" w:eastAsia="pt-BR"/>
              </w:rPr>
              <w:t xml:space="preserve">84.060,00 </w:t>
            </w:r>
            <w:r>
              <w:rPr>
                <w:rFonts w:ascii="Times New Roman" w:hAnsi="Times New Roman" w:eastAsia="Times New Roman" w:cs="Times New Roman"/>
                <w:b/>
                <w:sz w:val="24"/>
                <w:szCs w:val="24"/>
                <w:lang w:val="pt-BR" w:eastAsia="pt-BR"/>
              </w:rPr>
              <w:t>(</w:t>
            </w:r>
            <w:r>
              <w:rPr>
                <w:rFonts w:hint="default" w:ascii="Times New Roman" w:hAnsi="Times New Roman" w:eastAsia="Times New Roman" w:cs="Times New Roman"/>
                <w:b/>
                <w:sz w:val="24"/>
                <w:szCs w:val="24"/>
                <w:lang w:val="en-US" w:eastAsia="pt-BR"/>
              </w:rPr>
              <w:t xml:space="preserve"> oitenta e quatro mil e sessenta reais </w:t>
            </w:r>
            <w:r>
              <w:rPr>
                <w:rFonts w:ascii="Times New Roman" w:hAnsi="Times New Roman" w:eastAsia="Times New Roman" w:cs="Times New Roman"/>
                <w:b/>
                <w:sz w:val="24"/>
                <w:szCs w:val="24"/>
                <w:lang w:val="pt-BR" w:eastAsia="pt-BR"/>
              </w:rPr>
              <w:t>).</w:t>
            </w:r>
          </w:p>
        </w:tc>
      </w:tr>
    </w:tbl>
    <w:p>
      <w:pPr>
        <w:jc w:val="both"/>
        <w:rPr>
          <w:rFonts w:ascii="Times New Roman" w:hAnsi="Times New Roman" w:cs="Times New Roman"/>
          <w:sz w:val="24"/>
          <w:szCs w:val="24"/>
          <w:lang w:val="pt-BR"/>
        </w:rPr>
      </w:pPr>
    </w:p>
    <w:tbl>
      <w:tblPr>
        <w:tblStyle w:val="24"/>
        <w:tblW w:w="14918"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55"/>
        <w:gridCol w:w="6658"/>
        <w:gridCol w:w="113"/>
        <w:gridCol w:w="5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4918" w:type="dxa"/>
            <w:gridSpan w:val="4"/>
            <w:tcBorders>
              <w:bottom w:val="single" w:color="000000" w:sz="8" w:space="0"/>
            </w:tcBorders>
            <w:shd w:val="clear" w:color="auto" w:fill="C1C1C1"/>
          </w:tcPr>
          <w:p>
            <w:pPr>
              <w:pStyle w:val="26"/>
              <w:spacing w:line="229" w:lineRule="exact"/>
              <w:ind w:left="777"/>
              <w:jc w:val="both"/>
              <w:rPr>
                <w:rFonts w:ascii="Times New Roman" w:hAnsi="Times New Roman" w:cs="Times New Roman"/>
                <w:sz w:val="24"/>
                <w:szCs w:val="24"/>
                <w:lang w:val="pt-BR"/>
              </w:rPr>
            </w:pPr>
            <w:r>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2955" w:type="dxa"/>
            <w:vMerge w:val="restart"/>
          </w:tcPr>
          <w:p>
            <w:pPr>
              <w:pStyle w:val="26"/>
              <w:spacing w:line="217" w:lineRule="exact"/>
              <w:ind w:left="69"/>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658" w:type="dxa"/>
            <w:tcBorders>
              <w:top w:val="double" w:color="000000" w:sz="0" w:space="0"/>
            </w:tcBorders>
          </w:tcPr>
          <w:p>
            <w:pPr>
              <w:pStyle w:val="26"/>
              <w:spacing w:before="44"/>
              <w:ind w:left="998"/>
              <w:jc w:val="both"/>
              <w:rPr>
                <w:rFonts w:ascii="Times New Roman" w:hAnsi="Times New Roman" w:cs="Times New Roman"/>
                <w:sz w:val="24"/>
                <w:szCs w:val="24"/>
                <w:lang w:val="pt-BR"/>
              </w:rPr>
            </w:pPr>
            <w:r>
              <w:rPr>
                <w:rFonts w:ascii="Times New Roman" w:hAnsi="Times New Roman" w:cs="Times New Roman"/>
                <w:sz w:val="24"/>
                <w:szCs w:val="24"/>
                <w:lang w:val="pt-BR"/>
              </w:rPr>
              <w:t>Assinatura do Representante do Grupo Formal (conforme estatuto, associação/cooperativa)</w:t>
            </w:r>
          </w:p>
        </w:tc>
        <w:tc>
          <w:tcPr>
            <w:tcW w:w="113" w:type="dxa"/>
            <w:vMerge w:val="restart"/>
          </w:tcPr>
          <w:p>
            <w:pPr>
              <w:pStyle w:val="26"/>
              <w:jc w:val="both"/>
              <w:rPr>
                <w:rFonts w:ascii="Times New Roman" w:hAnsi="Times New Roman" w:cs="Times New Roman"/>
                <w:sz w:val="24"/>
                <w:szCs w:val="24"/>
                <w:lang w:val="pt-BR"/>
              </w:rPr>
            </w:pPr>
          </w:p>
        </w:tc>
        <w:tc>
          <w:tcPr>
            <w:tcW w:w="5192" w:type="dxa"/>
            <w:tcBorders>
              <w:top w:val="single" w:color="000000" w:sz="8" w:space="0"/>
            </w:tcBorders>
          </w:tcPr>
          <w:p>
            <w:pPr>
              <w:pStyle w:val="26"/>
              <w:spacing w:before="18"/>
              <w:ind w:left="823"/>
              <w:jc w:val="both"/>
              <w:rPr>
                <w:rFonts w:ascii="Times New Roman" w:hAnsi="Times New Roman" w:cs="Times New Roman"/>
                <w:sz w:val="24"/>
                <w:szCs w:val="24"/>
                <w:lang w:val="pt-BR"/>
              </w:rPr>
            </w:pPr>
            <w:r>
              <w:rPr>
                <w:rFonts w:ascii="Times New Roman" w:hAnsi="Times New Roman" w:cs="Times New Roman"/>
                <w:sz w:val="24"/>
                <w:szCs w:val="24"/>
                <w:lang w:val="pt-BR"/>
              </w:rPr>
              <w:t>Fone/E-mail: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2955" w:type="dxa"/>
            <w:vMerge w:val="continue"/>
            <w:tcBorders>
              <w:top w:val="nil"/>
            </w:tcBorders>
          </w:tcPr>
          <w:p>
            <w:pPr>
              <w:jc w:val="both"/>
              <w:rPr>
                <w:rFonts w:ascii="Times New Roman" w:hAnsi="Times New Roman" w:cs="Times New Roman"/>
                <w:sz w:val="24"/>
                <w:szCs w:val="24"/>
                <w:lang w:val="pt-BR"/>
              </w:rPr>
            </w:pPr>
          </w:p>
        </w:tc>
        <w:tc>
          <w:tcPr>
            <w:tcW w:w="6658" w:type="dxa"/>
          </w:tcPr>
          <w:p>
            <w:pPr>
              <w:pStyle w:val="26"/>
              <w:jc w:val="both"/>
              <w:rPr>
                <w:rFonts w:ascii="Times New Roman" w:hAnsi="Times New Roman" w:cs="Times New Roman"/>
                <w:sz w:val="24"/>
                <w:szCs w:val="24"/>
                <w:lang w:val="pt-BR"/>
              </w:rPr>
            </w:pPr>
          </w:p>
        </w:tc>
        <w:tc>
          <w:tcPr>
            <w:tcW w:w="113" w:type="dxa"/>
            <w:vMerge w:val="continue"/>
            <w:tcBorders>
              <w:top w:val="nil"/>
            </w:tcBorders>
          </w:tcPr>
          <w:p>
            <w:pPr>
              <w:jc w:val="both"/>
              <w:rPr>
                <w:rFonts w:ascii="Times New Roman" w:hAnsi="Times New Roman" w:cs="Times New Roman"/>
                <w:sz w:val="24"/>
                <w:szCs w:val="24"/>
                <w:lang w:val="pt-BR"/>
              </w:rPr>
            </w:pPr>
          </w:p>
        </w:tc>
        <w:tc>
          <w:tcPr>
            <w:tcW w:w="5192" w:type="dxa"/>
            <w:tcBorders>
              <w:bottom w:val="single" w:color="000000" w:sz="8" w:space="0"/>
            </w:tcBorders>
          </w:tcPr>
          <w:p>
            <w:pPr>
              <w:pStyle w:val="26"/>
              <w:jc w:val="both"/>
              <w:rPr>
                <w:rFonts w:ascii="Times New Roman" w:hAnsi="Times New Roman" w:cs="Times New Roman"/>
                <w:sz w:val="24"/>
                <w:szCs w:val="24"/>
                <w:lang w:val="pt-BR"/>
              </w:rPr>
            </w:pPr>
          </w:p>
        </w:tc>
      </w:tr>
    </w:tbl>
    <w:p>
      <w:pPr>
        <w:jc w:val="both"/>
        <w:rPr>
          <w:rFonts w:ascii="Times New Roman" w:hAnsi="Times New Roman" w:cs="Times New Roman"/>
          <w:b/>
          <w:sz w:val="24"/>
          <w:szCs w:val="24"/>
          <w:u w:val="single"/>
          <w:lang w:val="pt-BR"/>
        </w:rPr>
      </w:pPr>
    </w:p>
    <w:p>
      <w:pPr>
        <w:jc w:val="both"/>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 Modelo Proposto para os Grupos Informais</w:t>
      </w:r>
    </w:p>
    <w:p>
      <w:pPr>
        <w:jc w:val="both"/>
        <w:rPr>
          <w:rFonts w:ascii="Times New Roman" w:hAnsi="Times New Roman" w:cs="Times New Roman"/>
          <w:b/>
          <w:sz w:val="24"/>
          <w:szCs w:val="24"/>
          <w:u w:val="single"/>
          <w:lang w:val="pt-BR"/>
        </w:rPr>
      </w:pPr>
    </w:p>
    <w:tbl>
      <w:tblPr>
        <w:tblStyle w:val="24"/>
        <w:tblpPr w:leftFromText="141" w:rightFromText="141" w:vertAnchor="text" w:horzAnchor="margin" w:tblpXSpec="center" w:tblpY="197"/>
        <w:tblW w:w="152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4032"/>
        <w:gridCol w:w="425"/>
        <w:gridCol w:w="1697"/>
        <w:gridCol w:w="571"/>
        <w:gridCol w:w="1334"/>
        <w:gridCol w:w="650"/>
        <w:gridCol w:w="852"/>
        <w:gridCol w:w="422"/>
        <w:gridCol w:w="1723"/>
        <w:gridCol w:w="2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249" w:type="dxa"/>
            <w:gridSpan w:val="11"/>
          </w:tcPr>
          <w:p>
            <w:pPr>
              <w:pStyle w:val="26"/>
              <w:ind w:left="5"/>
              <w:jc w:val="both"/>
              <w:rPr>
                <w:rFonts w:ascii="Times New Roman" w:hAnsi="Times New Roman" w:cs="Times New Roman"/>
                <w:b/>
                <w:sz w:val="24"/>
                <w:szCs w:val="24"/>
                <w:lang w:val="pt-BR"/>
              </w:rPr>
            </w:pPr>
            <w:r>
              <w:rPr>
                <w:rFonts w:ascii="Times New Roman" w:hAnsi="Times New Roman" w:cs="Times New Roman"/>
                <w:b/>
                <w:sz w:val="24"/>
                <w:szCs w:val="24"/>
                <w:lang w:val="pt-BR"/>
              </w:rPr>
              <w:t>PROJETO DE VENDA DE GÊNEROS ALIMENTÍCIOS DA AGRICULTURA FAMILIAR PARA ALIMENTAÇÃO ESCOLAR/PNAE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5249" w:type="dxa"/>
            <w:gridSpan w:val="11"/>
          </w:tcPr>
          <w:p>
            <w:pPr>
              <w:pStyle w:val="26"/>
              <w:ind w:left="777"/>
              <w:jc w:val="both"/>
              <w:rPr>
                <w:rFonts w:ascii="Times New Roman" w:hAnsi="Times New Roman" w:cs="Times New Roman"/>
                <w:b/>
                <w:sz w:val="24"/>
                <w:szCs w:val="24"/>
                <w:lang w:val="pt-BR"/>
              </w:rPr>
            </w:pPr>
            <w:r>
              <w:rPr>
                <w:rFonts w:ascii="Times New Roman" w:hAnsi="Times New Roman" w:cs="Times New Roman"/>
                <w:sz w:val="24"/>
                <w:szCs w:val="24"/>
                <w:lang w:val="pt-BR"/>
              </w:rPr>
              <w:t>IDENTIFICAÇÃO DA PROPOSTA DE ATENDIMENTO AO EDITAL/</w:t>
            </w:r>
            <w:r>
              <w:rPr>
                <w:rFonts w:ascii="Times New Roman" w:hAnsi="Times New Roman" w:cs="Times New Roman"/>
                <w:b/>
                <w:sz w:val="24"/>
                <w:szCs w:val="24"/>
                <w:lang w:val="pt-BR"/>
              </w:rPr>
              <w:t>CHAMADA PÚBLICA Nº002/2023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249" w:type="dxa"/>
            <w:gridSpan w:val="11"/>
            <w:shd w:val="clear" w:color="auto" w:fill="C1C1C1"/>
          </w:tcPr>
          <w:p>
            <w:pPr>
              <w:pStyle w:val="26"/>
              <w:ind w:left="5445"/>
              <w:jc w:val="both"/>
              <w:rPr>
                <w:rFonts w:ascii="Times New Roman" w:hAnsi="Times New Roman" w:cs="Times New Roman"/>
                <w:b/>
                <w:sz w:val="24"/>
                <w:szCs w:val="24"/>
                <w:lang w:val="pt-BR"/>
              </w:rPr>
            </w:pPr>
            <w:r>
              <w:rPr>
                <w:rFonts w:ascii="Times New Roman" w:hAnsi="Times New Roman" w:cs="Times New Roman"/>
                <w:b/>
                <w:sz w:val="24"/>
                <w:szCs w:val="24"/>
                <w:lang w:val="pt-BR"/>
              </w:rPr>
              <w:t>I – IDENTIFICAÇÃO DOS FORNECEDORES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249" w:type="dxa"/>
            <w:gridSpan w:val="11"/>
            <w:tcBorders>
              <w:right w:val="single" w:color="auto" w:sz="4" w:space="0"/>
            </w:tcBorders>
          </w:tcPr>
          <w:p>
            <w:pPr>
              <w:pStyle w:val="26"/>
              <w:spacing w:before="6"/>
              <w:jc w:val="both"/>
              <w:rPr>
                <w:rFonts w:ascii="Times New Roman" w:hAnsi="Times New Roman" w:cs="Times New Roman"/>
                <w:sz w:val="24"/>
                <w:szCs w:val="24"/>
                <w:lang w:val="pt-BR"/>
              </w:rPr>
            </w:pPr>
          </w:p>
          <w:p>
            <w:pPr>
              <w:pStyle w:val="26"/>
              <w:ind w:left="5"/>
              <w:jc w:val="both"/>
              <w:rPr>
                <w:rFonts w:ascii="Times New Roman" w:hAnsi="Times New Roman" w:cs="Times New Roman"/>
                <w:b/>
                <w:sz w:val="24"/>
                <w:szCs w:val="24"/>
                <w:lang w:val="pt-BR"/>
              </w:rPr>
            </w:pPr>
            <w:r>
              <w:rPr>
                <w:rFonts w:ascii="Times New Roman" w:hAnsi="Times New Roman" w:cs="Times New Roman"/>
                <w:b/>
                <w:sz w:val="24"/>
                <w:szCs w:val="24"/>
                <w:lang w:val="pt-BR"/>
              </w:rPr>
              <w:t>GRUPO INFORMAL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837" w:type="dxa"/>
            <w:gridSpan w:val="6"/>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1. Nome do Proponente</w:t>
            </w:r>
          </w:p>
        </w:tc>
        <w:tc>
          <w:tcPr>
            <w:tcW w:w="6412" w:type="dxa"/>
            <w:gridSpan w:val="5"/>
          </w:tcPr>
          <w:p>
            <w:pPr>
              <w:pStyle w:val="26"/>
              <w:ind w:left="70"/>
              <w:jc w:val="both"/>
              <w:rPr>
                <w:rFonts w:ascii="Times New Roman" w:hAnsi="Times New Roman" w:cs="Times New Roman"/>
                <w:sz w:val="24"/>
                <w:szCs w:val="24"/>
                <w:lang w:val="pt-BR"/>
              </w:rPr>
            </w:pPr>
            <w:r>
              <w:rPr>
                <w:rFonts w:ascii="Times New Roman" w:hAnsi="Times New Roman" w:cs="Times New Roman"/>
                <w:sz w:val="24"/>
                <w:szCs w:val="24"/>
                <w:lang w:val="pt-BR"/>
              </w:rPr>
              <w:t>2. CPF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6932" w:type="dxa"/>
            <w:gridSpan w:val="4"/>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3. Endereço</w:t>
            </w:r>
          </w:p>
        </w:tc>
        <w:tc>
          <w:tcPr>
            <w:tcW w:w="5552" w:type="dxa"/>
            <w:gridSpan w:val="6"/>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4. Município/UF</w:t>
            </w:r>
          </w:p>
        </w:tc>
        <w:tc>
          <w:tcPr>
            <w:tcW w:w="2765" w:type="dxa"/>
          </w:tcPr>
          <w:p>
            <w:pPr>
              <w:pStyle w:val="26"/>
              <w:ind w:left="90"/>
              <w:jc w:val="both"/>
              <w:rPr>
                <w:rFonts w:ascii="Times New Roman" w:hAnsi="Times New Roman" w:cs="Times New Roman"/>
                <w:sz w:val="24"/>
                <w:szCs w:val="24"/>
                <w:lang w:val="pt-BR"/>
              </w:rPr>
            </w:pPr>
            <w:r>
              <w:rPr>
                <w:rFonts w:ascii="Times New Roman" w:hAnsi="Times New Roman" w:cs="Times New Roman"/>
                <w:sz w:val="24"/>
                <w:szCs w:val="24"/>
                <w:lang w:val="pt-BR"/>
              </w:rPr>
              <w:t>5. CEP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6932" w:type="dxa"/>
            <w:gridSpan w:val="4"/>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6. E-mail (quando houver)</w:t>
            </w:r>
          </w:p>
        </w:tc>
        <w:tc>
          <w:tcPr>
            <w:tcW w:w="8317" w:type="dxa"/>
            <w:gridSpan w:val="7"/>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7. 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4810" w:type="dxa"/>
            <w:gridSpan w:val="2"/>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8.Organizado por Entidade Articuladora</w:t>
            </w:r>
          </w:p>
          <w:p>
            <w:pPr>
              <w:pStyle w:val="26"/>
              <w:tabs>
                <w:tab w:val="left" w:pos="1058"/>
                <w:tab w:val="left" w:pos="2354"/>
              </w:tabs>
              <w:spacing w:before="139"/>
              <w:ind w:left="777"/>
              <w:jc w:val="both"/>
              <w:rPr>
                <w:rFonts w:ascii="Times New Roman" w:hAnsi="Times New Roman" w:cs="Times New Roman"/>
                <w:sz w:val="24"/>
                <w:szCs w:val="24"/>
                <w:lang w:val="pt-BR"/>
              </w:rPr>
            </w:pPr>
            <w:r>
              <w:rPr>
                <w:rFonts w:ascii="Times New Roman" w:hAnsi="Times New Roman" w:cs="Times New Roman"/>
                <w:sz w:val="24"/>
                <w:szCs w:val="24"/>
                <w:lang w:val="pt-BR"/>
              </w:rPr>
              <w:t>(</w:t>
            </w:r>
            <w:r>
              <w:rPr>
                <w:rFonts w:ascii="Times New Roman" w:hAnsi="Times New Roman" w:cs="Times New Roman"/>
                <w:sz w:val="24"/>
                <w:szCs w:val="24"/>
                <w:lang w:val="pt-BR"/>
              </w:rPr>
              <w:tab/>
            </w:r>
            <w:r>
              <w:rPr>
                <w:rFonts w:ascii="Times New Roman" w:hAnsi="Times New Roman" w:cs="Times New Roman"/>
                <w:sz w:val="24"/>
                <w:szCs w:val="24"/>
                <w:lang w:val="pt-BR"/>
              </w:rPr>
              <w:t>)Sim</w:t>
            </w:r>
            <w:r>
              <w:rPr>
                <w:rFonts w:ascii="Times New Roman" w:hAnsi="Times New Roman" w:cs="Times New Roman"/>
                <w:sz w:val="24"/>
                <w:szCs w:val="24"/>
                <w:lang w:val="pt-BR"/>
              </w:rPr>
              <w:tab/>
            </w:r>
            <w:r>
              <w:rPr>
                <w:rFonts w:ascii="Times New Roman" w:hAnsi="Times New Roman" w:cs="Times New Roman"/>
                <w:sz w:val="24"/>
                <w:szCs w:val="24"/>
                <w:lang w:val="pt-BR"/>
              </w:rPr>
              <w:t>( )Não</w:t>
            </w:r>
          </w:p>
        </w:tc>
        <w:tc>
          <w:tcPr>
            <w:tcW w:w="5529" w:type="dxa"/>
            <w:gridSpan w:val="6"/>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9.Nome da Entidade Articuladora (quando houver)</w:t>
            </w:r>
          </w:p>
        </w:tc>
        <w:tc>
          <w:tcPr>
            <w:tcW w:w="4910" w:type="dxa"/>
            <w:gridSpan w:val="3"/>
          </w:tcPr>
          <w:p>
            <w:pPr>
              <w:pStyle w:val="26"/>
              <w:ind w:left="70"/>
              <w:jc w:val="both"/>
              <w:rPr>
                <w:rFonts w:ascii="Times New Roman" w:hAnsi="Times New Roman" w:cs="Times New Roman"/>
                <w:sz w:val="24"/>
                <w:szCs w:val="24"/>
                <w:lang w:val="pt-BR"/>
              </w:rPr>
            </w:pPr>
            <w:r>
              <w:rPr>
                <w:rFonts w:ascii="Times New Roman" w:hAnsi="Times New Roman" w:cs="Times New Roman"/>
                <w:sz w:val="24"/>
                <w:szCs w:val="24"/>
                <w:lang w:val="pt-BR"/>
              </w:rPr>
              <w:t>10. E-mail/Fone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249" w:type="dxa"/>
            <w:gridSpan w:val="11"/>
            <w:shd w:val="clear" w:color="auto" w:fill="C1C1C1"/>
          </w:tcPr>
          <w:p>
            <w:pPr>
              <w:pStyle w:val="26"/>
              <w:ind w:left="5"/>
              <w:jc w:val="both"/>
              <w:rPr>
                <w:rFonts w:ascii="Times New Roman" w:hAnsi="Times New Roman" w:cs="Times New Roman"/>
                <w:b/>
                <w:sz w:val="24"/>
                <w:szCs w:val="24"/>
                <w:lang w:val="pt-BR"/>
              </w:rPr>
            </w:pPr>
            <w:r>
              <w:rPr>
                <w:rFonts w:ascii="Times New Roman" w:hAnsi="Times New Roman" w:cs="Times New Roman"/>
                <w:b/>
                <w:sz w:val="24"/>
                <w:szCs w:val="24"/>
                <w:lang w:val="pt-BR"/>
              </w:rPr>
              <w:t>II – FORNECEDORES PARTICIPANTES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trPr>
        <w:tc>
          <w:tcPr>
            <w:tcW w:w="778" w:type="dxa"/>
          </w:tcPr>
          <w:p>
            <w:pPr>
              <w:pStyle w:val="26"/>
              <w:jc w:val="both"/>
              <w:rPr>
                <w:rFonts w:ascii="Times New Roman" w:hAnsi="Times New Roman" w:cs="Times New Roman"/>
                <w:sz w:val="24"/>
                <w:szCs w:val="24"/>
                <w:lang w:val="pt-BR"/>
              </w:rPr>
            </w:pPr>
          </w:p>
        </w:tc>
        <w:tc>
          <w:tcPr>
            <w:tcW w:w="4457" w:type="dxa"/>
            <w:gridSpan w:val="2"/>
          </w:tcPr>
          <w:p>
            <w:pPr>
              <w:pStyle w:val="26"/>
              <w:spacing w:before="9"/>
              <w:jc w:val="both"/>
              <w:rPr>
                <w:rFonts w:ascii="Times New Roman" w:hAnsi="Times New Roman" w:cs="Times New Roman"/>
                <w:sz w:val="24"/>
                <w:szCs w:val="24"/>
                <w:lang w:val="pt-BR"/>
              </w:rPr>
            </w:pPr>
          </w:p>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1. Nome do Agricultor (a) Familiar</w:t>
            </w:r>
          </w:p>
        </w:tc>
        <w:tc>
          <w:tcPr>
            <w:tcW w:w="2268" w:type="dxa"/>
            <w:gridSpan w:val="2"/>
          </w:tcPr>
          <w:p>
            <w:pPr>
              <w:pStyle w:val="26"/>
              <w:spacing w:before="9"/>
              <w:jc w:val="both"/>
              <w:rPr>
                <w:rFonts w:ascii="Times New Roman" w:hAnsi="Times New Roman" w:cs="Times New Roman"/>
                <w:sz w:val="24"/>
                <w:szCs w:val="24"/>
                <w:lang w:val="pt-BR"/>
              </w:rPr>
            </w:pPr>
          </w:p>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2.CPF</w:t>
            </w:r>
          </w:p>
        </w:tc>
        <w:tc>
          <w:tcPr>
            <w:tcW w:w="1984" w:type="dxa"/>
            <w:gridSpan w:val="2"/>
          </w:tcPr>
          <w:p>
            <w:pPr>
              <w:pStyle w:val="26"/>
              <w:spacing w:before="9"/>
              <w:jc w:val="both"/>
              <w:rPr>
                <w:rFonts w:ascii="Times New Roman" w:hAnsi="Times New Roman" w:cs="Times New Roman"/>
                <w:sz w:val="24"/>
                <w:szCs w:val="24"/>
                <w:lang w:val="pt-BR"/>
              </w:rPr>
            </w:pPr>
          </w:p>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3.DAP</w:t>
            </w:r>
          </w:p>
        </w:tc>
        <w:tc>
          <w:tcPr>
            <w:tcW w:w="1274" w:type="dxa"/>
            <w:gridSpan w:val="2"/>
          </w:tcPr>
          <w:p>
            <w:pPr>
              <w:pStyle w:val="26"/>
              <w:spacing w:before="9"/>
              <w:jc w:val="both"/>
              <w:rPr>
                <w:rFonts w:ascii="Times New Roman" w:hAnsi="Times New Roman" w:cs="Times New Roman"/>
                <w:sz w:val="24"/>
                <w:szCs w:val="24"/>
                <w:lang w:val="pt-BR"/>
              </w:rPr>
            </w:pPr>
          </w:p>
          <w:p>
            <w:pPr>
              <w:pStyle w:val="26"/>
              <w:ind w:left="70"/>
              <w:jc w:val="both"/>
              <w:rPr>
                <w:rFonts w:ascii="Times New Roman" w:hAnsi="Times New Roman" w:cs="Times New Roman"/>
                <w:sz w:val="24"/>
                <w:szCs w:val="24"/>
                <w:lang w:val="pt-BR"/>
              </w:rPr>
            </w:pPr>
            <w:r>
              <w:rPr>
                <w:rFonts w:ascii="Times New Roman" w:hAnsi="Times New Roman" w:cs="Times New Roman"/>
                <w:sz w:val="24"/>
                <w:szCs w:val="24"/>
                <w:lang w:val="pt-BR"/>
              </w:rPr>
              <w:t>4. Banco</w:t>
            </w:r>
          </w:p>
        </w:tc>
        <w:tc>
          <w:tcPr>
            <w:tcW w:w="1723" w:type="dxa"/>
          </w:tcPr>
          <w:p>
            <w:pPr>
              <w:pStyle w:val="26"/>
              <w:spacing w:before="9"/>
              <w:jc w:val="both"/>
              <w:rPr>
                <w:rFonts w:ascii="Times New Roman" w:hAnsi="Times New Roman" w:cs="Times New Roman"/>
                <w:sz w:val="24"/>
                <w:szCs w:val="24"/>
                <w:lang w:val="pt-BR"/>
              </w:rPr>
            </w:pPr>
          </w:p>
          <w:p>
            <w:pPr>
              <w:pStyle w:val="26"/>
              <w:ind w:left="70"/>
              <w:jc w:val="both"/>
              <w:rPr>
                <w:rFonts w:ascii="Times New Roman" w:hAnsi="Times New Roman" w:cs="Times New Roman"/>
                <w:sz w:val="24"/>
                <w:szCs w:val="24"/>
                <w:lang w:val="pt-BR"/>
              </w:rPr>
            </w:pPr>
            <w:r>
              <w:rPr>
                <w:rFonts w:ascii="Times New Roman" w:hAnsi="Times New Roman" w:cs="Times New Roman"/>
                <w:sz w:val="24"/>
                <w:szCs w:val="24"/>
                <w:lang w:val="pt-BR"/>
              </w:rPr>
              <w:t>5.Nº Agência</w:t>
            </w:r>
          </w:p>
        </w:tc>
        <w:tc>
          <w:tcPr>
            <w:tcW w:w="2765" w:type="dxa"/>
          </w:tcPr>
          <w:p>
            <w:pPr>
              <w:pStyle w:val="26"/>
              <w:spacing w:before="9"/>
              <w:jc w:val="both"/>
              <w:rPr>
                <w:rFonts w:ascii="Times New Roman" w:hAnsi="Times New Roman" w:cs="Times New Roman"/>
                <w:sz w:val="24"/>
                <w:szCs w:val="24"/>
                <w:lang w:val="pt-BR"/>
              </w:rPr>
            </w:pPr>
          </w:p>
          <w:p>
            <w:pPr>
              <w:pStyle w:val="26"/>
              <w:ind w:left="49"/>
              <w:jc w:val="both"/>
              <w:rPr>
                <w:rFonts w:ascii="Times New Roman" w:hAnsi="Times New Roman" w:cs="Times New Roman"/>
                <w:sz w:val="24"/>
                <w:szCs w:val="24"/>
                <w:lang w:val="pt-BR"/>
              </w:rPr>
            </w:pPr>
            <w:r>
              <w:rPr>
                <w:rFonts w:ascii="Times New Roman" w:hAnsi="Times New Roman" w:cs="Times New Roman"/>
                <w:sz w:val="24"/>
                <w:szCs w:val="24"/>
                <w:lang w:val="pt-BR"/>
              </w:rPr>
              <w:t>6. Nº Conta Corrente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78" w:type="dxa"/>
          </w:tcPr>
          <w:p>
            <w:pPr>
              <w:pStyle w:val="26"/>
              <w:jc w:val="both"/>
              <w:rPr>
                <w:rFonts w:ascii="Times New Roman" w:hAnsi="Times New Roman" w:cs="Times New Roman"/>
                <w:sz w:val="24"/>
                <w:szCs w:val="24"/>
                <w:lang w:val="pt-BR"/>
              </w:rPr>
            </w:pPr>
          </w:p>
        </w:tc>
        <w:tc>
          <w:tcPr>
            <w:tcW w:w="4457" w:type="dxa"/>
            <w:gridSpan w:val="2"/>
          </w:tcPr>
          <w:p>
            <w:pPr>
              <w:pStyle w:val="26"/>
              <w:jc w:val="both"/>
              <w:rPr>
                <w:rFonts w:ascii="Times New Roman" w:hAnsi="Times New Roman" w:cs="Times New Roman"/>
                <w:sz w:val="24"/>
                <w:szCs w:val="24"/>
                <w:lang w:val="pt-BR"/>
              </w:rPr>
            </w:pPr>
          </w:p>
        </w:tc>
        <w:tc>
          <w:tcPr>
            <w:tcW w:w="2268" w:type="dxa"/>
            <w:gridSpan w:val="2"/>
          </w:tcPr>
          <w:p>
            <w:pPr>
              <w:pStyle w:val="26"/>
              <w:jc w:val="both"/>
              <w:rPr>
                <w:rFonts w:ascii="Times New Roman" w:hAnsi="Times New Roman" w:cs="Times New Roman"/>
                <w:sz w:val="24"/>
                <w:szCs w:val="24"/>
                <w:lang w:val="pt-BR"/>
              </w:rPr>
            </w:pPr>
          </w:p>
        </w:tc>
        <w:tc>
          <w:tcPr>
            <w:tcW w:w="1984" w:type="dxa"/>
            <w:gridSpan w:val="2"/>
          </w:tcPr>
          <w:p>
            <w:pPr>
              <w:pStyle w:val="26"/>
              <w:jc w:val="both"/>
              <w:rPr>
                <w:rFonts w:ascii="Times New Roman" w:hAnsi="Times New Roman" w:cs="Times New Roman"/>
                <w:sz w:val="24"/>
                <w:szCs w:val="24"/>
                <w:lang w:val="pt-BR"/>
              </w:rPr>
            </w:pPr>
          </w:p>
        </w:tc>
        <w:tc>
          <w:tcPr>
            <w:tcW w:w="1274" w:type="dxa"/>
            <w:gridSpan w:val="2"/>
          </w:tcPr>
          <w:p>
            <w:pPr>
              <w:pStyle w:val="26"/>
              <w:jc w:val="both"/>
              <w:rPr>
                <w:rFonts w:ascii="Times New Roman" w:hAnsi="Times New Roman" w:cs="Times New Roman"/>
                <w:sz w:val="24"/>
                <w:szCs w:val="24"/>
                <w:lang w:val="pt-BR"/>
              </w:rPr>
            </w:pPr>
          </w:p>
        </w:tc>
        <w:tc>
          <w:tcPr>
            <w:tcW w:w="1723" w:type="dxa"/>
          </w:tcPr>
          <w:p>
            <w:pPr>
              <w:pStyle w:val="26"/>
              <w:jc w:val="both"/>
              <w:rPr>
                <w:rFonts w:ascii="Times New Roman" w:hAnsi="Times New Roman" w:cs="Times New Roman"/>
                <w:sz w:val="24"/>
                <w:szCs w:val="24"/>
                <w:lang w:val="pt-BR"/>
              </w:rPr>
            </w:pPr>
          </w:p>
        </w:tc>
        <w:tc>
          <w:tcPr>
            <w:tcW w:w="2765" w:type="dxa"/>
          </w:tcPr>
          <w:p>
            <w:pPr>
              <w:pStyle w:val="26"/>
              <w:jc w:val="both"/>
              <w:rPr>
                <w:rFonts w:ascii="Times New Roman" w:hAnsi="Times New Roman" w:cs="Times New Roman"/>
                <w:sz w:val="24"/>
                <w:szCs w:val="24"/>
                <w:lang w:val="pt-BR"/>
              </w:rPr>
            </w:pPr>
          </w:p>
        </w:tc>
      </w:tr>
    </w:tbl>
    <w:tbl>
      <w:tblPr>
        <w:tblStyle w:val="24"/>
        <w:tblW w:w="15440" w:type="dxa"/>
        <w:tblInd w:w="-5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83"/>
        <w:gridCol w:w="3352"/>
        <w:gridCol w:w="2196"/>
        <w:gridCol w:w="2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440" w:type="dxa"/>
            <w:gridSpan w:val="4"/>
            <w:shd w:val="clear" w:color="auto" w:fill="C1C1C1"/>
          </w:tcPr>
          <w:p>
            <w:pPr>
              <w:pStyle w:val="26"/>
              <w:jc w:val="both"/>
              <w:rPr>
                <w:rFonts w:ascii="Times New Roman" w:hAnsi="Times New Roman" w:cs="Times New Roman"/>
                <w:sz w:val="24"/>
                <w:szCs w:val="24"/>
                <w:lang w:val="pt-BR"/>
              </w:rPr>
            </w:pPr>
            <w:r>
              <w:rPr>
                <w:rFonts w:ascii="Times New Roman" w:hAnsi="Times New Roman" w:cs="Times New Roman"/>
                <w:b/>
                <w:sz w:val="24"/>
                <w:szCs w:val="24"/>
                <w:lang w:val="pt-BR"/>
              </w:rPr>
              <w:t>III– IDENTIFICAÇÃO DA ENTIDADE EXECUTORA DO PNAE/FNDE/MEC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283" w:type="dxa"/>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Prefeitura de Naviraí -Gerência de Educação e Cultura</w:t>
            </w:r>
          </w:p>
        </w:tc>
        <w:tc>
          <w:tcPr>
            <w:tcW w:w="5548" w:type="dxa"/>
            <w:gridSpan w:val="2"/>
          </w:tcPr>
          <w:p>
            <w:pPr>
              <w:pStyle w:val="26"/>
              <w:ind w:left="130"/>
              <w:jc w:val="both"/>
              <w:rPr>
                <w:rFonts w:ascii="Times New Roman" w:hAnsi="Times New Roman" w:cs="Times New Roman"/>
                <w:sz w:val="24"/>
                <w:szCs w:val="24"/>
                <w:lang w:val="pt-BR"/>
              </w:rPr>
            </w:pPr>
            <w:r>
              <w:rPr>
                <w:rFonts w:ascii="Times New Roman" w:hAnsi="Times New Roman" w:cs="Times New Roman"/>
                <w:sz w:val="24"/>
                <w:szCs w:val="24"/>
                <w:lang w:val="pt-BR"/>
              </w:rPr>
              <w:t>CNPJ</w:t>
            </w:r>
          </w:p>
          <w:p>
            <w:pPr>
              <w:pStyle w:val="26"/>
              <w:ind w:left="130"/>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03.155.934/0001-90</w:t>
            </w:r>
          </w:p>
        </w:tc>
        <w:tc>
          <w:tcPr>
            <w:tcW w:w="2609"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Município</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NAVIRAÍ –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12831" w:type="dxa"/>
            <w:gridSpan w:val="3"/>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Avenida Amélia Fukuda – nº. 82- Centro</w:t>
            </w:r>
          </w:p>
        </w:tc>
        <w:tc>
          <w:tcPr>
            <w:tcW w:w="2609"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Fone</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(67) 3924-4082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0635" w:type="dxa"/>
            <w:gridSpan w:val="2"/>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 do Representante Legal</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Tatiane Maria da Silva Morch – Gerente de Educação e Cultura</w:t>
            </w:r>
          </w:p>
        </w:tc>
        <w:tc>
          <w:tcPr>
            <w:tcW w:w="4805" w:type="dxa"/>
            <w:gridSpan w:val="2"/>
          </w:tcPr>
          <w:p>
            <w:pPr>
              <w:pStyle w:val="26"/>
              <w:ind w:left="31"/>
              <w:jc w:val="both"/>
              <w:rPr>
                <w:rFonts w:ascii="Times New Roman" w:hAnsi="Times New Roman" w:cs="Times New Roman"/>
                <w:sz w:val="24"/>
                <w:szCs w:val="24"/>
                <w:lang w:val="pt-BR"/>
              </w:rPr>
            </w:pPr>
            <w:r>
              <w:rPr>
                <w:rFonts w:ascii="Times New Roman" w:hAnsi="Times New Roman" w:cs="Times New Roman"/>
                <w:sz w:val="24"/>
                <w:szCs w:val="24"/>
                <w:lang w:val="pt-BR"/>
              </w:rPr>
              <w:t>CPF</w:t>
            </w:r>
          </w:p>
          <w:p>
            <w:pPr>
              <w:pStyle w:val="26"/>
              <w:ind w:left="3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031.188.769-48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5440" w:type="dxa"/>
            <w:gridSpan w:val="4"/>
          </w:tcPr>
          <w:p>
            <w:pPr>
              <w:pStyle w:val="26"/>
              <w:ind w:left="71"/>
              <w:jc w:val="both"/>
              <w:rPr>
                <w:rFonts w:ascii="Times New Roman" w:hAnsi="Times New Roman" w:cs="Times New Roman"/>
                <w:sz w:val="24"/>
                <w:szCs w:val="24"/>
              </w:rPr>
            </w:pPr>
            <w:r>
              <w:rPr>
                <w:rFonts w:ascii="Times New Roman" w:hAnsi="Times New Roman" w:cs="Times New Roman"/>
                <w:sz w:val="24"/>
                <w:szCs w:val="24"/>
              </w:rPr>
              <w:t>E-mail</w:t>
            </w:r>
          </w:p>
          <w:p>
            <w:pPr>
              <w:pStyle w:val="26"/>
              <w:ind w:left="71"/>
              <w:jc w:val="both"/>
              <w:rPr>
                <w:rFonts w:ascii="Times New Roman" w:hAnsi="Times New Roman" w:cs="Times New Roman"/>
                <w:sz w:val="24"/>
                <w:szCs w:val="24"/>
              </w:rPr>
            </w:pPr>
            <w:r>
              <w:rPr>
                <w:rFonts w:ascii="Times New Roman" w:hAnsi="Times New Roman" w:cs="Times New Roman"/>
                <w:color w:val="0070C0"/>
                <w:sz w:val="24"/>
                <w:szCs w:val="24"/>
              </w:rPr>
              <w:t>educacao@navirai.ms.gov.br</w:t>
            </w:r>
          </w:p>
        </w:tc>
      </w:tr>
    </w:tbl>
    <w:tbl>
      <w:tblPr>
        <w:tblStyle w:val="24"/>
        <w:tblpPr w:leftFromText="141" w:rightFromText="141" w:vertAnchor="text" w:horzAnchor="margin" w:tblpX="20" w:tblpY="304"/>
        <w:tblW w:w="14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3829"/>
        <w:gridCol w:w="2609"/>
        <w:gridCol w:w="1269"/>
        <w:gridCol w:w="1796"/>
        <w:gridCol w:w="2218"/>
        <w:gridCol w:w="2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89" w:type="dxa"/>
            <w:gridSpan w:val="7"/>
            <w:shd w:val="clear" w:color="auto" w:fill="C1C1C1"/>
          </w:tcPr>
          <w:p>
            <w:pPr>
              <w:pStyle w:val="26"/>
              <w:ind w:left="5068"/>
              <w:jc w:val="both"/>
              <w:rPr>
                <w:rFonts w:ascii="Times New Roman" w:hAnsi="Times New Roman" w:cs="Times New Roman"/>
                <w:b/>
                <w:sz w:val="24"/>
                <w:szCs w:val="24"/>
                <w:lang w:val="pt-BR"/>
              </w:rPr>
            </w:pPr>
            <w:r>
              <w:rPr>
                <w:rFonts w:ascii="Times New Roman" w:hAnsi="Times New Roman" w:cs="Times New Roman"/>
                <w:b/>
                <w:sz w:val="24"/>
                <w:szCs w:val="24"/>
                <w:lang w:val="pt-BR"/>
              </w:rPr>
              <w:t>III – RELAÇÃO DE FORNECEDORES E PRODUTOS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89" w:type="dxa"/>
            <w:gridSpan w:val="7"/>
          </w:tcPr>
          <w:p>
            <w:pPr>
              <w:pStyle w:val="26"/>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636" w:type="dxa"/>
            <w:tcBorders>
              <w:bottom w:val="single" w:color="auto" w:sz="4" w:space="0"/>
            </w:tcBorders>
          </w:tcPr>
          <w:p>
            <w:pPr>
              <w:pStyle w:val="26"/>
              <w:jc w:val="both"/>
              <w:rPr>
                <w:rFonts w:ascii="Times New Roman" w:hAnsi="Times New Roman" w:cs="Times New Roman"/>
                <w:sz w:val="24"/>
                <w:szCs w:val="24"/>
                <w:lang w:val="pt-BR"/>
              </w:rPr>
            </w:pPr>
          </w:p>
        </w:tc>
        <w:tc>
          <w:tcPr>
            <w:tcW w:w="3829" w:type="dxa"/>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1. Identificação do Agricultor (a) Familiar</w:t>
            </w:r>
          </w:p>
        </w:tc>
        <w:tc>
          <w:tcPr>
            <w:tcW w:w="2609" w:type="dxa"/>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2. Produto</w:t>
            </w:r>
          </w:p>
        </w:tc>
        <w:tc>
          <w:tcPr>
            <w:tcW w:w="1269" w:type="dxa"/>
          </w:tcPr>
          <w:p>
            <w:pPr>
              <w:pStyle w:val="26"/>
              <w:ind w:left="73"/>
              <w:jc w:val="both"/>
              <w:rPr>
                <w:rFonts w:ascii="Times New Roman" w:hAnsi="Times New Roman" w:cs="Times New Roman"/>
                <w:sz w:val="24"/>
                <w:szCs w:val="24"/>
                <w:lang w:val="pt-BR"/>
              </w:rPr>
            </w:pPr>
            <w:r>
              <w:rPr>
                <w:rFonts w:ascii="Times New Roman" w:hAnsi="Times New Roman" w:cs="Times New Roman"/>
                <w:sz w:val="24"/>
                <w:szCs w:val="24"/>
                <w:lang w:val="pt-BR"/>
              </w:rPr>
              <w:t>3.Unidade</w:t>
            </w:r>
          </w:p>
        </w:tc>
        <w:tc>
          <w:tcPr>
            <w:tcW w:w="1796" w:type="dxa"/>
          </w:tcPr>
          <w:p>
            <w:pPr>
              <w:pStyle w:val="26"/>
              <w:ind w:left="73"/>
              <w:jc w:val="both"/>
              <w:rPr>
                <w:rFonts w:ascii="Times New Roman" w:hAnsi="Times New Roman" w:cs="Times New Roman"/>
                <w:sz w:val="24"/>
                <w:szCs w:val="24"/>
                <w:lang w:val="pt-BR"/>
              </w:rPr>
            </w:pPr>
            <w:r>
              <w:rPr>
                <w:rFonts w:ascii="Times New Roman" w:hAnsi="Times New Roman" w:cs="Times New Roman"/>
                <w:sz w:val="24"/>
                <w:szCs w:val="24"/>
                <w:lang w:val="pt-BR"/>
              </w:rPr>
              <w:t>4.Quantidade</w:t>
            </w:r>
          </w:p>
        </w:tc>
        <w:tc>
          <w:tcPr>
            <w:tcW w:w="2218" w:type="dxa"/>
          </w:tcPr>
          <w:p>
            <w:pPr>
              <w:pStyle w:val="26"/>
              <w:ind w:left="73"/>
              <w:jc w:val="both"/>
              <w:rPr>
                <w:rFonts w:ascii="Times New Roman" w:hAnsi="Times New Roman" w:cs="Times New Roman"/>
                <w:sz w:val="24"/>
                <w:szCs w:val="24"/>
                <w:lang w:val="pt-BR"/>
              </w:rPr>
            </w:pPr>
            <w:r>
              <w:rPr>
                <w:rFonts w:ascii="Times New Roman" w:hAnsi="Times New Roman" w:cs="Times New Roman"/>
                <w:sz w:val="24"/>
                <w:szCs w:val="24"/>
                <w:lang w:val="pt-BR"/>
              </w:rPr>
              <w:t>5.Preço de Aquisição</w:t>
            </w:r>
          </w:p>
          <w:p>
            <w:pPr>
              <w:pStyle w:val="26"/>
              <w:spacing w:before="113"/>
              <w:ind w:left="73"/>
              <w:jc w:val="both"/>
              <w:rPr>
                <w:rFonts w:ascii="Times New Roman" w:hAnsi="Times New Roman" w:cs="Times New Roman"/>
                <w:sz w:val="24"/>
                <w:szCs w:val="24"/>
                <w:lang w:val="pt-BR"/>
              </w:rPr>
            </w:pPr>
            <w:r>
              <w:rPr>
                <w:rFonts w:ascii="Times New Roman" w:hAnsi="Times New Roman" w:cs="Times New Roman"/>
                <w:sz w:val="24"/>
                <w:szCs w:val="24"/>
                <w:lang w:val="pt-BR"/>
              </w:rPr>
              <w:t>/Unidade</w:t>
            </w:r>
          </w:p>
        </w:tc>
        <w:tc>
          <w:tcPr>
            <w:tcW w:w="2532" w:type="dxa"/>
          </w:tcPr>
          <w:p>
            <w:pPr>
              <w:pStyle w:val="26"/>
              <w:ind w:left="75"/>
              <w:jc w:val="both"/>
              <w:rPr>
                <w:rFonts w:ascii="Times New Roman" w:hAnsi="Times New Roman" w:cs="Times New Roman"/>
                <w:sz w:val="24"/>
                <w:szCs w:val="24"/>
                <w:lang w:val="pt-BR"/>
              </w:rPr>
            </w:pPr>
            <w:r>
              <w:rPr>
                <w:rFonts w:ascii="Times New Roman" w:hAnsi="Times New Roman" w:cs="Times New Roman"/>
                <w:sz w:val="24"/>
                <w:szCs w:val="24"/>
                <w:lang w:val="pt-BR"/>
              </w:rPr>
              <w:t>6.Valor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36" w:type="dxa"/>
            <w:vMerge w:val="restart"/>
            <w:tcBorders>
              <w:top w:val="single" w:color="auto" w:sz="4" w:space="0"/>
            </w:tcBorders>
          </w:tcPr>
          <w:p>
            <w:pPr>
              <w:pStyle w:val="26"/>
              <w:jc w:val="both"/>
              <w:rPr>
                <w:rFonts w:ascii="Times New Roman" w:hAnsi="Times New Roman" w:cs="Times New Roman"/>
                <w:sz w:val="24"/>
                <w:szCs w:val="24"/>
                <w:lang w:val="pt-BR"/>
              </w:rPr>
            </w:pPr>
          </w:p>
        </w:tc>
        <w:tc>
          <w:tcPr>
            <w:tcW w:w="3829" w:type="dxa"/>
            <w:vMerge w:val="restart"/>
          </w:tcPr>
          <w:p>
            <w:pPr>
              <w:pStyle w:val="26"/>
              <w:jc w:val="both"/>
              <w:rPr>
                <w:rFonts w:ascii="Times New Roman" w:hAnsi="Times New Roman" w:cs="Times New Roman"/>
                <w:sz w:val="24"/>
                <w:szCs w:val="24"/>
                <w:lang w:val="pt-BR"/>
              </w:rPr>
            </w:pPr>
          </w:p>
        </w:tc>
        <w:tc>
          <w:tcPr>
            <w:tcW w:w="2609" w:type="dxa"/>
          </w:tcPr>
          <w:p>
            <w:pPr>
              <w:pStyle w:val="26"/>
              <w:jc w:val="both"/>
              <w:rPr>
                <w:rFonts w:ascii="Times New Roman" w:hAnsi="Times New Roman" w:cs="Times New Roman"/>
                <w:sz w:val="24"/>
                <w:szCs w:val="24"/>
                <w:lang w:val="pt-BR"/>
              </w:rPr>
            </w:pPr>
          </w:p>
        </w:tc>
        <w:tc>
          <w:tcPr>
            <w:tcW w:w="1269" w:type="dxa"/>
          </w:tcPr>
          <w:p>
            <w:pPr>
              <w:pStyle w:val="26"/>
              <w:jc w:val="both"/>
              <w:rPr>
                <w:rFonts w:ascii="Times New Roman" w:hAnsi="Times New Roman" w:cs="Times New Roman"/>
                <w:sz w:val="24"/>
                <w:szCs w:val="24"/>
                <w:lang w:val="pt-BR"/>
              </w:rPr>
            </w:pPr>
          </w:p>
        </w:tc>
        <w:tc>
          <w:tcPr>
            <w:tcW w:w="1796" w:type="dxa"/>
          </w:tcPr>
          <w:p>
            <w:pPr>
              <w:pStyle w:val="26"/>
              <w:jc w:val="both"/>
              <w:rPr>
                <w:rFonts w:ascii="Times New Roman" w:hAnsi="Times New Roman" w:cs="Times New Roman"/>
                <w:sz w:val="24"/>
                <w:szCs w:val="24"/>
                <w:lang w:val="pt-BR"/>
              </w:rPr>
            </w:pPr>
          </w:p>
        </w:tc>
        <w:tc>
          <w:tcPr>
            <w:tcW w:w="2218" w:type="dxa"/>
          </w:tcPr>
          <w:p>
            <w:pPr>
              <w:pStyle w:val="26"/>
              <w:jc w:val="both"/>
              <w:rPr>
                <w:rFonts w:ascii="Times New Roman" w:hAnsi="Times New Roman" w:cs="Times New Roman"/>
                <w:sz w:val="24"/>
                <w:szCs w:val="24"/>
                <w:lang w:val="pt-BR"/>
              </w:rPr>
            </w:pPr>
          </w:p>
        </w:tc>
        <w:tc>
          <w:tcPr>
            <w:tcW w:w="2532" w:type="dxa"/>
          </w:tcPr>
          <w:p>
            <w:pPr>
              <w:pStyle w:val="26"/>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36" w:type="dxa"/>
            <w:vMerge w:val="continue"/>
            <w:tcBorders>
              <w:top w:val="nil"/>
              <w:bottom w:val="single" w:color="auto" w:sz="4" w:space="0"/>
            </w:tcBorders>
          </w:tcPr>
          <w:p>
            <w:pPr>
              <w:jc w:val="both"/>
              <w:rPr>
                <w:rFonts w:ascii="Times New Roman" w:hAnsi="Times New Roman" w:cs="Times New Roman"/>
                <w:sz w:val="24"/>
                <w:szCs w:val="24"/>
                <w:lang w:val="pt-BR"/>
              </w:rPr>
            </w:pPr>
          </w:p>
        </w:tc>
        <w:tc>
          <w:tcPr>
            <w:tcW w:w="3829" w:type="dxa"/>
            <w:vMerge w:val="continue"/>
            <w:tcBorders>
              <w:top w:val="nil"/>
            </w:tcBorders>
          </w:tcPr>
          <w:p>
            <w:pPr>
              <w:jc w:val="both"/>
              <w:rPr>
                <w:rFonts w:ascii="Times New Roman" w:hAnsi="Times New Roman" w:cs="Times New Roman"/>
                <w:sz w:val="24"/>
                <w:szCs w:val="24"/>
                <w:lang w:val="pt-BR"/>
              </w:rPr>
            </w:pPr>
          </w:p>
        </w:tc>
        <w:tc>
          <w:tcPr>
            <w:tcW w:w="2609" w:type="dxa"/>
          </w:tcPr>
          <w:p>
            <w:pPr>
              <w:pStyle w:val="26"/>
              <w:jc w:val="both"/>
              <w:rPr>
                <w:rFonts w:ascii="Times New Roman" w:hAnsi="Times New Roman" w:cs="Times New Roman"/>
                <w:sz w:val="24"/>
                <w:szCs w:val="24"/>
                <w:lang w:val="pt-BR"/>
              </w:rPr>
            </w:pPr>
          </w:p>
        </w:tc>
        <w:tc>
          <w:tcPr>
            <w:tcW w:w="1269" w:type="dxa"/>
          </w:tcPr>
          <w:p>
            <w:pPr>
              <w:pStyle w:val="26"/>
              <w:jc w:val="both"/>
              <w:rPr>
                <w:rFonts w:ascii="Times New Roman" w:hAnsi="Times New Roman" w:cs="Times New Roman"/>
                <w:sz w:val="24"/>
                <w:szCs w:val="24"/>
                <w:lang w:val="pt-BR"/>
              </w:rPr>
            </w:pPr>
          </w:p>
        </w:tc>
        <w:tc>
          <w:tcPr>
            <w:tcW w:w="1796" w:type="dxa"/>
          </w:tcPr>
          <w:p>
            <w:pPr>
              <w:pStyle w:val="26"/>
              <w:jc w:val="both"/>
              <w:rPr>
                <w:rFonts w:ascii="Times New Roman" w:hAnsi="Times New Roman" w:cs="Times New Roman"/>
                <w:sz w:val="24"/>
                <w:szCs w:val="24"/>
                <w:lang w:val="pt-BR"/>
              </w:rPr>
            </w:pPr>
          </w:p>
        </w:tc>
        <w:tc>
          <w:tcPr>
            <w:tcW w:w="2218" w:type="dxa"/>
          </w:tcPr>
          <w:p>
            <w:pPr>
              <w:pStyle w:val="26"/>
              <w:jc w:val="both"/>
              <w:rPr>
                <w:rFonts w:ascii="Times New Roman" w:hAnsi="Times New Roman" w:cs="Times New Roman"/>
                <w:sz w:val="24"/>
                <w:szCs w:val="24"/>
                <w:lang w:val="pt-BR"/>
              </w:rPr>
            </w:pPr>
          </w:p>
        </w:tc>
        <w:tc>
          <w:tcPr>
            <w:tcW w:w="2532" w:type="dxa"/>
          </w:tcPr>
          <w:p>
            <w:pPr>
              <w:pStyle w:val="26"/>
              <w:ind w:left="75"/>
              <w:jc w:val="both"/>
              <w:rPr>
                <w:rFonts w:ascii="Times New Roman" w:hAnsi="Times New Roman" w:cs="Times New Roman"/>
                <w:sz w:val="24"/>
                <w:szCs w:val="24"/>
                <w:lang w:val="pt-BR"/>
              </w:rPr>
            </w:pPr>
            <w:r>
              <w:rPr>
                <w:rFonts w:ascii="Times New Roman" w:hAnsi="Times New Roman" w:cs="Times New Roman"/>
                <w:sz w:val="24"/>
                <w:szCs w:val="24"/>
                <w:lang w:val="pt-BR"/>
              </w:rPr>
              <w:t>Total agricultor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36" w:type="dxa"/>
            <w:vMerge w:val="continue"/>
            <w:tcBorders>
              <w:top w:val="nil"/>
            </w:tcBorders>
          </w:tcPr>
          <w:p>
            <w:pPr>
              <w:jc w:val="both"/>
              <w:rPr>
                <w:rFonts w:ascii="Times New Roman" w:hAnsi="Times New Roman" w:cs="Times New Roman"/>
                <w:sz w:val="24"/>
                <w:szCs w:val="24"/>
                <w:lang w:val="pt-BR"/>
              </w:rPr>
            </w:pPr>
          </w:p>
        </w:tc>
        <w:tc>
          <w:tcPr>
            <w:tcW w:w="3829" w:type="dxa"/>
            <w:vMerge w:val="continue"/>
            <w:tcBorders>
              <w:top w:val="nil"/>
            </w:tcBorders>
          </w:tcPr>
          <w:p>
            <w:pPr>
              <w:jc w:val="both"/>
              <w:rPr>
                <w:rFonts w:ascii="Times New Roman" w:hAnsi="Times New Roman" w:cs="Times New Roman"/>
                <w:sz w:val="24"/>
                <w:szCs w:val="24"/>
                <w:lang w:val="pt-BR"/>
              </w:rPr>
            </w:pPr>
          </w:p>
        </w:tc>
        <w:tc>
          <w:tcPr>
            <w:tcW w:w="2609" w:type="dxa"/>
          </w:tcPr>
          <w:p>
            <w:pPr>
              <w:pStyle w:val="26"/>
              <w:jc w:val="both"/>
              <w:rPr>
                <w:rFonts w:ascii="Times New Roman" w:hAnsi="Times New Roman" w:cs="Times New Roman"/>
                <w:sz w:val="24"/>
                <w:szCs w:val="24"/>
                <w:lang w:val="pt-BR"/>
              </w:rPr>
            </w:pPr>
          </w:p>
        </w:tc>
        <w:tc>
          <w:tcPr>
            <w:tcW w:w="1269" w:type="dxa"/>
          </w:tcPr>
          <w:p>
            <w:pPr>
              <w:pStyle w:val="26"/>
              <w:jc w:val="both"/>
              <w:rPr>
                <w:rFonts w:ascii="Times New Roman" w:hAnsi="Times New Roman" w:cs="Times New Roman"/>
                <w:sz w:val="24"/>
                <w:szCs w:val="24"/>
                <w:lang w:val="pt-BR"/>
              </w:rPr>
            </w:pPr>
          </w:p>
        </w:tc>
        <w:tc>
          <w:tcPr>
            <w:tcW w:w="1796" w:type="dxa"/>
          </w:tcPr>
          <w:p>
            <w:pPr>
              <w:pStyle w:val="26"/>
              <w:jc w:val="both"/>
              <w:rPr>
                <w:rFonts w:ascii="Times New Roman" w:hAnsi="Times New Roman" w:cs="Times New Roman"/>
                <w:sz w:val="24"/>
                <w:szCs w:val="24"/>
                <w:lang w:val="pt-BR"/>
              </w:rPr>
            </w:pPr>
          </w:p>
        </w:tc>
        <w:tc>
          <w:tcPr>
            <w:tcW w:w="2218" w:type="dxa"/>
          </w:tcPr>
          <w:p>
            <w:pPr>
              <w:pStyle w:val="26"/>
              <w:jc w:val="both"/>
              <w:rPr>
                <w:rFonts w:ascii="Times New Roman" w:hAnsi="Times New Roman" w:cs="Times New Roman"/>
                <w:sz w:val="24"/>
                <w:szCs w:val="24"/>
                <w:lang w:val="pt-BR"/>
              </w:rPr>
            </w:pPr>
          </w:p>
        </w:tc>
        <w:tc>
          <w:tcPr>
            <w:tcW w:w="2532" w:type="dxa"/>
          </w:tcPr>
          <w:p>
            <w:pPr>
              <w:pStyle w:val="26"/>
              <w:ind w:left="75"/>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36" w:type="dxa"/>
            <w:vMerge w:val="restart"/>
            <w:tcBorders>
              <w:top w:val="nil"/>
            </w:tcBorders>
          </w:tcPr>
          <w:p>
            <w:pPr>
              <w:jc w:val="both"/>
              <w:rPr>
                <w:rFonts w:ascii="Times New Roman" w:hAnsi="Times New Roman" w:cs="Times New Roman"/>
                <w:sz w:val="24"/>
                <w:szCs w:val="24"/>
                <w:lang w:val="pt-BR"/>
              </w:rPr>
            </w:pPr>
          </w:p>
        </w:tc>
        <w:tc>
          <w:tcPr>
            <w:tcW w:w="3829" w:type="dxa"/>
            <w:vMerge w:val="restart"/>
            <w:tcBorders>
              <w:top w:val="nil"/>
            </w:tcBorders>
          </w:tcPr>
          <w:p>
            <w:pPr>
              <w:jc w:val="both"/>
              <w:rPr>
                <w:rFonts w:ascii="Times New Roman" w:hAnsi="Times New Roman" w:cs="Times New Roman"/>
                <w:sz w:val="24"/>
                <w:szCs w:val="24"/>
                <w:lang w:val="pt-BR"/>
              </w:rPr>
            </w:pPr>
          </w:p>
        </w:tc>
        <w:tc>
          <w:tcPr>
            <w:tcW w:w="2609" w:type="dxa"/>
          </w:tcPr>
          <w:p>
            <w:pPr>
              <w:pStyle w:val="26"/>
              <w:jc w:val="both"/>
              <w:rPr>
                <w:rFonts w:ascii="Times New Roman" w:hAnsi="Times New Roman" w:cs="Times New Roman"/>
                <w:sz w:val="24"/>
                <w:szCs w:val="24"/>
                <w:lang w:val="pt-BR"/>
              </w:rPr>
            </w:pPr>
          </w:p>
        </w:tc>
        <w:tc>
          <w:tcPr>
            <w:tcW w:w="1269" w:type="dxa"/>
          </w:tcPr>
          <w:p>
            <w:pPr>
              <w:pStyle w:val="26"/>
              <w:jc w:val="both"/>
              <w:rPr>
                <w:rFonts w:ascii="Times New Roman" w:hAnsi="Times New Roman" w:cs="Times New Roman"/>
                <w:sz w:val="24"/>
                <w:szCs w:val="24"/>
                <w:lang w:val="pt-BR"/>
              </w:rPr>
            </w:pPr>
          </w:p>
        </w:tc>
        <w:tc>
          <w:tcPr>
            <w:tcW w:w="1796" w:type="dxa"/>
          </w:tcPr>
          <w:p>
            <w:pPr>
              <w:pStyle w:val="26"/>
              <w:jc w:val="both"/>
              <w:rPr>
                <w:rFonts w:ascii="Times New Roman" w:hAnsi="Times New Roman" w:cs="Times New Roman"/>
                <w:sz w:val="24"/>
                <w:szCs w:val="24"/>
                <w:lang w:val="pt-BR"/>
              </w:rPr>
            </w:pPr>
          </w:p>
        </w:tc>
        <w:tc>
          <w:tcPr>
            <w:tcW w:w="2218" w:type="dxa"/>
          </w:tcPr>
          <w:p>
            <w:pPr>
              <w:pStyle w:val="26"/>
              <w:jc w:val="both"/>
              <w:rPr>
                <w:rFonts w:ascii="Times New Roman" w:hAnsi="Times New Roman" w:cs="Times New Roman"/>
                <w:sz w:val="24"/>
                <w:szCs w:val="24"/>
                <w:lang w:val="pt-BR"/>
              </w:rPr>
            </w:pPr>
          </w:p>
        </w:tc>
        <w:tc>
          <w:tcPr>
            <w:tcW w:w="2532" w:type="dxa"/>
          </w:tcPr>
          <w:p>
            <w:pPr>
              <w:pStyle w:val="26"/>
              <w:ind w:left="75"/>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36" w:type="dxa"/>
            <w:vMerge w:val="continue"/>
          </w:tcPr>
          <w:p>
            <w:pPr>
              <w:jc w:val="both"/>
              <w:rPr>
                <w:rFonts w:ascii="Times New Roman" w:hAnsi="Times New Roman" w:cs="Times New Roman"/>
                <w:sz w:val="24"/>
                <w:szCs w:val="24"/>
                <w:lang w:val="pt-BR"/>
              </w:rPr>
            </w:pPr>
          </w:p>
        </w:tc>
        <w:tc>
          <w:tcPr>
            <w:tcW w:w="3829" w:type="dxa"/>
            <w:vMerge w:val="continue"/>
          </w:tcPr>
          <w:p>
            <w:pPr>
              <w:jc w:val="both"/>
              <w:rPr>
                <w:rFonts w:ascii="Times New Roman" w:hAnsi="Times New Roman" w:cs="Times New Roman"/>
                <w:sz w:val="24"/>
                <w:szCs w:val="24"/>
                <w:lang w:val="pt-BR"/>
              </w:rPr>
            </w:pPr>
          </w:p>
        </w:tc>
        <w:tc>
          <w:tcPr>
            <w:tcW w:w="2609" w:type="dxa"/>
          </w:tcPr>
          <w:p>
            <w:pPr>
              <w:pStyle w:val="26"/>
              <w:jc w:val="both"/>
              <w:rPr>
                <w:rFonts w:ascii="Times New Roman" w:hAnsi="Times New Roman" w:cs="Times New Roman"/>
                <w:sz w:val="24"/>
                <w:szCs w:val="24"/>
                <w:lang w:val="pt-BR"/>
              </w:rPr>
            </w:pPr>
          </w:p>
        </w:tc>
        <w:tc>
          <w:tcPr>
            <w:tcW w:w="1269" w:type="dxa"/>
          </w:tcPr>
          <w:p>
            <w:pPr>
              <w:pStyle w:val="26"/>
              <w:jc w:val="both"/>
              <w:rPr>
                <w:rFonts w:ascii="Times New Roman" w:hAnsi="Times New Roman" w:cs="Times New Roman"/>
                <w:sz w:val="24"/>
                <w:szCs w:val="24"/>
                <w:lang w:val="pt-BR"/>
              </w:rPr>
            </w:pPr>
          </w:p>
        </w:tc>
        <w:tc>
          <w:tcPr>
            <w:tcW w:w="1796" w:type="dxa"/>
          </w:tcPr>
          <w:p>
            <w:pPr>
              <w:pStyle w:val="26"/>
              <w:jc w:val="both"/>
              <w:rPr>
                <w:rFonts w:ascii="Times New Roman" w:hAnsi="Times New Roman" w:cs="Times New Roman"/>
                <w:sz w:val="24"/>
                <w:szCs w:val="24"/>
                <w:lang w:val="pt-BR"/>
              </w:rPr>
            </w:pPr>
          </w:p>
        </w:tc>
        <w:tc>
          <w:tcPr>
            <w:tcW w:w="2218" w:type="dxa"/>
          </w:tcPr>
          <w:p>
            <w:pPr>
              <w:pStyle w:val="26"/>
              <w:jc w:val="both"/>
              <w:rPr>
                <w:rFonts w:ascii="Times New Roman" w:hAnsi="Times New Roman" w:cs="Times New Roman"/>
                <w:sz w:val="24"/>
                <w:szCs w:val="24"/>
                <w:lang w:val="pt-BR"/>
              </w:rPr>
            </w:pPr>
          </w:p>
        </w:tc>
        <w:tc>
          <w:tcPr>
            <w:tcW w:w="2532" w:type="dxa"/>
          </w:tcPr>
          <w:p>
            <w:pPr>
              <w:pStyle w:val="26"/>
              <w:ind w:left="75"/>
              <w:jc w:val="both"/>
              <w:rPr>
                <w:rFonts w:ascii="Times New Roman" w:hAnsi="Times New Roman" w:cs="Times New Roman"/>
                <w:sz w:val="24"/>
                <w:szCs w:val="24"/>
                <w:lang w:val="pt-BR"/>
              </w:rPr>
            </w:pPr>
            <w:r>
              <w:rPr>
                <w:rFonts w:ascii="Times New Roman" w:hAnsi="Times New Roman" w:cs="Times New Roman"/>
                <w:sz w:val="24"/>
                <w:szCs w:val="24"/>
                <w:lang w:val="pt-BR"/>
              </w:rPr>
              <w:t>Total agricultor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2357" w:type="dxa"/>
            <w:gridSpan w:val="6"/>
          </w:tcPr>
          <w:p>
            <w:pPr>
              <w:pStyle w:val="26"/>
              <w:ind w:right="171"/>
              <w:jc w:val="both"/>
              <w:rPr>
                <w:rFonts w:ascii="Times New Roman" w:hAnsi="Times New Roman" w:cs="Times New Roman"/>
                <w:b/>
                <w:sz w:val="24"/>
                <w:szCs w:val="24"/>
                <w:lang w:val="pt-BR"/>
              </w:rPr>
            </w:pPr>
            <w:r>
              <w:rPr>
                <w:rFonts w:ascii="Times New Roman" w:hAnsi="Times New Roman" w:cs="Times New Roman"/>
                <w:b/>
                <w:sz w:val="24"/>
                <w:szCs w:val="24"/>
                <w:lang w:val="pt-BR"/>
              </w:rPr>
              <w:t>Total do projeto</w:t>
            </w:r>
          </w:p>
        </w:tc>
        <w:tc>
          <w:tcPr>
            <w:tcW w:w="2532" w:type="dxa"/>
          </w:tcPr>
          <w:p>
            <w:pPr>
              <w:pStyle w:val="26"/>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89" w:type="dxa"/>
            <w:gridSpan w:val="7"/>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OBS: * Preço publicado no Edital n 002/2023 (o mesmo que consta na chamada pública).</w:t>
            </w:r>
          </w:p>
        </w:tc>
      </w:tr>
    </w:tbl>
    <w:p>
      <w:pPr>
        <w:pStyle w:val="16"/>
        <w:spacing w:before="8"/>
        <w:jc w:val="both"/>
        <w:rPr>
          <w:rFonts w:ascii="Times New Roman" w:hAnsi="Times New Roman" w:cs="Times New Roman"/>
          <w:lang w:val="pt-BR"/>
        </w:rPr>
      </w:pPr>
    </w:p>
    <w:tbl>
      <w:tblPr>
        <w:tblStyle w:val="24"/>
        <w:tblpPr w:leftFromText="141" w:rightFromText="141" w:vertAnchor="text" w:horzAnchor="margin" w:tblpX="152" w:tblpY="-15"/>
        <w:tblW w:w="148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84" w:type="dxa"/>
            <w:shd w:val="clear" w:color="auto" w:fill="C1C1C1"/>
          </w:tcPr>
          <w:p>
            <w:pPr>
              <w:pStyle w:val="26"/>
              <w:jc w:val="both"/>
              <w:rPr>
                <w:rFonts w:ascii="Times New Roman" w:hAnsi="Times New Roman" w:cs="Times New Roman"/>
                <w:b/>
                <w:sz w:val="24"/>
                <w:szCs w:val="24"/>
                <w:lang w:val="pt-BR"/>
              </w:rPr>
            </w:pPr>
            <w:r>
              <w:rPr>
                <w:rFonts w:ascii="Times New Roman" w:hAnsi="Times New Roman" w:cs="Times New Roman"/>
                <w:b/>
                <w:sz w:val="24"/>
                <w:szCs w:val="24"/>
                <w:lang w:val="pt-BR"/>
              </w:rPr>
              <w:t>IV – TOTALIZAÇÃO POR PRODUTO</w:t>
            </w:r>
          </w:p>
        </w:tc>
      </w:tr>
    </w:tbl>
    <w:tbl>
      <w:tblPr>
        <w:tblStyle w:val="12"/>
        <w:tblW w:w="14885"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2"/>
        <w:gridCol w:w="710"/>
        <w:gridCol w:w="5102"/>
        <w:gridCol w:w="709"/>
        <w:gridCol w:w="992"/>
        <w:gridCol w:w="1559"/>
        <w:gridCol w:w="1418"/>
        <w:gridCol w:w="3260"/>
        <w:gridCol w:w="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Pr>
        <w:tc>
          <w:tcPr>
            <w:tcW w:w="992"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710"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5102" w:type="dxa"/>
            <w:tcBorders>
              <w:top w:val="nil"/>
              <w:left w:val="nil"/>
              <w:bottom w:val="nil"/>
              <w:right w:val="nil"/>
            </w:tcBorders>
            <w:vAlign w:val="center"/>
          </w:tcPr>
          <w:p>
            <w:pPr>
              <w:overflowPunct w:val="0"/>
              <w:adjustRightInd w:val="0"/>
              <w:jc w:val="both"/>
              <w:textAlignment w:val="baseline"/>
              <w:rPr>
                <w:rFonts w:eastAsia="Times New Roman"/>
                <w:sz w:val="16"/>
                <w:szCs w:val="16"/>
                <w:lang w:eastAsia="pt-BR"/>
              </w:rPr>
            </w:pPr>
          </w:p>
        </w:tc>
        <w:tc>
          <w:tcPr>
            <w:tcW w:w="70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992"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lang w:val="pt-BR" w:eastAsia="pt-BR"/>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r>
              <w:rPr>
                <w:rFonts w:ascii="Times New Roman" w:hAnsi="Times New Roman" w:eastAsia="Times New Roman" w:cs="Times New Roman"/>
                <w:b/>
                <w:sz w:val="24"/>
                <w:szCs w:val="24"/>
                <w:lang w:val="pt-BR" w:eastAsia="pt-BR"/>
              </w:rPr>
              <w:t>*Preço de Aquisição (R$)</w:t>
            </w: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Cronograma de entrega dos produtos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Código</w:t>
            </w:r>
          </w:p>
        </w:tc>
        <w:tc>
          <w:tcPr>
            <w:tcW w:w="710" w:type="dxa"/>
            <w:tcBorders>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Item</w:t>
            </w:r>
          </w:p>
        </w:tc>
        <w:tc>
          <w:tcPr>
            <w:tcW w:w="5102" w:type="dxa"/>
            <w:tcBorders>
              <w:left w:val="single" w:color="auto" w:sz="4" w:space="0"/>
              <w:bottom w:val="single" w:color="auto" w:sz="4" w:space="0"/>
              <w:right w:val="single" w:color="auto" w:sz="4" w:space="0"/>
            </w:tcBorders>
          </w:tcPr>
          <w:p>
            <w:pPr>
              <w:overflowPunct w:val="0"/>
              <w:adjustRightInd w:val="0"/>
              <w:jc w:val="both"/>
              <w:textAlignment w:val="baseline"/>
              <w:rPr>
                <w:rFonts w:eastAsia="Times New Roman"/>
                <w:sz w:val="16"/>
                <w:szCs w:val="16"/>
                <w:lang w:eastAsia="pt-BR"/>
              </w:rPr>
            </w:pPr>
            <w:r>
              <w:rPr>
                <w:rFonts w:eastAsia="Times New Roman"/>
                <w:sz w:val="16"/>
                <w:szCs w:val="16"/>
                <w:lang w:eastAsia="pt-BR"/>
              </w:rPr>
              <w:t>Descrição</w:t>
            </w:r>
          </w:p>
        </w:tc>
        <w:tc>
          <w:tcPr>
            <w:tcW w:w="709"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Unid.</w:t>
            </w:r>
          </w:p>
        </w:tc>
        <w:tc>
          <w:tcPr>
            <w:tcW w:w="992" w:type="dxa"/>
            <w:tcBorders>
              <w:left w:val="single" w:color="auto" w:sz="4" w:space="0"/>
              <w:bottom w:val="single" w:color="auto" w:sz="4" w:space="0"/>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Qtd.</w:t>
            </w: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unitário</w:t>
            </w: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Total</w:t>
            </w: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1902</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1</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eastAsia="Times New Roman"/>
                <w:sz w:val="19"/>
                <w:szCs w:val="19"/>
                <w:lang w:val="pt-BR" w:eastAsia="pt-BR"/>
              </w:rPr>
            </w:pPr>
          </w:p>
          <w:p>
            <w:pPr>
              <w:overflowPunct w:val="0"/>
              <w:adjustRightInd w:val="0"/>
              <w:jc w:val="both"/>
              <w:textAlignment w:val="baseline"/>
              <w:rPr>
                <w:rFonts w:ascii="Times New Roman" w:hAnsi="Times New Roman" w:eastAsia="Times New Roman" w:cs="Times New Roman"/>
                <w:sz w:val="16"/>
                <w:szCs w:val="16"/>
                <w:lang w:val="pt-BR" w:eastAsia="pt-BR"/>
              </w:rPr>
            </w:pPr>
            <w:r>
              <w:rPr>
                <w:rFonts w:eastAsia="Times New Roman"/>
                <w:sz w:val="19"/>
                <w:szCs w:val="19"/>
                <w:lang w:val="pt-BR" w:eastAsia="pt-BR"/>
              </w:rPr>
              <w:t>ABACAXI - INTACTO COM TODAS AS PARTES COMESTÍVEIS APROVEITÁVEIS (ASPECTO, COR E SABOR CARACTERÍSTICOS) ENTREGA QUANDO FOR SOLICITADO.</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eastAsia="Times New Roman"/>
                <w:sz w:val="19"/>
                <w:szCs w:val="19"/>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2.000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7,77</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1907</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2</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eastAsia="Times New Roman"/>
                <w:sz w:val="19"/>
                <w:szCs w:val="19"/>
                <w:lang w:val="en-US" w:eastAsia="pt-BR"/>
              </w:rPr>
            </w:pPr>
          </w:p>
          <w:p>
            <w:pPr>
              <w:overflowPunct w:val="0"/>
              <w:adjustRightInd w:val="0"/>
              <w:jc w:val="both"/>
              <w:textAlignment w:val="baseline"/>
              <w:rPr>
                <w:rFonts w:ascii="Times New Roman" w:hAnsi="Times New Roman" w:eastAsia="Times New Roman" w:cs="Times New Roman"/>
                <w:sz w:val="16"/>
                <w:szCs w:val="16"/>
                <w:lang w:val="pt-BR" w:eastAsia="pt-BR"/>
              </w:rPr>
            </w:pPr>
            <w:r>
              <w:rPr>
                <w:rFonts w:hint="default" w:eastAsia="Times New Roman"/>
                <w:sz w:val="19"/>
                <w:szCs w:val="19"/>
                <w:lang w:val="en-US" w:eastAsia="pt-BR"/>
              </w:rPr>
              <w:t>ALFACE - CULTIVO TRADICIONAL INTACTO COM TODAS AS PARTES COMESTÍVEIS APROVEITÁVEIS (ASPECTO, COR E SABOR CARACTERISTICOS).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2.000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16,16</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1961</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3</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eastAsia="Times New Roman"/>
                <w:sz w:val="19"/>
                <w:szCs w:val="19"/>
                <w:lang w:val="en-US" w:eastAsia="pt-BR"/>
              </w:rPr>
            </w:pPr>
          </w:p>
          <w:p>
            <w:pPr>
              <w:overflowPunct w:val="0"/>
              <w:adjustRightInd w:val="0"/>
              <w:jc w:val="both"/>
              <w:textAlignment w:val="baseline"/>
              <w:rPr>
                <w:rFonts w:ascii="Times New Roman" w:hAnsi="Times New Roman" w:eastAsia="Times New Roman" w:cs="Times New Roman"/>
                <w:sz w:val="16"/>
                <w:szCs w:val="16"/>
                <w:lang w:val="pt-BR" w:eastAsia="pt-BR"/>
              </w:rPr>
            </w:pPr>
            <w:r>
              <w:rPr>
                <w:rFonts w:hint="default" w:eastAsia="Times New Roman"/>
                <w:sz w:val="19"/>
                <w:szCs w:val="19"/>
                <w:lang w:val="en-US" w:eastAsia="pt-BR"/>
              </w:rPr>
              <w:t>MAMÃO FORMOSO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1.500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9,76</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1964</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4</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eastAsia="Times New Roman"/>
                <w:sz w:val="19"/>
                <w:szCs w:val="19"/>
                <w:lang w:val="en-US" w:eastAsia="pt-BR"/>
              </w:rPr>
            </w:pPr>
          </w:p>
          <w:p>
            <w:pPr>
              <w:overflowPunct w:val="0"/>
              <w:adjustRightInd w:val="0"/>
              <w:jc w:val="both"/>
              <w:textAlignment w:val="baseline"/>
              <w:rPr>
                <w:rFonts w:ascii="Times New Roman" w:hAnsi="Times New Roman" w:eastAsia="Times New Roman" w:cs="Times New Roman"/>
                <w:sz w:val="16"/>
                <w:szCs w:val="16"/>
                <w:lang w:val="pt-BR" w:eastAsia="pt-BR"/>
              </w:rPr>
            </w:pPr>
            <w:r>
              <w:rPr>
                <w:rFonts w:hint="default" w:eastAsia="Times New Roman"/>
                <w:sz w:val="19"/>
                <w:szCs w:val="19"/>
                <w:lang w:val="en-US" w:eastAsia="pt-BR"/>
              </w:rPr>
              <w:t>MELANCIA - INTACTO COM TODAS AS PARTES COMESTÍVEIS APROVEITÁVEIS (ASPECTO, COR E SABOR CARACTERÍSTICOS) ENTREGA QUANDO SOLICITADO</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2.500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4,00</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22503</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5</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eastAsia="Times New Roman"/>
                <w:sz w:val="19"/>
                <w:szCs w:val="19"/>
                <w:lang w:val="pt-BR" w:eastAsia="pt-BR"/>
              </w:rPr>
            </w:pPr>
          </w:p>
          <w:p>
            <w:pPr>
              <w:overflowPunct w:val="0"/>
              <w:adjustRightInd w:val="0"/>
              <w:jc w:val="both"/>
              <w:textAlignment w:val="baseline"/>
              <w:rPr>
                <w:rFonts w:ascii="Times New Roman" w:hAnsi="Times New Roman" w:eastAsia="Times New Roman" w:cs="Times New Roman"/>
                <w:sz w:val="16"/>
                <w:szCs w:val="16"/>
                <w:lang w:val="pt-BR" w:eastAsia="pt-BR"/>
              </w:rPr>
            </w:pPr>
            <w:r>
              <w:rPr>
                <w:rFonts w:eastAsia="Times New Roman"/>
                <w:sz w:val="19"/>
                <w:szCs w:val="19"/>
                <w:lang w:val="pt-BR" w:eastAsia="pt-BR"/>
              </w:rPr>
              <w:t>COUVE MANTEIGA -  INTACTO COM TODAS AS PARTES COMESTÍVEIS APROVEITÁVEIS (ASPECTO, COR E SABOR CARACTERÍSTICOS).</w:t>
            </w:r>
            <w:r>
              <w:rPr>
                <w:rFonts w:hint="default" w:eastAsia="Times New Roman"/>
                <w:sz w:val="19"/>
                <w:szCs w:val="19"/>
                <w:lang w:val="en-US" w:eastAsia="pt-BR"/>
              </w:rPr>
              <w:t xml:space="preserve"> MAÇO CONTENDO NO MÍNIMO 10 FOLHAS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MÇ</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1.500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6,01</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143" w:type="dxa"/>
          <w:cantSplit/>
          <w:trHeight w:val="77"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40345</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6</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eastAsia="pt-BR"/>
              </w:rPr>
            </w:pPr>
            <w:r>
              <w:rPr>
                <w:rFonts w:hint="default" w:eastAsia="Times New Roman"/>
                <w:sz w:val="19"/>
                <w:szCs w:val="19"/>
                <w:lang w:val="en-US" w:eastAsia="pt-BR"/>
              </w:rPr>
              <w:t>ALFACE TIPO HIDROPONICA, INTACTO, COM TODAS AS PARTES COMESTIVEIS E APROVEITÁVEIS, ASPECTO, COR E SABOR CARACTERÍSTICOS, PESANDO NO MÍNIMO DE 220 G.</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UN</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500,00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5,09</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260"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17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sz w:val="24"/>
                <w:szCs w:val="24"/>
                <w:lang w:val="pt-BR"/>
              </w:rPr>
            </w:pPr>
            <w:r>
              <w:rPr>
                <w:rFonts w:ascii="Times New Roman" w:hAnsi="Times New Roman" w:eastAsia="Times New Roman" w:cs="Times New Roman"/>
                <w:sz w:val="24"/>
                <w:szCs w:val="24"/>
                <w:lang w:val="pt-BR" w:eastAsia="pt-BR"/>
              </w:rPr>
              <w:t>Valor total:</w:t>
            </w:r>
          </w:p>
        </w:tc>
        <w:tc>
          <w:tcPr>
            <w:tcW w:w="13183" w:type="dxa"/>
            <w:gridSpan w:val="7"/>
            <w:tcBorders>
              <w:top w:val="single" w:color="auto" w:sz="4" w:space="0"/>
              <w:left w:val="single" w:color="auto" w:sz="4" w:space="0"/>
              <w:bottom w:val="single" w:color="auto" w:sz="4" w:space="0"/>
              <w:right w:val="single" w:color="auto" w:sz="4" w:space="0"/>
            </w:tcBorders>
            <w:vAlign w:val="center"/>
          </w:tcPr>
          <w:p>
            <w:pPr>
              <w:pStyle w:val="26"/>
              <w:jc w:val="both"/>
              <w:rPr>
                <w:rFonts w:ascii="Times New Roman" w:hAnsi="Times New Roman" w:cs="Times New Roman"/>
                <w:sz w:val="24"/>
                <w:szCs w:val="24"/>
                <w:lang w:val="pt-BR"/>
              </w:rPr>
            </w:pPr>
            <w:r>
              <w:rPr>
                <w:rFonts w:ascii="Times New Roman" w:hAnsi="Times New Roman" w:eastAsia="Times New Roman" w:cs="Times New Roman"/>
                <w:b/>
                <w:sz w:val="24"/>
                <w:szCs w:val="24"/>
                <w:lang w:val="pt-BR" w:eastAsia="pt-BR"/>
              </w:rPr>
              <w:t xml:space="preserve">R$ </w:t>
            </w:r>
            <w:r>
              <w:rPr>
                <w:rFonts w:hint="default" w:ascii="Times New Roman" w:hAnsi="Times New Roman" w:eastAsia="Times New Roman" w:cs="Times New Roman"/>
                <w:b/>
                <w:sz w:val="24"/>
                <w:szCs w:val="24"/>
                <w:lang w:val="en-US" w:eastAsia="pt-BR"/>
              </w:rPr>
              <w:t>84.060,00</w:t>
            </w:r>
            <w:r>
              <w:rPr>
                <w:rFonts w:ascii="Times New Roman" w:hAnsi="Times New Roman" w:eastAsia="Times New Roman" w:cs="Times New Roman"/>
                <w:b/>
                <w:sz w:val="24"/>
                <w:szCs w:val="24"/>
                <w:lang w:val="pt-BR" w:eastAsia="pt-BR"/>
              </w:rPr>
              <w:t xml:space="preserve"> (</w:t>
            </w:r>
            <w:r>
              <w:rPr>
                <w:rFonts w:hint="default" w:ascii="Times New Roman" w:hAnsi="Times New Roman" w:eastAsia="Times New Roman" w:cs="Times New Roman"/>
                <w:b/>
                <w:sz w:val="24"/>
                <w:szCs w:val="24"/>
                <w:lang w:val="en-US" w:eastAsia="pt-BR"/>
              </w:rPr>
              <w:t xml:space="preserve"> oitenta e quatro mil e sessenta reais </w:t>
            </w:r>
            <w:r>
              <w:rPr>
                <w:rFonts w:ascii="Times New Roman" w:hAnsi="Times New Roman" w:eastAsia="Times New Roman" w:cs="Times New Roman"/>
                <w:b/>
                <w:sz w:val="24"/>
                <w:szCs w:val="24"/>
                <w:lang w:val="pt-BR" w:eastAsia="pt-BR"/>
              </w:rPr>
              <w:t>).</w:t>
            </w:r>
          </w:p>
        </w:tc>
      </w:tr>
    </w:tbl>
    <w:tbl>
      <w:tblPr>
        <w:tblStyle w:val="24"/>
        <w:tblpPr w:leftFromText="141" w:rightFromText="141" w:vertAnchor="text" w:horzAnchor="margin" w:tblpX="147" w:tblpY="113"/>
        <w:tblW w:w="148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71"/>
        <w:gridCol w:w="6474"/>
        <w:gridCol w:w="138"/>
        <w:gridCol w:w="1412"/>
        <w:gridCol w:w="43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4886" w:type="dxa"/>
            <w:gridSpan w:val="5"/>
            <w:tcBorders>
              <w:bottom w:val="single" w:color="000000" w:sz="12" w:space="0"/>
            </w:tcBorders>
            <w:shd w:val="clear" w:color="auto" w:fill="C1C1C1"/>
          </w:tcPr>
          <w:p>
            <w:pPr>
              <w:pStyle w:val="26"/>
              <w:ind w:left="777"/>
              <w:jc w:val="both"/>
              <w:rPr>
                <w:rFonts w:ascii="Times New Roman" w:hAnsi="Times New Roman" w:cs="Times New Roman"/>
                <w:sz w:val="24"/>
                <w:szCs w:val="24"/>
                <w:lang w:val="pt-BR"/>
              </w:rPr>
            </w:pPr>
            <w:r>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2471" w:type="dxa"/>
            <w:vMerge w:val="restart"/>
          </w:tcPr>
          <w:p>
            <w:pPr>
              <w:pStyle w:val="26"/>
              <w:ind w:left="777"/>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474" w:type="dxa"/>
            <w:tcBorders>
              <w:top w:val="double" w:color="000000" w:sz="0" w:space="0"/>
            </w:tcBorders>
          </w:tcPr>
          <w:p>
            <w:pPr>
              <w:pStyle w:val="26"/>
              <w:jc w:val="both"/>
              <w:rPr>
                <w:rFonts w:ascii="Times New Roman" w:hAnsi="Times New Roman" w:cs="Times New Roman"/>
                <w:sz w:val="24"/>
                <w:szCs w:val="24"/>
                <w:lang w:val="pt-BR"/>
              </w:rPr>
            </w:pPr>
          </w:p>
        </w:tc>
        <w:tc>
          <w:tcPr>
            <w:tcW w:w="138" w:type="dxa"/>
            <w:vMerge w:val="restart"/>
            <w:tcBorders>
              <w:bottom w:val="nil"/>
            </w:tcBorders>
          </w:tcPr>
          <w:p>
            <w:pPr>
              <w:pStyle w:val="26"/>
              <w:jc w:val="both"/>
              <w:rPr>
                <w:rFonts w:ascii="Times New Roman" w:hAnsi="Times New Roman" w:cs="Times New Roman"/>
                <w:sz w:val="24"/>
                <w:szCs w:val="24"/>
                <w:lang w:val="pt-BR"/>
              </w:rPr>
            </w:pPr>
          </w:p>
        </w:tc>
        <w:tc>
          <w:tcPr>
            <w:tcW w:w="5803" w:type="dxa"/>
            <w:gridSpan w:val="2"/>
            <w:tcBorders>
              <w:top w:val="single" w:color="000000" w:sz="8" w:space="0"/>
              <w:bottom w:val="single" w:color="000000" w:sz="8" w:space="0"/>
            </w:tcBorders>
          </w:tcPr>
          <w:p>
            <w:pPr>
              <w:pStyle w:val="26"/>
              <w:spacing w:before="10"/>
              <w:ind w:left="833"/>
              <w:jc w:val="both"/>
              <w:rPr>
                <w:rFonts w:ascii="Times New Roman" w:hAnsi="Times New Roman" w:cs="Times New Roman"/>
                <w:sz w:val="24"/>
                <w:szCs w:val="24"/>
                <w:lang w:val="pt-BR"/>
              </w:rPr>
            </w:pPr>
            <w:r>
              <w:rPr>
                <w:rFonts w:ascii="Times New Roman" w:hAnsi="Times New Roman" w:cs="Times New Roman"/>
                <w:sz w:val="24"/>
                <w:szCs w:val="24"/>
                <w:lang w:val="pt-BR"/>
              </w:rPr>
              <w:t>Fone/E-mail: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2471" w:type="dxa"/>
            <w:vMerge w:val="continue"/>
            <w:tcBorders>
              <w:top w:val="nil"/>
            </w:tcBorders>
          </w:tcPr>
          <w:p>
            <w:pPr>
              <w:jc w:val="both"/>
              <w:rPr>
                <w:rFonts w:ascii="Times New Roman" w:hAnsi="Times New Roman" w:cs="Times New Roman"/>
                <w:sz w:val="24"/>
                <w:szCs w:val="24"/>
                <w:lang w:val="pt-BR"/>
              </w:rPr>
            </w:pPr>
          </w:p>
        </w:tc>
        <w:tc>
          <w:tcPr>
            <w:tcW w:w="6474" w:type="dxa"/>
          </w:tcPr>
          <w:p>
            <w:pPr>
              <w:pStyle w:val="26"/>
              <w:spacing w:before="13"/>
              <w:ind w:left="1222"/>
              <w:jc w:val="both"/>
              <w:rPr>
                <w:rFonts w:ascii="Times New Roman" w:hAnsi="Times New Roman" w:cs="Times New Roman"/>
                <w:sz w:val="24"/>
                <w:szCs w:val="24"/>
                <w:lang w:val="pt-BR"/>
              </w:rPr>
            </w:pPr>
            <w:r>
              <w:rPr>
                <w:rFonts w:ascii="Times New Roman" w:hAnsi="Times New Roman" w:cs="Times New Roman"/>
                <w:sz w:val="24"/>
                <w:szCs w:val="24"/>
                <w:lang w:val="pt-BR"/>
              </w:rPr>
              <w:t>Assinatura do Representante do Grupo Informal</w:t>
            </w:r>
          </w:p>
        </w:tc>
        <w:tc>
          <w:tcPr>
            <w:tcW w:w="138" w:type="dxa"/>
            <w:vMerge w:val="continue"/>
            <w:tcBorders>
              <w:top w:val="nil"/>
              <w:bottom w:val="nil"/>
            </w:tcBorders>
          </w:tcPr>
          <w:p>
            <w:pPr>
              <w:jc w:val="both"/>
              <w:rPr>
                <w:rFonts w:ascii="Times New Roman" w:hAnsi="Times New Roman" w:cs="Times New Roman"/>
                <w:sz w:val="24"/>
                <w:szCs w:val="24"/>
                <w:lang w:val="pt-BR"/>
              </w:rPr>
            </w:pPr>
          </w:p>
        </w:tc>
        <w:tc>
          <w:tcPr>
            <w:tcW w:w="5803" w:type="dxa"/>
            <w:gridSpan w:val="2"/>
            <w:tcBorders>
              <w:top w:val="single" w:color="000000" w:sz="8" w:space="0"/>
            </w:tcBorders>
          </w:tcPr>
          <w:p>
            <w:pPr>
              <w:pStyle w:val="26"/>
              <w:spacing w:before="18"/>
              <w:ind w:left="819"/>
              <w:jc w:val="both"/>
              <w:rPr>
                <w:rFonts w:ascii="Times New Roman" w:hAnsi="Times New Roman" w:cs="Times New Roman"/>
                <w:sz w:val="24"/>
                <w:szCs w:val="24"/>
                <w:lang w:val="pt-BR"/>
              </w:rPr>
            </w:pPr>
            <w:r>
              <w:rPr>
                <w:rFonts w:ascii="Times New Roman" w:hAnsi="Times New Roman" w:cs="Times New Roman"/>
                <w:sz w:val="24"/>
                <w:szCs w:val="24"/>
                <w:lang w:val="pt-BR"/>
              </w:rPr>
              <w:t>CPF: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7" w:hRule="atLeast"/>
        </w:trPr>
        <w:tc>
          <w:tcPr>
            <w:tcW w:w="2471" w:type="dxa"/>
            <w:vMerge w:val="continue"/>
            <w:tcBorders>
              <w:top w:val="nil"/>
            </w:tcBorders>
          </w:tcPr>
          <w:p>
            <w:pPr>
              <w:jc w:val="both"/>
              <w:rPr>
                <w:rFonts w:ascii="Times New Roman" w:hAnsi="Times New Roman" w:cs="Times New Roman"/>
                <w:sz w:val="24"/>
                <w:szCs w:val="24"/>
                <w:lang w:val="pt-BR"/>
              </w:rPr>
            </w:pPr>
          </w:p>
        </w:tc>
        <w:tc>
          <w:tcPr>
            <w:tcW w:w="6474" w:type="dxa"/>
          </w:tcPr>
          <w:p>
            <w:pPr>
              <w:pStyle w:val="26"/>
              <w:jc w:val="both"/>
              <w:rPr>
                <w:rFonts w:ascii="Times New Roman" w:hAnsi="Times New Roman" w:cs="Times New Roman"/>
                <w:sz w:val="24"/>
                <w:szCs w:val="24"/>
                <w:lang w:val="pt-BR"/>
              </w:rPr>
            </w:pPr>
          </w:p>
        </w:tc>
        <w:tc>
          <w:tcPr>
            <w:tcW w:w="5941" w:type="dxa"/>
            <w:gridSpan w:val="3"/>
          </w:tcPr>
          <w:p>
            <w:pPr>
              <w:pStyle w:val="26"/>
              <w:jc w:val="both"/>
              <w:rPr>
                <w:rFonts w:ascii="Times New Roman" w:hAnsi="Times New Roman" w:cs="Times New Roman"/>
                <w:sz w:val="24"/>
                <w:szCs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5" w:hRule="atLeast"/>
        </w:trPr>
        <w:tc>
          <w:tcPr>
            <w:tcW w:w="2471" w:type="dxa"/>
            <w:vMerge w:val="restart"/>
          </w:tcPr>
          <w:p>
            <w:pPr>
              <w:pStyle w:val="26"/>
              <w:ind w:left="777"/>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8024" w:type="dxa"/>
            <w:gridSpan w:val="3"/>
          </w:tcPr>
          <w:p>
            <w:pPr>
              <w:pStyle w:val="26"/>
              <w:ind w:left="1618"/>
              <w:jc w:val="both"/>
              <w:rPr>
                <w:rFonts w:ascii="Times New Roman" w:hAnsi="Times New Roman" w:cs="Times New Roman"/>
                <w:sz w:val="24"/>
                <w:szCs w:val="24"/>
                <w:lang w:val="pt-BR"/>
              </w:rPr>
            </w:pPr>
            <w:r>
              <w:rPr>
                <w:rFonts w:ascii="Times New Roman" w:hAnsi="Times New Roman" w:cs="Times New Roman"/>
                <w:sz w:val="24"/>
                <w:szCs w:val="24"/>
                <w:lang w:val="pt-BR"/>
              </w:rPr>
              <w:t>Agricultores (as) Fornecedores (as) do Grupo Informal</w:t>
            </w:r>
          </w:p>
        </w:tc>
        <w:tc>
          <w:tcPr>
            <w:tcW w:w="4391" w:type="dxa"/>
          </w:tcPr>
          <w:p>
            <w:pPr>
              <w:pStyle w:val="26"/>
              <w:ind w:left="2082"/>
              <w:jc w:val="both"/>
              <w:rPr>
                <w:rFonts w:ascii="Times New Roman" w:hAnsi="Times New Roman" w:cs="Times New Roman"/>
                <w:sz w:val="24"/>
                <w:szCs w:val="24"/>
                <w:lang w:val="pt-BR"/>
              </w:rPr>
            </w:pPr>
            <w:r>
              <w:rPr>
                <w:rFonts w:ascii="Times New Roman" w:hAnsi="Times New Roman" w:cs="Times New Roman"/>
                <w:sz w:val="24"/>
                <w:szCs w:val="24"/>
                <w:lang w:val="pt-BR"/>
              </w:rPr>
              <w:t>Assinatura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2471" w:type="dxa"/>
            <w:vMerge w:val="continue"/>
            <w:tcBorders>
              <w:top w:val="nil"/>
            </w:tcBorders>
          </w:tcPr>
          <w:p>
            <w:pPr>
              <w:jc w:val="both"/>
              <w:rPr>
                <w:rFonts w:ascii="Times New Roman" w:hAnsi="Times New Roman" w:cs="Times New Roman"/>
                <w:sz w:val="24"/>
                <w:szCs w:val="24"/>
                <w:lang w:val="pt-BR"/>
              </w:rPr>
            </w:pPr>
          </w:p>
        </w:tc>
        <w:tc>
          <w:tcPr>
            <w:tcW w:w="8024" w:type="dxa"/>
            <w:gridSpan w:val="3"/>
          </w:tcPr>
          <w:p>
            <w:pPr>
              <w:pStyle w:val="26"/>
              <w:jc w:val="both"/>
              <w:rPr>
                <w:rFonts w:ascii="Times New Roman" w:hAnsi="Times New Roman" w:cs="Times New Roman"/>
                <w:sz w:val="24"/>
                <w:szCs w:val="24"/>
                <w:lang w:val="pt-BR"/>
              </w:rPr>
            </w:pPr>
          </w:p>
        </w:tc>
        <w:tc>
          <w:tcPr>
            <w:tcW w:w="4391" w:type="dxa"/>
          </w:tcPr>
          <w:p>
            <w:pPr>
              <w:pStyle w:val="26"/>
              <w:jc w:val="both"/>
              <w:rPr>
                <w:rFonts w:ascii="Times New Roman" w:hAnsi="Times New Roman" w:cs="Times New Roman"/>
                <w:sz w:val="24"/>
                <w:szCs w:val="24"/>
                <w:lang w:val="pt-BR"/>
              </w:rPr>
            </w:pPr>
          </w:p>
        </w:tc>
      </w:tr>
    </w:tbl>
    <w:p>
      <w:pPr>
        <w:jc w:val="both"/>
        <w:rPr>
          <w:rFonts w:ascii="Times New Roman" w:hAnsi="Times New Roman" w:cs="Times New Roman"/>
          <w:sz w:val="24"/>
          <w:szCs w:val="24"/>
          <w:lang w:val="pt-BR"/>
        </w:rPr>
      </w:pPr>
    </w:p>
    <w:p>
      <w:pPr>
        <w:jc w:val="both"/>
        <w:rPr>
          <w:rFonts w:ascii="Times New Roman" w:hAnsi="Times New Roman" w:cs="Times New Roman"/>
          <w:sz w:val="24"/>
          <w:szCs w:val="24"/>
          <w:lang w:val="pt-BR"/>
        </w:rPr>
      </w:pPr>
    </w:p>
    <w:p>
      <w:pPr>
        <w:jc w:val="both"/>
        <w:rPr>
          <w:rFonts w:ascii="Times New Roman" w:hAnsi="Times New Roman" w:cs="Times New Roman"/>
          <w:sz w:val="24"/>
          <w:szCs w:val="24"/>
          <w:lang w:val="pt-BR"/>
        </w:rPr>
        <w:sectPr>
          <w:pgSz w:w="16839" w:h="11907" w:orient="landscape"/>
          <w:pgMar w:top="1134" w:right="1820" w:bottom="1140" w:left="851" w:header="425" w:footer="394" w:gutter="0"/>
          <w:cols w:space="720" w:num="1"/>
          <w:docGrid w:linePitch="299" w:charSpace="0"/>
        </w:sectPr>
      </w:pPr>
    </w:p>
    <w:p>
      <w:pPr>
        <w:pStyle w:val="16"/>
        <w:jc w:val="both"/>
        <w:rPr>
          <w:rFonts w:ascii="Times New Roman" w:hAnsi="Times New Roman" w:cs="Times New Roman"/>
          <w:lang w:val="pt-BR"/>
        </w:rPr>
      </w:pPr>
    </w:p>
    <w:p>
      <w:pPr>
        <w:pStyle w:val="16"/>
        <w:ind w:left="218"/>
        <w:jc w:val="both"/>
        <w:rPr>
          <w:rFonts w:ascii="Times New Roman" w:hAnsi="Times New Roman" w:cs="Times New Roman"/>
          <w:b/>
          <w:u w:val="single"/>
          <w:lang w:val="pt-BR"/>
        </w:rPr>
      </w:pPr>
      <w:r>
        <w:rPr>
          <w:rFonts w:ascii="Times New Roman" w:hAnsi="Times New Roman" w:cs="Times New Roman"/>
          <w:b/>
          <w:u w:val="single"/>
          <w:lang w:val="pt-BR"/>
        </w:rPr>
        <w:t>* Modelo Proposto para os Fornecedores Individuais</w:t>
      </w:r>
    </w:p>
    <w:p>
      <w:pPr>
        <w:pStyle w:val="16"/>
        <w:spacing w:before="5"/>
        <w:jc w:val="both"/>
        <w:rPr>
          <w:rFonts w:ascii="Times New Roman" w:hAnsi="Times New Roman" w:cs="Times New Roman"/>
          <w:lang w:val="pt-BR"/>
        </w:rPr>
      </w:pPr>
    </w:p>
    <w:tbl>
      <w:tblPr>
        <w:tblStyle w:val="24"/>
        <w:tblW w:w="14813" w:type="dxa"/>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58"/>
        <w:gridCol w:w="2326"/>
        <w:gridCol w:w="1556"/>
        <w:gridCol w:w="1798"/>
        <w:gridCol w:w="2220"/>
        <w:gridCol w:w="2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13" w:type="dxa"/>
            <w:gridSpan w:val="6"/>
          </w:tcPr>
          <w:p>
            <w:pPr>
              <w:pStyle w:val="26"/>
              <w:ind w:left="71"/>
              <w:jc w:val="both"/>
              <w:rPr>
                <w:rFonts w:ascii="Times New Roman" w:hAnsi="Times New Roman" w:cs="Times New Roman"/>
                <w:b/>
                <w:sz w:val="24"/>
                <w:szCs w:val="24"/>
                <w:lang w:val="pt-BR"/>
              </w:rPr>
            </w:pPr>
            <w:r>
              <w:rPr>
                <w:rFonts w:ascii="Times New Roman" w:hAnsi="Times New Roman" w:cs="Times New Roman"/>
                <w:b/>
                <w:sz w:val="24"/>
                <w:szCs w:val="24"/>
                <w:lang w:val="pt-BR"/>
              </w:rPr>
              <w:t>PROJETO DE VENDA DE GÊNEROS ALIMENTÍCIOS DA AGRICULTURA FAMILIAR PARA ALIMENTAÇÃO ESCOLAR/PNAE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4813" w:type="dxa"/>
            <w:gridSpan w:val="6"/>
          </w:tcPr>
          <w:p>
            <w:pPr>
              <w:pStyle w:val="26"/>
              <w:ind w:left="777"/>
              <w:jc w:val="both"/>
              <w:rPr>
                <w:rFonts w:ascii="Times New Roman" w:hAnsi="Times New Roman" w:cs="Times New Roman"/>
                <w:b/>
                <w:sz w:val="24"/>
                <w:szCs w:val="24"/>
                <w:lang w:val="pt-BR"/>
              </w:rPr>
            </w:pPr>
            <w:r>
              <w:rPr>
                <w:rFonts w:ascii="Times New Roman" w:hAnsi="Times New Roman" w:cs="Times New Roman"/>
                <w:sz w:val="24"/>
                <w:szCs w:val="24"/>
                <w:lang w:val="pt-BR"/>
              </w:rPr>
              <w:t>IDENTIFICAÇÃO DA PROPOSTA DE ATENDIMENTO AO EDITAL/</w:t>
            </w:r>
            <w:r>
              <w:rPr>
                <w:rFonts w:ascii="Times New Roman" w:hAnsi="Times New Roman" w:cs="Times New Roman"/>
                <w:b/>
                <w:sz w:val="24"/>
                <w:szCs w:val="24"/>
                <w:lang w:val="pt-BR"/>
              </w:rPr>
              <w:t>CHAMADA PÚBLICA Nº. 002/2023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13" w:type="dxa"/>
            <w:gridSpan w:val="6"/>
            <w:shd w:val="clear" w:color="auto" w:fill="C1C1C1"/>
          </w:tcPr>
          <w:p>
            <w:pPr>
              <w:pStyle w:val="26"/>
              <w:ind w:left="71"/>
              <w:jc w:val="both"/>
              <w:rPr>
                <w:rFonts w:ascii="Times New Roman" w:hAnsi="Times New Roman" w:cs="Times New Roman"/>
                <w:b/>
                <w:sz w:val="24"/>
                <w:szCs w:val="24"/>
                <w:lang w:val="pt-BR"/>
              </w:rPr>
            </w:pPr>
            <w:r>
              <w:rPr>
                <w:rFonts w:ascii="Times New Roman" w:hAnsi="Times New Roman" w:cs="Times New Roman"/>
                <w:b/>
                <w:sz w:val="24"/>
                <w:szCs w:val="24"/>
                <w:lang w:val="pt-BR"/>
              </w:rPr>
              <w:t>I- IDENTIFICAÇÃO DO FORNECEDOR INDIVIDUAL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4813" w:type="dxa"/>
            <w:gridSpan w:val="6"/>
          </w:tcPr>
          <w:p>
            <w:pPr>
              <w:pStyle w:val="26"/>
              <w:spacing w:before="6"/>
              <w:jc w:val="both"/>
              <w:rPr>
                <w:rFonts w:ascii="Times New Roman" w:hAnsi="Times New Roman" w:cs="Times New Roman"/>
                <w:sz w:val="24"/>
                <w:szCs w:val="24"/>
                <w:lang w:val="pt-BR"/>
              </w:rPr>
            </w:pPr>
          </w:p>
          <w:p>
            <w:pPr>
              <w:pStyle w:val="26"/>
              <w:ind w:left="71"/>
              <w:jc w:val="both"/>
              <w:rPr>
                <w:rFonts w:ascii="Times New Roman" w:hAnsi="Times New Roman" w:cs="Times New Roman"/>
                <w:b/>
                <w:sz w:val="24"/>
                <w:szCs w:val="24"/>
                <w:lang w:val="pt-BR"/>
              </w:rPr>
            </w:pPr>
            <w:r>
              <w:rPr>
                <w:rFonts w:ascii="Times New Roman" w:hAnsi="Times New Roman" w:cs="Times New Roman"/>
                <w:b/>
                <w:sz w:val="24"/>
                <w:szCs w:val="24"/>
                <w:lang w:val="pt-BR"/>
              </w:rPr>
              <w:t>FORNECEDOR (A) INDIVIDUAL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8440" w:type="dxa"/>
            <w:gridSpan w:val="3"/>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1. Nome do Proponente</w:t>
            </w:r>
          </w:p>
        </w:tc>
        <w:tc>
          <w:tcPr>
            <w:tcW w:w="6373" w:type="dxa"/>
            <w:gridSpan w:val="3"/>
          </w:tcPr>
          <w:p>
            <w:pPr>
              <w:pStyle w:val="26"/>
              <w:ind w:left="67"/>
              <w:jc w:val="both"/>
              <w:rPr>
                <w:rFonts w:ascii="Times New Roman" w:hAnsi="Times New Roman" w:cs="Times New Roman"/>
                <w:sz w:val="24"/>
                <w:szCs w:val="24"/>
                <w:lang w:val="pt-BR"/>
              </w:rPr>
            </w:pPr>
            <w:r>
              <w:rPr>
                <w:rFonts w:ascii="Times New Roman" w:hAnsi="Times New Roman" w:cs="Times New Roman"/>
                <w:sz w:val="24"/>
                <w:szCs w:val="24"/>
                <w:lang w:val="pt-BR"/>
              </w:rPr>
              <w:t>2. CPF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6884" w:type="dxa"/>
            <w:gridSpan w:val="2"/>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3. Endereço</w:t>
            </w:r>
          </w:p>
        </w:tc>
        <w:tc>
          <w:tcPr>
            <w:tcW w:w="5574" w:type="dxa"/>
            <w:gridSpan w:val="3"/>
          </w:tcPr>
          <w:p>
            <w:pPr>
              <w:pStyle w:val="26"/>
              <w:ind w:left="68"/>
              <w:jc w:val="both"/>
              <w:rPr>
                <w:rFonts w:ascii="Times New Roman" w:hAnsi="Times New Roman" w:cs="Times New Roman"/>
                <w:sz w:val="24"/>
                <w:szCs w:val="24"/>
                <w:lang w:val="pt-BR"/>
              </w:rPr>
            </w:pPr>
            <w:r>
              <w:rPr>
                <w:rFonts w:ascii="Times New Roman" w:hAnsi="Times New Roman" w:cs="Times New Roman"/>
                <w:sz w:val="24"/>
                <w:szCs w:val="24"/>
                <w:lang w:val="pt-BR"/>
              </w:rPr>
              <w:t>4. Município/UF</w:t>
            </w:r>
          </w:p>
        </w:tc>
        <w:tc>
          <w:tcPr>
            <w:tcW w:w="2355" w:type="dxa"/>
          </w:tcPr>
          <w:p>
            <w:pPr>
              <w:pStyle w:val="26"/>
              <w:ind w:left="67"/>
              <w:jc w:val="both"/>
              <w:rPr>
                <w:rFonts w:ascii="Times New Roman" w:hAnsi="Times New Roman" w:cs="Times New Roman"/>
                <w:sz w:val="24"/>
                <w:szCs w:val="24"/>
                <w:lang w:val="pt-BR"/>
              </w:rPr>
            </w:pPr>
            <w:r>
              <w:rPr>
                <w:rFonts w:ascii="Times New Roman" w:hAnsi="Times New Roman" w:cs="Times New Roman"/>
                <w:sz w:val="24"/>
                <w:szCs w:val="24"/>
                <w:lang w:val="pt-BR"/>
              </w:rPr>
              <w:t>5.CEP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6884" w:type="dxa"/>
            <w:gridSpan w:val="2"/>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6. Nº da DAP Física</w:t>
            </w:r>
          </w:p>
        </w:tc>
        <w:tc>
          <w:tcPr>
            <w:tcW w:w="3354" w:type="dxa"/>
            <w:gridSpan w:val="2"/>
          </w:tcPr>
          <w:p>
            <w:pPr>
              <w:pStyle w:val="26"/>
              <w:ind w:left="68"/>
              <w:jc w:val="both"/>
              <w:rPr>
                <w:rFonts w:ascii="Times New Roman" w:hAnsi="Times New Roman" w:cs="Times New Roman"/>
                <w:sz w:val="24"/>
                <w:szCs w:val="24"/>
                <w:lang w:val="pt-BR"/>
              </w:rPr>
            </w:pPr>
            <w:r>
              <w:rPr>
                <w:rFonts w:ascii="Times New Roman" w:hAnsi="Times New Roman" w:cs="Times New Roman"/>
                <w:sz w:val="24"/>
                <w:szCs w:val="24"/>
                <w:lang w:val="pt-BR"/>
              </w:rPr>
              <w:t>7. DDD/Fone</w:t>
            </w:r>
          </w:p>
        </w:tc>
        <w:tc>
          <w:tcPr>
            <w:tcW w:w="4575" w:type="dxa"/>
            <w:gridSpan w:val="2"/>
          </w:tcPr>
          <w:p>
            <w:pPr>
              <w:pStyle w:val="26"/>
              <w:ind w:left="67"/>
              <w:jc w:val="both"/>
              <w:rPr>
                <w:rFonts w:ascii="Times New Roman" w:hAnsi="Times New Roman" w:cs="Times New Roman"/>
                <w:sz w:val="24"/>
                <w:szCs w:val="24"/>
                <w:lang w:val="pt-BR"/>
              </w:rPr>
            </w:pPr>
            <w:r>
              <w:rPr>
                <w:rFonts w:ascii="Times New Roman" w:hAnsi="Times New Roman" w:cs="Times New Roman"/>
                <w:sz w:val="24"/>
                <w:szCs w:val="24"/>
                <w:lang w:val="pt-BR"/>
              </w:rPr>
              <w:t>8.E-mail (quando houver)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4558" w:type="dxa"/>
          </w:tcPr>
          <w:p>
            <w:pPr>
              <w:pStyle w:val="26"/>
              <w:ind w:left="69"/>
              <w:jc w:val="both"/>
              <w:rPr>
                <w:rFonts w:ascii="Times New Roman" w:hAnsi="Times New Roman" w:cs="Times New Roman"/>
                <w:sz w:val="24"/>
                <w:szCs w:val="24"/>
                <w:lang w:val="pt-BR"/>
              </w:rPr>
            </w:pPr>
            <w:r>
              <w:rPr>
                <w:rFonts w:ascii="Times New Roman" w:hAnsi="Times New Roman" w:cs="Times New Roman"/>
                <w:sz w:val="24"/>
                <w:szCs w:val="24"/>
                <w:lang w:val="pt-BR"/>
              </w:rPr>
              <w:t>9.Banco</w:t>
            </w:r>
          </w:p>
        </w:tc>
        <w:tc>
          <w:tcPr>
            <w:tcW w:w="5680" w:type="dxa"/>
            <w:gridSpan w:val="3"/>
          </w:tcPr>
          <w:p>
            <w:pPr>
              <w:pStyle w:val="26"/>
              <w:ind w:left="68"/>
              <w:jc w:val="both"/>
              <w:rPr>
                <w:rFonts w:ascii="Times New Roman" w:hAnsi="Times New Roman" w:cs="Times New Roman"/>
                <w:sz w:val="24"/>
                <w:szCs w:val="24"/>
                <w:lang w:val="pt-BR"/>
              </w:rPr>
            </w:pPr>
            <w:r>
              <w:rPr>
                <w:rFonts w:ascii="Times New Roman" w:hAnsi="Times New Roman" w:cs="Times New Roman"/>
                <w:sz w:val="24"/>
                <w:szCs w:val="24"/>
                <w:lang w:val="pt-BR"/>
              </w:rPr>
              <w:t>10.Nº da Agência</w:t>
            </w:r>
          </w:p>
        </w:tc>
        <w:tc>
          <w:tcPr>
            <w:tcW w:w="4575" w:type="dxa"/>
            <w:gridSpan w:val="2"/>
          </w:tcPr>
          <w:p>
            <w:pPr>
              <w:pStyle w:val="26"/>
              <w:ind w:left="67"/>
              <w:jc w:val="both"/>
              <w:rPr>
                <w:rFonts w:ascii="Times New Roman" w:hAnsi="Times New Roman" w:cs="Times New Roman"/>
                <w:sz w:val="24"/>
                <w:szCs w:val="24"/>
                <w:lang w:val="pt-BR"/>
              </w:rPr>
            </w:pPr>
            <w:r>
              <w:rPr>
                <w:rFonts w:ascii="Times New Roman" w:hAnsi="Times New Roman" w:cs="Times New Roman"/>
                <w:sz w:val="24"/>
                <w:szCs w:val="24"/>
                <w:lang w:val="pt-BR"/>
              </w:rPr>
              <w:t>11.Nº da Conta Corrente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13" w:type="dxa"/>
            <w:gridSpan w:val="6"/>
            <w:shd w:val="clear" w:color="auto" w:fill="C1C1C1"/>
          </w:tcPr>
          <w:p>
            <w:pPr>
              <w:pStyle w:val="26"/>
              <w:ind w:left="-71"/>
              <w:jc w:val="both"/>
              <w:rPr>
                <w:rFonts w:ascii="Times New Roman" w:hAnsi="Times New Roman" w:cs="Times New Roman"/>
                <w:b/>
                <w:sz w:val="24"/>
                <w:szCs w:val="24"/>
                <w:lang w:val="pt-BR"/>
              </w:rPr>
            </w:pPr>
            <w:r>
              <w:rPr>
                <w:rFonts w:ascii="Times New Roman" w:hAnsi="Times New Roman" w:cs="Times New Roman"/>
                <w:b/>
                <w:sz w:val="24"/>
                <w:szCs w:val="24"/>
                <w:lang w:val="pt-BR"/>
              </w:rPr>
              <w:t>II- Relação dos Produtos</w:t>
            </w:r>
          </w:p>
        </w:tc>
      </w:tr>
    </w:tbl>
    <w:tbl>
      <w:tblPr>
        <w:tblStyle w:val="12"/>
        <w:tblW w:w="14885"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2"/>
        <w:gridCol w:w="710"/>
        <w:gridCol w:w="5102"/>
        <w:gridCol w:w="709"/>
        <w:gridCol w:w="992"/>
        <w:gridCol w:w="1559"/>
        <w:gridCol w:w="1418"/>
        <w:gridCol w:w="3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2"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710"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5102" w:type="dxa"/>
            <w:tcBorders>
              <w:top w:val="nil"/>
              <w:left w:val="nil"/>
              <w:bottom w:val="nil"/>
              <w:right w:val="nil"/>
            </w:tcBorders>
            <w:vAlign w:val="center"/>
          </w:tcPr>
          <w:p>
            <w:pPr>
              <w:overflowPunct w:val="0"/>
              <w:adjustRightInd w:val="0"/>
              <w:jc w:val="both"/>
              <w:textAlignment w:val="baseline"/>
              <w:rPr>
                <w:rFonts w:eastAsia="Times New Roman"/>
                <w:sz w:val="16"/>
                <w:szCs w:val="16"/>
                <w:lang w:eastAsia="pt-BR"/>
              </w:rPr>
            </w:pPr>
          </w:p>
        </w:tc>
        <w:tc>
          <w:tcPr>
            <w:tcW w:w="709" w:type="dxa"/>
            <w:tcBorders>
              <w:top w:val="nil"/>
              <w:left w:val="nil"/>
              <w:bottom w:val="nil"/>
              <w:right w:val="nil"/>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p>
        </w:tc>
        <w:tc>
          <w:tcPr>
            <w:tcW w:w="992" w:type="dxa"/>
            <w:tcBorders>
              <w:top w:val="nil"/>
              <w:left w:val="nil"/>
              <w:bottom w:val="nil"/>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
                <w:bCs/>
                <w:color w:val="3366FF"/>
                <w:sz w:val="24"/>
                <w:szCs w:val="24"/>
                <w:lang w:val="pt-BR" w:eastAsia="pt-BR"/>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
                <w:bCs/>
                <w:color w:val="3366FF"/>
                <w:sz w:val="24"/>
                <w:szCs w:val="24"/>
                <w:lang w:val="pt-BR" w:eastAsia="pt-BR"/>
              </w:rPr>
            </w:pPr>
            <w:r>
              <w:rPr>
                <w:rFonts w:ascii="Times New Roman" w:hAnsi="Times New Roman" w:eastAsia="Times New Roman" w:cs="Times New Roman"/>
                <w:b/>
                <w:sz w:val="24"/>
                <w:szCs w:val="24"/>
                <w:lang w:val="pt-BR" w:eastAsia="pt-BR"/>
              </w:rPr>
              <w:t>*Preço de Aquisição (R$)</w:t>
            </w: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
                <w:sz w:val="24"/>
                <w:szCs w:val="24"/>
                <w:lang w:val="pt-BR" w:eastAsia="pt-BR"/>
              </w:rPr>
            </w:pPr>
            <w:r>
              <w:rPr>
                <w:rFonts w:ascii="Times New Roman" w:hAnsi="Times New Roman" w:eastAsia="Times New Roman" w:cs="Times New Roman"/>
                <w:b/>
                <w:sz w:val="24"/>
                <w:szCs w:val="24"/>
                <w:lang w:val="pt-BR" w:eastAsia="pt-BR"/>
              </w:rPr>
              <w:t>Cronograma de entrega dos produtos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7" w:hRule="atLeast"/>
        </w:trPr>
        <w:tc>
          <w:tcPr>
            <w:tcW w:w="992" w:type="dxa"/>
            <w:tcBorders>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Código</w:t>
            </w:r>
          </w:p>
        </w:tc>
        <w:tc>
          <w:tcPr>
            <w:tcW w:w="710" w:type="dxa"/>
            <w:tcBorders>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sz w:val="24"/>
                <w:szCs w:val="24"/>
                <w:lang w:eastAsia="pt-BR"/>
              </w:rPr>
            </w:pPr>
            <w:r>
              <w:rPr>
                <w:rFonts w:ascii="Times New Roman" w:hAnsi="Times New Roman" w:eastAsia="Times New Roman" w:cs="Times New Roman"/>
                <w:sz w:val="24"/>
                <w:szCs w:val="24"/>
                <w:lang w:eastAsia="pt-BR"/>
              </w:rPr>
              <w:t>Item</w:t>
            </w:r>
          </w:p>
        </w:tc>
        <w:tc>
          <w:tcPr>
            <w:tcW w:w="5102" w:type="dxa"/>
            <w:tcBorders>
              <w:left w:val="single" w:color="auto" w:sz="4" w:space="0"/>
              <w:bottom w:val="single" w:color="auto" w:sz="4" w:space="0"/>
              <w:right w:val="single" w:color="auto" w:sz="4" w:space="0"/>
            </w:tcBorders>
          </w:tcPr>
          <w:p>
            <w:pPr>
              <w:overflowPunct w:val="0"/>
              <w:adjustRightInd w:val="0"/>
              <w:jc w:val="both"/>
              <w:textAlignment w:val="baseline"/>
              <w:rPr>
                <w:rFonts w:eastAsia="Times New Roman"/>
                <w:sz w:val="16"/>
                <w:szCs w:val="16"/>
                <w:lang w:eastAsia="pt-BR"/>
              </w:rPr>
            </w:pPr>
            <w:r>
              <w:rPr>
                <w:rFonts w:eastAsia="Times New Roman"/>
                <w:sz w:val="16"/>
                <w:szCs w:val="16"/>
                <w:lang w:eastAsia="pt-BR"/>
              </w:rPr>
              <w:t>Descrição</w:t>
            </w:r>
          </w:p>
        </w:tc>
        <w:tc>
          <w:tcPr>
            <w:tcW w:w="709" w:type="dxa"/>
            <w:tcBorders>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Unid.</w:t>
            </w:r>
          </w:p>
        </w:tc>
        <w:tc>
          <w:tcPr>
            <w:tcW w:w="992" w:type="dxa"/>
            <w:tcBorders>
              <w:left w:val="single" w:color="auto" w:sz="4" w:space="0"/>
              <w:bottom w:val="single" w:color="auto" w:sz="4" w:space="0"/>
              <w:right w:val="single" w:color="auto" w:sz="4" w:space="0"/>
            </w:tcBorders>
            <w:vAlign w:val="center"/>
          </w:tcPr>
          <w:p>
            <w:pPr>
              <w:overflowPunct w:val="0"/>
              <w:adjustRightInd w:val="0"/>
              <w:ind w:left="-40" w:right="-7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Qtd.</w:t>
            </w: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unitário</w:t>
            </w: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r>
              <w:rPr>
                <w:rFonts w:ascii="Times New Roman" w:hAnsi="Times New Roman" w:eastAsia="Times New Roman" w:cs="Times New Roman"/>
                <w:bCs/>
                <w:color w:val="3366FF"/>
                <w:sz w:val="24"/>
                <w:szCs w:val="24"/>
                <w:lang w:val="pt-BR" w:eastAsia="pt-BR"/>
              </w:rPr>
              <w:t>Valor Total</w:t>
            </w: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both"/>
              <w:textAlignment w:val="baseline"/>
              <w:rPr>
                <w:rFonts w:ascii="Times New Roman" w:hAnsi="Times New Roman" w:eastAsia="Times New Roman" w:cs="Times New Roman"/>
                <w:bCs/>
                <w:color w:val="3366FF"/>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eastAsia="Times New Roman"/>
                <w:sz w:val="19"/>
                <w:szCs w:val="19"/>
                <w:lang w:eastAsia="pt-BR"/>
              </w:rPr>
              <w:t>1902</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1</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eastAsia="Times New Roman"/>
                <w:sz w:val="19"/>
                <w:szCs w:val="19"/>
                <w:lang w:val="pt-BR" w:eastAsia="pt-BR"/>
              </w:rPr>
            </w:pPr>
          </w:p>
          <w:p>
            <w:pPr>
              <w:overflowPunct w:val="0"/>
              <w:adjustRightInd w:val="0"/>
              <w:jc w:val="both"/>
              <w:textAlignment w:val="baseline"/>
              <w:rPr>
                <w:rFonts w:ascii="Times New Roman" w:hAnsi="Times New Roman" w:eastAsia="Times New Roman" w:cs="Times New Roman"/>
                <w:sz w:val="16"/>
                <w:szCs w:val="16"/>
                <w:lang w:val="pt-BR" w:eastAsia="pt-BR"/>
              </w:rPr>
            </w:pPr>
            <w:r>
              <w:rPr>
                <w:rFonts w:eastAsia="Times New Roman"/>
                <w:sz w:val="19"/>
                <w:szCs w:val="19"/>
                <w:lang w:val="pt-BR" w:eastAsia="pt-BR"/>
              </w:rPr>
              <w:t>ABACAXI - INTACTO COM TODAS AS PARTES COMESTÍVEIS APROVEITÁVEIS (ASPECTO, COR E SABOR CARACTERÍSTICOS) ENTREGA QUANDO FOR SOLICITADO.</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eastAsia="Times New Roman"/>
                <w:sz w:val="19"/>
                <w:szCs w:val="19"/>
                <w:lang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2.000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
                <w:bCs/>
                <w:sz w:val="19"/>
                <w:szCs w:val="19"/>
                <w:lang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7,77</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1907</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2</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eastAsia="Times New Roman"/>
                <w:sz w:val="19"/>
                <w:szCs w:val="19"/>
                <w:lang w:val="en-US" w:eastAsia="pt-BR"/>
              </w:rPr>
            </w:pPr>
          </w:p>
          <w:p>
            <w:pPr>
              <w:overflowPunct w:val="0"/>
              <w:adjustRightInd w:val="0"/>
              <w:jc w:val="both"/>
              <w:textAlignment w:val="baseline"/>
              <w:rPr>
                <w:rFonts w:ascii="Times New Roman" w:hAnsi="Times New Roman" w:eastAsia="Times New Roman" w:cs="Times New Roman"/>
                <w:sz w:val="16"/>
                <w:szCs w:val="16"/>
                <w:lang w:val="pt-BR" w:eastAsia="pt-BR"/>
              </w:rPr>
            </w:pPr>
            <w:r>
              <w:rPr>
                <w:rFonts w:hint="default" w:eastAsia="Times New Roman"/>
                <w:sz w:val="19"/>
                <w:szCs w:val="19"/>
                <w:lang w:val="en-US" w:eastAsia="pt-BR"/>
              </w:rPr>
              <w:t>ALFACE - CULTIVO TRADICIONAL INTACTO COM TODAS AS PARTES COMESTÍVEIS APROVEITÁVEIS (ASPECTO, COR E SABOR CARACTERISTICOS).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2.000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16,16</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1961</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3</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eastAsia="Times New Roman"/>
                <w:sz w:val="19"/>
                <w:szCs w:val="19"/>
                <w:lang w:val="en-US" w:eastAsia="pt-BR"/>
              </w:rPr>
            </w:pPr>
          </w:p>
          <w:p>
            <w:pPr>
              <w:overflowPunct w:val="0"/>
              <w:adjustRightInd w:val="0"/>
              <w:jc w:val="both"/>
              <w:textAlignment w:val="baseline"/>
              <w:rPr>
                <w:rFonts w:ascii="Times New Roman" w:hAnsi="Times New Roman" w:eastAsia="Times New Roman" w:cs="Times New Roman"/>
                <w:sz w:val="16"/>
                <w:szCs w:val="16"/>
                <w:lang w:val="pt-BR" w:eastAsia="pt-BR"/>
              </w:rPr>
            </w:pPr>
            <w:r>
              <w:rPr>
                <w:rFonts w:hint="default" w:eastAsia="Times New Roman"/>
                <w:sz w:val="19"/>
                <w:szCs w:val="19"/>
                <w:lang w:val="en-US" w:eastAsia="pt-BR"/>
              </w:rPr>
              <w:t>MAMÃO FORMOSO - INTACTO COM TODAS AS PARTES COMESTÍVEIS APROVEITÁVEIS (ASPECTO, COR E SABOR CARACTERÍSTICOS)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1.500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9,76</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1964</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4</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hint="default" w:eastAsia="Times New Roman"/>
                <w:sz w:val="19"/>
                <w:szCs w:val="19"/>
                <w:lang w:val="en-US" w:eastAsia="pt-BR"/>
              </w:rPr>
            </w:pPr>
          </w:p>
          <w:p>
            <w:pPr>
              <w:overflowPunct w:val="0"/>
              <w:adjustRightInd w:val="0"/>
              <w:jc w:val="both"/>
              <w:textAlignment w:val="baseline"/>
              <w:rPr>
                <w:rFonts w:ascii="Times New Roman" w:hAnsi="Times New Roman" w:eastAsia="Times New Roman" w:cs="Times New Roman"/>
                <w:sz w:val="16"/>
                <w:szCs w:val="16"/>
                <w:lang w:val="pt-BR" w:eastAsia="pt-BR"/>
              </w:rPr>
            </w:pPr>
            <w:r>
              <w:rPr>
                <w:rFonts w:hint="default" w:eastAsia="Times New Roman"/>
                <w:sz w:val="19"/>
                <w:szCs w:val="19"/>
                <w:lang w:val="en-US" w:eastAsia="pt-BR"/>
              </w:rPr>
              <w:t>MELANCIA - INTACTO COM TODAS AS PARTES COMESTÍVEIS APROVEITÁVEIS (ASPECTO, COR E SABOR CARACTERÍSTICOS) ENTREGA QUANDO SOLICITADO</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KG</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2.500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4,00</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83"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22503</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5</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eastAsia="Times New Roman"/>
                <w:sz w:val="19"/>
                <w:szCs w:val="19"/>
                <w:lang w:val="pt-BR" w:eastAsia="pt-BR"/>
              </w:rPr>
            </w:pPr>
          </w:p>
          <w:p>
            <w:pPr>
              <w:overflowPunct w:val="0"/>
              <w:adjustRightInd w:val="0"/>
              <w:jc w:val="both"/>
              <w:textAlignment w:val="baseline"/>
              <w:rPr>
                <w:rFonts w:ascii="Times New Roman" w:hAnsi="Times New Roman" w:eastAsia="Times New Roman" w:cs="Times New Roman"/>
                <w:sz w:val="16"/>
                <w:szCs w:val="16"/>
                <w:lang w:val="pt-BR" w:eastAsia="pt-BR"/>
              </w:rPr>
            </w:pPr>
            <w:r>
              <w:rPr>
                <w:rFonts w:eastAsia="Times New Roman"/>
                <w:sz w:val="19"/>
                <w:szCs w:val="19"/>
                <w:lang w:val="pt-BR" w:eastAsia="pt-BR"/>
              </w:rPr>
              <w:t>COUVE MANTEIGA -  INTACTO COM TODAS AS PARTES COMESTÍVEIS APROVEITÁVEIS (ASPECTO, COR E SABOR CARACTERÍSTICOS).</w:t>
            </w:r>
            <w:r>
              <w:rPr>
                <w:rFonts w:hint="default" w:eastAsia="Times New Roman"/>
                <w:sz w:val="19"/>
                <w:szCs w:val="19"/>
                <w:lang w:val="en-US" w:eastAsia="pt-BR"/>
              </w:rPr>
              <w:t xml:space="preserve"> MAÇO CONTENDO NO MÍNIMO 10 FOLHAS</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MÇ</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1.500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6,01</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90" w:hRule="atLeast"/>
        </w:trPr>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40345</w:t>
            </w:r>
          </w:p>
        </w:tc>
        <w:tc>
          <w:tcPr>
            <w:tcW w:w="71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sz w:val="24"/>
                <w:szCs w:val="24"/>
                <w:lang w:eastAsia="pt-BR"/>
              </w:rPr>
            </w:pPr>
            <w:r>
              <w:rPr>
                <w:rFonts w:hint="default" w:eastAsia="Times New Roman"/>
                <w:sz w:val="19"/>
                <w:szCs w:val="19"/>
                <w:lang w:val="en-US" w:eastAsia="pt-BR"/>
              </w:rPr>
              <w:t>6</w:t>
            </w:r>
          </w:p>
        </w:tc>
        <w:tc>
          <w:tcPr>
            <w:tcW w:w="510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eastAsia="Times New Roman" w:cs="Times New Roman"/>
                <w:sz w:val="16"/>
                <w:szCs w:val="16"/>
                <w:lang w:eastAsia="pt-BR"/>
              </w:rPr>
            </w:pPr>
            <w:r>
              <w:rPr>
                <w:rFonts w:hint="default" w:eastAsia="Times New Roman"/>
                <w:sz w:val="19"/>
                <w:szCs w:val="19"/>
                <w:lang w:val="en-US" w:eastAsia="pt-BR"/>
              </w:rPr>
              <w:t>ALFACE TIPO HIDROPONICA, INTACTO, COM TODAS AS PARTES COMESTIVEIS E APROVEITÁVEIS, ASPECTO, COR E SABOR CARACTERÍSTICOS, PESANDO NO MÍNIMO DE 220 G.</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cs="Times New Roman"/>
              </w:rPr>
            </w:pPr>
            <w:r>
              <w:rPr>
                <w:rFonts w:hint="default" w:eastAsia="Times New Roman"/>
                <w:sz w:val="19"/>
                <w:szCs w:val="19"/>
                <w:lang w:val="en-US" w:eastAsia="pt-BR"/>
              </w:rPr>
              <w:t>UN</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500,00</w:t>
            </w:r>
          </w:p>
        </w:tc>
        <w:tc>
          <w:tcPr>
            <w:tcW w:w="1559" w:type="dxa"/>
            <w:tcBorders>
              <w:top w:val="single" w:color="auto" w:sz="4" w:space="0"/>
              <w:left w:val="single" w:color="auto" w:sz="4" w:space="0"/>
              <w:bottom w:val="single" w:color="auto" w:sz="4" w:space="0"/>
              <w:right w:val="single" w:color="auto" w:sz="4" w:space="0"/>
            </w:tcBorders>
            <w:vAlign w:val="top"/>
          </w:tcPr>
          <w:p>
            <w:pPr>
              <w:overflowPunct w:val="0"/>
              <w:adjustRightInd w:val="0"/>
              <w:jc w:val="center"/>
              <w:textAlignment w:val="baseline"/>
              <w:rPr>
                <w:rFonts w:hint="default" w:ascii="Times New Roman" w:hAnsi="Times New Roman" w:eastAsia="Times New Roman" w:cs="Times New Roman"/>
                <w:b/>
                <w:bCs/>
                <w:sz w:val="19"/>
                <w:szCs w:val="19"/>
                <w:lang w:val="en-US" w:eastAsia="pt-BR"/>
              </w:rPr>
            </w:pPr>
          </w:p>
          <w:p>
            <w:pPr>
              <w:overflowPunct w:val="0"/>
              <w:adjustRightInd w:val="0"/>
              <w:jc w:val="center"/>
              <w:textAlignment w:val="baseline"/>
              <w:rPr>
                <w:rFonts w:ascii="Times New Roman" w:hAnsi="Times New Roman" w:eastAsia="Times New Roman" w:cs="Times New Roman"/>
                <w:bCs/>
                <w:lang w:val="pt-BR" w:eastAsia="pt-BR"/>
              </w:rPr>
            </w:pPr>
            <w:r>
              <w:rPr>
                <w:rFonts w:hint="default" w:ascii="Times New Roman" w:hAnsi="Times New Roman" w:eastAsia="Times New Roman" w:cs="Times New Roman"/>
                <w:b/>
                <w:bCs/>
                <w:sz w:val="19"/>
                <w:szCs w:val="19"/>
                <w:lang w:val="en-US" w:eastAsia="pt-BR"/>
              </w:rPr>
              <w:t>5,09</w:t>
            </w:r>
          </w:p>
        </w:tc>
        <w:tc>
          <w:tcPr>
            <w:tcW w:w="1418"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c>
          <w:tcPr>
            <w:tcW w:w="3403" w:type="dxa"/>
            <w:tcBorders>
              <w:top w:val="single" w:color="auto" w:sz="4" w:space="0"/>
              <w:left w:val="single" w:color="auto" w:sz="4" w:space="0"/>
              <w:bottom w:val="single" w:color="auto" w:sz="4" w:space="0"/>
              <w:right w:val="single" w:color="auto" w:sz="4" w:space="0"/>
            </w:tcBorders>
          </w:tcPr>
          <w:p>
            <w:pPr>
              <w:overflowPunct w:val="0"/>
              <w:adjustRightInd w:val="0"/>
              <w:jc w:val="center"/>
              <w:textAlignment w:val="baseline"/>
              <w:rPr>
                <w:rFonts w:ascii="Times New Roman" w:hAnsi="Times New Roman" w:eastAsia="Times New Roman" w:cs="Times New Roman"/>
                <w:bCs/>
                <w:sz w:val="24"/>
                <w:szCs w:val="24"/>
                <w:lang w:val="pt-BR"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1702"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jc w:val="both"/>
              <w:textAlignment w:val="baseline"/>
              <w:rPr>
                <w:rFonts w:ascii="Times New Roman" w:hAnsi="Times New Roman" w:cs="Times New Roman"/>
                <w:sz w:val="24"/>
                <w:szCs w:val="24"/>
                <w:lang w:val="pt-BR"/>
              </w:rPr>
            </w:pPr>
            <w:r>
              <w:rPr>
                <w:rFonts w:ascii="Times New Roman" w:hAnsi="Times New Roman" w:eastAsia="Times New Roman" w:cs="Times New Roman"/>
                <w:sz w:val="24"/>
                <w:szCs w:val="24"/>
                <w:lang w:val="pt-BR" w:eastAsia="pt-BR"/>
              </w:rPr>
              <w:t>Valor total:</w:t>
            </w:r>
          </w:p>
        </w:tc>
        <w:tc>
          <w:tcPr>
            <w:tcW w:w="13183" w:type="dxa"/>
            <w:gridSpan w:val="6"/>
            <w:tcBorders>
              <w:top w:val="single" w:color="auto" w:sz="4" w:space="0"/>
              <w:left w:val="single" w:color="auto" w:sz="4" w:space="0"/>
              <w:bottom w:val="single" w:color="auto" w:sz="4" w:space="0"/>
              <w:right w:val="single" w:color="auto" w:sz="4" w:space="0"/>
            </w:tcBorders>
            <w:vAlign w:val="center"/>
          </w:tcPr>
          <w:p>
            <w:pPr>
              <w:pStyle w:val="26"/>
              <w:jc w:val="both"/>
              <w:rPr>
                <w:rFonts w:ascii="Times New Roman" w:hAnsi="Times New Roman" w:cs="Times New Roman"/>
                <w:sz w:val="24"/>
                <w:szCs w:val="24"/>
              </w:rPr>
            </w:pPr>
            <w:r>
              <w:rPr>
                <w:rFonts w:ascii="Times New Roman" w:hAnsi="Times New Roman" w:eastAsia="Times New Roman" w:cs="Times New Roman"/>
                <w:b/>
                <w:sz w:val="24"/>
                <w:szCs w:val="24"/>
                <w:lang w:val="pt-BR" w:eastAsia="pt-BR"/>
              </w:rPr>
              <w:t xml:space="preserve">R$ </w:t>
            </w:r>
            <w:r>
              <w:rPr>
                <w:rFonts w:hint="default" w:ascii="Times New Roman" w:hAnsi="Times New Roman" w:eastAsia="Times New Roman" w:cs="Times New Roman"/>
                <w:b/>
                <w:sz w:val="24"/>
                <w:szCs w:val="24"/>
                <w:lang w:val="en-US" w:eastAsia="pt-BR"/>
              </w:rPr>
              <w:t xml:space="preserve">84.060,00 </w:t>
            </w:r>
            <w:r>
              <w:rPr>
                <w:rFonts w:ascii="Times New Roman" w:hAnsi="Times New Roman" w:eastAsia="Times New Roman" w:cs="Times New Roman"/>
                <w:b/>
                <w:sz w:val="24"/>
                <w:szCs w:val="24"/>
                <w:lang w:val="pt-BR" w:eastAsia="pt-BR"/>
              </w:rPr>
              <w:t>(</w:t>
            </w:r>
            <w:r>
              <w:rPr>
                <w:rFonts w:hint="default" w:ascii="Times New Roman" w:hAnsi="Times New Roman" w:eastAsia="Times New Roman" w:cs="Times New Roman"/>
                <w:b/>
                <w:sz w:val="24"/>
                <w:szCs w:val="24"/>
                <w:lang w:val="en-US" w:eastAsia="pt-BR"/>
              </w:rPr>
              <w:t xml:space="preserve"> oitenta e quatro mil e sessenta reais </w:t>
            </w:r>
            <w:r>
              <w:rPr>
                <w:rFonts w:ascii="Times New Roman" w:hAnsi="Times New Roman" w:eastAsia="Times New Roman" w:cs="Times New Roman"/>
                <w:b/>
                <w:sz w:val="24"/>
                <w:szCs w:val="24"/>
                <w:lang w:val="pt-BR" w:eastAsia="pt-BR"/>
              </w:rPr>
              <w:t>).</w:t>
            </w:r>
          </w:p>
        </w:tc>
      </w:tr>
    </w:tbl>
    <w:p>
      <w:pPr>
        <w:jc w:val="both"/>
        <w:rPr>
          <w:rFonts w:ascii="Times New Roman" w:hAnsi="Times New Roman" w:cs="Times New Roman"/>
          <w:sz w:val="24"/>
          <w:szCs w:val="24"/>
          <w:lang w:val="pt-BR"/>
        </w:rPr>
      </w:pPr>
    </w:p>
    <w:tbl>
      <w:tblPr>
        <w:tblStyle w:val="24"/>
        <w:tblW w:w="14813" w:type="dxa"/>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0"/>
        <w:gridCol w:w="4047"/>
        <w:gridCol w:w="2453"/>
        <w:gridCol w:w="114"/>
        <w:gridCol w:w="792"/>
        <w:gridCol w:w="2222"/>
        <w:gridCol w:w="2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4813" w:type="dxa"/>
            <w:gridSpan w:val="7"/>
            <w:shd w:val="clear" w:color="auto" w:fill="C1C1C1"/>
          </w:tcPr>
          <w:p>
            <w:pPr>
              <w:pStyle w:val="26"/>
              <w:ind w:left="4197"/>
              <w:jc w:val="both"/>
              <w:rPr>
                <w:rFonts w:ascii="Times New Roman" w:hAnsi="Times New Roman" w:cs="Times New Roman"/>
                <w:b/>
                <w:sz w:val="24"/>
                <w:szCs w:val="24"/>
                <w:lang w:val="pt-BR"/>
              </w:rPr>
            </w:pPr>
            <w:r>
              <w:rPr>
                <w:rFonts w:ascii="Times New Roman" w:hAnsi="Times New Roman" w:cs="Times New Roman"/>
                <w:b/>
                <w:sz w:val="24"/>
                <w:szCs w:val="24"/>
                <w:lang w:val="pt-BR"/>
              </w:rPr>
              <w:t>III – IDENTIFICAÇÃO DA ENTIDADE EXECUTORA DO PNAE/FNDE/MEC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6887" w:type="dxa"/>
            <w:gridSpan w:val="2"/>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Prefeitura de Naviraí -Gerência de Educação e Cultura</w:t>
            </w:r>
          </w:p>
        </w:tc>
        <w:tc>
          <w:tcPr>
            <w:tcW w:w="5581" w:type="dxa"/>
            <w:gridSpan w:val="4"/>
          </w:tcPr>
          <w:p>
            <w:pPr>
              <w:pStyle w:val="26"/>
              <w:ind w:left="130"/>
              <w:jc w:val="both"/>
              <w:rPr>
                <w:rFonts w:ascii="Times New Roman" w:hAnsi="Times New Roman" w:cs="Times New Roman"/>
                <w:sz w:val="24"/>
                <w:szCs w:val="24"/>
                <w:lang w:val="pt-BR"/>
              </w:rPr>
            </w:pPr>
            <w:r>
              <w:rPr>
                <w:rFonts w:ascii="Times New Roman" w:hAnsi="Times New Roman" w:cs="Times New Roman"/>
                <w:sz w:val="24"/>
                <w:szCs w:val="24"/>
                <w:lang w:val="pt-BR"/>
              </w:rPr>
              <w:t>CNPJ</w:t>
            </w:r>
          </w:p>
          <w:p>
            <w:pPr>
              <w:pStyle w:val="26"/>
              <w:ind w:left="130"/>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03.155.934/0001-90</w:t>
            </w:r>
          </w:p>
        </w:tc>
        <w:tc>
          <w:tcPr>
            <w:tcW w:w="2345"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Município</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NAVIRAÍ –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2468" w:type="dxa"/>
            <w:gridSpan w:val="6"/>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Endereço</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Avenida Amélia Fukuda – nº. 82- Centro</w:t>
            </w:r>
          </w:p>
        </w:tc>
        <w:tc>
          <w:tcPr>
            <w:tcW w:w="2345" w:type="dxa"/>
          </w:tcPr>
          <w:p>
            <w:pPr>
              <w:pStyle w:val="26"/>
              <w:ind w:left="77"/>
              <w:jc w:val="both"/>
              <w:rPr>
                <w:rFonts w:ascii="Times New Roman" w:hAnsi="Times New Roman" w:cs="Times New Roman"/>
                <w:sz w:val="24"/>
                <w:szCs w:val="24"/>
                <w:lang w:val="pt-BR"/>
              </w:rPr>
            </w:pPr>
            <w:r>
              <w:rPr>
                <w:rFonts w:ascii="Times New Roman" w:hAnsi="Times New Roman" w:cs="Times New Roman"/>
                <w:sz w:val="24"/>
                <w:szCs w:val="24"/>
                <w:lang w:val="pt-BR"/>
              </w:rPr>
              <w:t>Fone</w:t>
            </w:r>
          </w:p>
          <w:p>
            <w:pPr>
              <w:pStyle w:val="26"/>
              <w:ind w:left="77"/>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(67) 3924-4082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0246" w:type="dxa"/>
            <w:gridSpan w:val="5"/>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Nome do Representante Legal</w:t>
            </w:r>
          </w:p>
          <w:p>
            <w:pPr>
              <w:pStyle w:val="26"/>
              <w:ind w:left="7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Tatiane Maria da Silva Morch – Gerente de Educação e Cultura</w:t>
            </w:r>
          </w:p>
        </w:tc>
        <w:tc>
          <w:tcPr>
            <w:tcW w:w="4567" w:type="dxa"/>
            <w:gridSpan w:val="2"/>
          </w:tcPr>
          <w:p>
            <w:pPr>
              <w:pStyle w:val="26"/>
              <w:ind w:left="31"/>
              <w:jc w:val="both"/>
              <w:rPr>
                <w:rFonts w:ascii="Times New Roman" w:hAnsi="Times New Roman" w:cs="Times New Roman"/>
                <w:sz w:val="24"/>
                <w:szCs w:val="24"/>
                <w:lang w:val="pt-BR"/>
              </w:rPr>
            </w:pPr>
            <w:r>
              <w:rPr>
                <w:rFonts w:ascii="Times New Roman" w:hAnsi="Times New Roman" w:cs="Times New Roman"/>
                <w:sz w:val="24"/>
                <w:szCs w:val="24"/>
                <w:lang w:val="pt-BR"/>
              </w:rPr>
              <w:t>CPF</w:t>
            </w:r>
          </w:p>
          <w:p>
            <w:pPr>
              <w:pStyle w:val="26"/>
              <w:ind w:left="3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031.188.769-48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813" w:type="dxa"/>
            <w:gridSpan w:val="7"/>
          </w:tcPr>
          <w:p>
            <w:pPr>
              <w:pStyle w:val="26"/>
              <w:ind w:left="71"/>
              <w:jc w:val="both"/>
              <w:rPr>
                <w:rFonts w:ascii="Times New Roman" w:hAnsi="Times New Roman" w:cs="Times New Roman"/>
                <w:sz w:val="24"/>
                <w:szCs w:val="24"/>
              </w:rPr>
            </w:pPr>
            <w:r>
              <w:rPr>
                <w:rFonts w:ascii="Times New Roman" w:hAnsi="Times New Roman" w:cs="Times New Roman"/>
                <w:sz w:val="24"/>
                <w:szCs w:val="24"/>
              </w:rPr>
              <w:t>E-mail</w:t>
            </w:r>
          </w:p>
          <w:p>
            <w:pPr>
              <w:pStyle w:val="26"/>
              <w:ind w:left="71"/>
              <w:jc w:val="both"/>
              <w:rPr>
                <w:rFonts w:ascii="Times New Roman" w:hAnsi="Times New Roman" w:cs="Times New Roman"/>
                <w:sz w:val="24"/>
                <w:szCs w:val="24"/>
              </w:rPr>
            </w:pPr>
            <w:r>
              <w:rPr>
                <w:rFonts w:ascii="Times New Roman" w:hAnsi="Times New Roman" w:cs="Times New Roman"/>
                <w:color w:val="0070C0"/>
                <w:sz w:val="24"/>
                <w:szCs w:val="24"/>
              </w:rPr>
              <w:t>educacao@navirai.ms.gov.br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4813" w:type="dxa"/>
            <w:gridSpan w:val="7"/>
            <w:tcBorders>
              <w:bottom w:val="single" w:color="000000" w:sz="8" w:space="0"/>
            </w:tcBorders>
            <w:shd w:val="clear" w:color="auto" w:fill="C1C1C1"/>
          </w:tcPr>
          <w:p>
            <w:pPr>
              <w:pStyle w:val="26"/>
              <w:ind w:left="71"/>
              <w:jc w:val="both"/>
              <w:rPr>
                <w:rFonts w:ascii="Times New Roman" w:hAnsi="Times New Roman" w:cs="Times New Roman"/>
                <w:sz w:val="24"/>
                <w:szCs w:val="24"/>
                <w:lang w:val="pt-BR"/>
              </w:rPr>
            </w:pPr>
            <w:r>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2840" w:type="dxa"/>
            <w:vMerge w:val="restart"/>
          </w:tcPr>
          <w:p>
            <w:pPr>
              <w:pStyle w:val="26"/>
              <w:ind w:left="777"/>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tc>
        <w:tc>
          <w:tcPr>
            <w:tcW w:w="6500" w:type="dxa"/>
            <w:gridSpan w:val="2"/>
            <w:tcBorders>
              <w:top w:val="single" w:color="000000" w:sz="8" w:space="0"/>
            </w:tcBorders>
          </w:tcPr>
          <w:p>
            <w:pPr>
              <w:pStyle w:val="26"/>
              <w:spacing w:before="13"/>
              <w:ind w:left="66"/>
              <w:jc w:val="both"/>
              <w:rPr>
                <w:rFonts w:ascii="Times New Roman" w:hAnsi="Times New Roman" w:cs="Times New Roman"/>
                <w:sz w:val="24"/>
                <w:szCs w:val="24"/>
                <w:lang w:val="pt-BR"/>
              </w:rPr>
            </w:pPr>
            <w:r>
              <w:rPr>
                <w:rFonts w:ascii="Times New Roman" w:hAnsi="Times New Roman" w:cs="Times New Roman"/>
                <w:sz w:val="24"/>
                <w:szCs w:val="24"/>
                <w:lang w:val="pt-BR"/>
              </w:rPr>
              <w:t>Assinatura do Fornecedor Individual</w:t>
            </w:r>
          </w:p>
        </w:tc>
        <w:tc>
          <w:tcPr>
            <w:tcW w:w="114" w:type="dxa"/>
            <w:tcBorders>
              <w:bottom w:val="nil"/>
            </w:tcBorders>
          </w:tcPr>
          <w:p>
            <w:pPr>
              <w:pStyle w:val="26"/>
              <w:jc w:val="both"/>
              <w:rPr>
                <w:rFonts w:ascii="Times New Roman" w:hAnsi="Times New Roman" w:cs="Times New Roman"/>
                <w:sz w:val="24"/>
                <w:szCs w:val="24"/>
                <w:lang w:val="pt-BR"/>
              </w:rPr>
            </w:pPr>
          </w:p>
        </w:tc>
        <w:tc>
          <w:tcPr>
            <w:tcW w:w="5359" w:type="dxa"/>
            <w:gridSpan w:val="3"/>
            <w:tcBorders>
              <w:top w:val="double" w:color="000000" w:sz="0" w:space="0"/>
            </w:tcBorders>
          </w:tcPr>
          <w:p>
            <w:pPr>
              <w:pStyle w:val="26"/>
              <w:spacing w:before="37"/>
              <w:ind w:left="114"/>
              <w:jc w:val="both"/>
              <w:rPr>
                <w:rFonts w:ascii="Times New Roman" w:hAnsi="Times New Roman" w:cs="Times New Roman"/>
                <w:sz w:val="24"/>
                <w:szCs w:val="24"/>
                <w:lang w:val="pt-BR"/>
              </w:rPr>
            </w:pPr>
            <w:r>
              <w:rPr>
                <w:rFonts w:ascii="Times New Roman" w:hAnsi="Times New Roman" w:cs="Times New Roman"/>
                <w:sz w:val="24"/>
                <w:szCs w:val="24"/>
                <w:lang w:val="pt-BR"/>
              </w:rPr>
              <w:t>CPF: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2840" w:type="dxa"/>
            <w:vMerge w:val="continue"/>
            <w:tcBorders>
              <w:top w:val="nil"/>
            </w:tcBorders>
          </w:tcPr>
          <w:p>
            <w:pPr>
              <w:jc w:val="both"/>
              <w:rPr>
                <w:rFonts w:ascii="Times New Roman" w:hAnsi="Times New Roman" w:cs="Times New Roman"/>
                <w:sz w:val="24"/>
                <w:szCs w:val="24"/>
                <w:lang w:val="pt-BR"/>
              </w:rPr>
            </w:pPr>
          </w:p>
        </w:tc>
        <w:tc>
          <w:tcPr>
            <w:tcW w:w="6500" w:type="dxa"/>
            <w:gridSpan w:val="2"/>
            <w:tcBorders>
              <w:bottom w:val="single" w:color="000000" w:sz="8" w:space="0"/>
            </w:tcBorders>
          </w:tcPr>
          <w:p>
            <w:pPr>
              <w:pStyle w:val="26"/>
              <w:jc w:val="both"/>
              <w:rPr>
                <w:rFonts w:ascii="Times New Roman" w:hAnsi="Times New Roman" w:cs="Times New Roman"/>
                <w:sz w:val="24"/>
                <w:szCs w:val="24"/>
                <w:lang w:val="pt-BR"/>
              </w:rPr>
            </w:pPr>
          </w:p>
        </w:tc>
        <w:tc>
          <w:tcPr>
            <w:tcW w:w="5473" w:type="dxa"/>
            <w:gridSpan w:val="4"/>
          </w:tcPr>
          <w:p>
            <w:pPr>
              <w:pStyle w:val="26"/>
              <w:jc w:val="both"/>
              <w:rPr>
                <w:rFonts w:ascii="Times New Roman" w:hAnsi="Times New Roman" w:cs="Times New Roman"/>
                <w:sz w:val="24"/>
                <w:szCs w:val="24"/>
                <w:lang w:val="pt-BR"/>
              </w:rPr>
            </w:pPr>
          </w:p>
        </w:tc>
      </w:tr>
    </w:tbl>
    <w:p>
      <w:pPr>
        <w:pStyle w:val="16"/>
        <w:shd w:val="clear" w:color="auto" w:fill="BEBEBE" w:themeFill="background1" w:themeFillShade="BF"/>
        <w:jc w:val="both"/>
        <w:rPr>
          <w:rFonts w:ascii="Times New Roman" w:hAnsi="Times New Roman" w:cs="Times New Roman"/>
          <w:lang w:val="pt-BR"/>
        </w:rPr>
        <w:sectPr>
          <w:type w:val="nextColumn"/>
          <w:pgSz w:w="16839" w:h="11907" w:orient="landscape"/>
          <w:pgMar w:top="1134" w:right="1820" w:bottom="851" w:left="851" w:header="425" w:footer="252" w:gutter="0"/>
          <w:cols w:space="720" w:num="1"/>
          <w:docGrid w:linePitch="299" w:charSpace="0"/>
        </w:sectPr>
      </w:pPr>
    </w:p>
    <w:p>
      <w:pPr>
        <w:pStyle w:val="16"/>
        <w:spacing w:before="69"/>
        <w:ind w:left="348"/>
        <w:jc w:val="both"/>
        <w:rPr>
          <w:rFonts w:ascii="Times New Roman" w:hAnsi="Times New Roman" w:cs="Times New Roman"/>
          <w:b/>
          <w:shd w:val="clear" w:color="auto" w:fill="BEBEBE" w:themeFill="background1" w:themeFillShade="BF"/>
          <w:lang w:val="pt-BR"/>
        </w:rPr>
      </w:pPr>
      <w:bookmarkStart w:id="1" w:name="Modelos_de_declaração_28_9_15"/>
      <w:bookmarkEnd w:id="1"/>
    </w:p>
    <w:p>
      <w:pPr>
        <w:pStyle w:val="16"/>
        <w:spacing w:before="69"/>
        <w:ind w:left="348"/>
        <w:jc w:val="both"/>
        <w:rPr>
          <w:rFonts w:ascii="Times New Roman" w:hAnsi="Times New Roman" w:cs="Times New Roman"/>
          <w:b/>
          <w:shd w:val="clear" w:color="auto" w:fill="BEBEBE" w:themeFill="background1" w:themeFillShade="BF"/>
          <w:lang w:val="pt-BR"/>
        </w:rPr>
      </w:pP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ANEXO III</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DE RESPONSABILIDADE PELO CONTROLE DO ATENDIMENTO DO LIMITE INDIVIDUAL DE VENDA DOS COOPERADOS/ASSOCIADOS</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(GRUPOS FORMAIS)</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r>
        <w:rPr>
          <w:rFonts w:ascii="Times New Roman" w:hAnsi="Times New Roman" w:cs="Times New Roman"/>
          <w:lang w:val="pt-BR"/>
        </w:rPr>
        <w:t>O (A)</w:t>
      </w:r>
      <w:r>
        <w:rPr>
          <w:rFonts w:ascii="Times New Roman" w:hAnsi="Times New Roman" w:cs="Times New Roman"/>
          <w:lang w:val="pt-BR"/>
        </w:rPr>
        <w:tab/>
      </w:r>
      <w:r>
        <w:rPr>
          <w:rFonts w:ascii="Times New Roman" w:hAnsi="Times New Roman" w:cs="Times New Roman"/>
          <w:lang w:val="pt-BR"/>
        </w:rPr>
        <w:t>(nome   do Grupo Formal) ____________, inscrito no CNPJ nº______________,  DAP jurídica nº ________ com sede ____________, neste ato representado (a) por (nome do representante legal de acordo com o Projeto de Venda) _____________, portador (a) da Cédula de Identidade RG nº ________, CPF nº ____________, nos termos do Estatuto Social, DECLARA que se responsabilizará pelo controle do limite individual de venda de gêneros alimentícios dos Agricultores e Empreendedores de Base Familiar Rural que compõem o quadro social desta Entidade, no valor de R$ R$ 40.000,00 (quarenta mil) por DAP/ANO CIVIL/ENTIDADE EXECUTORA referente à sua produção, considerando os dispositivos da Lei nº 13.987/2020 e da Resolução CD/FNDE nº 002/2020 que regem o Programa Nacional de Alimentação Escolar – PNAE e demais documentos normativos, no que couber.</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1144"/>
          <w:tab w:val="left" w:pos="1691"/>
          <w:tab w:val="left" w:pos="2359"/>
        </w:tabs>
        <w:spacing w:before="231"/>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ab/>
      </w:r>
      <w:r>
        <w:rPr>
          <w:rFonts w:ascii="Times New Roman" w:hAnsi="Times New Roman" w:cs="Times New Roman"/>
          <w:u w:val="single"/>
          <w:lang w:val="pt-BR"/>
        </w:rPr>
        <w:t>/</w:t>
      </w:r>
      <w:r>
        <w:rPr>
          <w:rFonts w:ascii="Times New Roman" w:hAnsi="Times New Roman" w:cs="Times New Roman"/>
          <w:u w:val="single"/>
          <w:lang w:val="pt-BR"/>
        </w:rPr>
        <w:tab/>
      </w:r>
      <w:r>
        <w:rPr>
          <w:rFonts w:ascii="Times New Roman" w:hAnsi="Times New Roman" w:cs="Times New Roman"/>
          <w:u w:val="single"/>
          <w:lang w:val="pt-BR"/>
        </w:rPr>
        <w:t>/_______.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rPr>
        <w:t>_________________________________</w:t>
      </w:r>
    </w:p>
    <w:p>
      <w:pPr>
        <w:pStyle w:val="16"/>
        <w:spacing w:before="8"/>
        <w:jc w:val="center"/>
        <w:rPr>
          <w:rFonts w:ascii="Times New Roman" w:hAnsi="Times New Roman" w:cs="Times New Roman"/>
          <w:lang w:val="pt-BR"/>
        </w:rPr>
      </w:pPr>
      <w:r>
        <w:rPr>
          <w:rFonts w:ascii="Times New Roman" w:hAnsi="Times New Roman" w:cs="Times New Roman"/>
          <w:lang w:val="pt-BR"/>
        </w:rPr>
        <w:t>Assinatura</w:t>
      </w:r>
    </w:p>
    <w:p>
      <w:pPr>
        <w:jc w:val="center"/>
        <w:rPr>
          <w:rFonts w:ascii="Times New Roman" w:hAnsi="Times New Roman" w:cs="Times New Roman"/>
          <w:sz w:val="24"/>
          <w:szCs w:val="24"/>
          <w:lang w:val="pt-BR"/>
        </w:rPr>
        <w:sectPr>
          <w:pgSz w:w="11907" w:h="16839"/>
          <w:pgMar w:top="1820" w:right="1140" w:bottom="851" w:left="1134" w:header="425" w:footer="217" w:gutter="0"/>
          <w:cols w:space="720" w:num="1"/>
          <w:docGrid w:linePitch="299" w:charSpace="0"/>
        </w:sectPr>
      </w:pPr>
    </w:p>
    <w:p>
      <w:pPr>
        <w:pStyle w:val="16"/>
        <w:shd w:val="clear" w:color="auto" w:fill="FFFFFF" w:themeFill="background1"/>
        <w:spacing w:before="8"/>
        <w:jc w:val="both"/>
        <w:rPr>
          <w:rFonts w:ascii="Times New Roman" w:hAnsi="Times New Roman" w:cs="Times New Roman"/>
          <w:lang w:val="pt-BR"/>
        </w:rPr>
      </w:pP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ANEXO IV</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PRODUÇÃO PRÓPRIA</w:t>
      </w: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(GRUPOS FORMAIS)</w:t>
      </w:r>
    </w:p>
    <w:p>
      <w:pPr>
        <w:pStyle w:val="16"/>
        <w:shd w:val="clear" w:color="auto" w:fill="BEBEBE" w:themeFill="background1" w:themeFillShade="BF"/>
        <w:jc w:val="center"/>
        <w:rPr>
          <w:rFonts w:ascii="Times New Roman" w:hAnsi="Times New Roman" w:cs="Times New Roman"/>
          <w:b/>
          <w:lang w:val="pt-BR"/>
        </w:rPr>
      </w:pPr>
    </w:p>
    <w:p>
      <w:pPr>
        <w:pStyle w:val="16"/>
        <w:tabs>
          <w:tab w:val="left" w:pos="8129"/>
        </w:tabs>
        <w:ind w:left="101" w:firstLine="1898"/>
        <w:jc w:val="center"/>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4406"/>
        </w:tabs>
        <w:jc w:val="both"/>
        <w:rPr>
          <w:rFonts w:ascii="Times New Roman" w:hAnsi="Times New Roman" w:cs="Times New Roman"/>
          <w:lang w:val="pt-BR"/>
        </w:rPr>
      </w:pPr>
      <w:r>
        <w:rPr>
          <w:rFonts w:ascii="Times New Roman" w:hAnsi="Times New Roman" w:cs="Times New Roman"/>
          <w:lang w:val="pt-BR"/>
        </w:rPr>
        <w:t>Eu _________________,representante da Cooperativa/Associação ___________________, com CNPJ/CPF nº __________ e DAP Jurídica nº_______________declaro, para fins de participação no Programa Nacional de Alimentação Escolar – PNAE, que os gêneros alimentícios relacionados no projeto de venda são oriundos de produção dos cooperados/associados que possuem DAP física e compõem esta cooperativa/associação.</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1144"/>
          <w:tab w:val="left" w:pos="1691"/>
          <w:tab w:val="left" w:pos="2359"/>
        </w:tabs>
        <w:spacing w:before="1"/>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,______ / ______ / 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eastAsia="pt-BR"/>
        </w:rPr>
        <mc:AlternateContent>
          <mc:Choice Requires="wps">
            <w:drawing>
              <wp:anchor distT="0" distB="0" distL="0" distR="0" simplePos="0" relativeHeight="251659264" behindDoc="0" locked="0" layoutInCell="1" allowOverlap="1">
                <wp:simplePos x="0" y="0"/>
                <wp:positionH relativeFrom="page">
                  <wp:posOffset>2598420</wp:posOffset>
                </wp:positionH>
                <wp:positionV relativeFrom="paragraph">
                  <wp:posOffset>113030</wp:posOffset>
                </wp:positionV>
                <wp:extent cx="2819400" cy="0"/>
                <wp:effectExtent l="0" t="0" r="19050" b="19050"/>
                <wp:wrapTopAndBottom/>
                <wp:docPr id="1" name="Line 23"/>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ln>
                      </wps:spPr>
                      <wps:bodyPr/>
                    </wps:wsp>
                  </a:graphicData>
                </a:graphic>
              </wp:anchor>
            </w:drawing>
          </mc:Choice>
          <mc:Fallback>
            <w:pict>
              <v:line id="Line 23" o:spid="_x0000_s1026" o:spt="20" style="position:absolute;left:0pt;margin-left:204.6pt;margin-top:8.9pt;height:0pt;width:222pt;mso-position-horizontal-relative:page;mso-wrap-distance-bottom:0pt;mso-wrap-distance-top:0pt;z-index:251659264;mso-width-relative:page;mso-height-relative:page;" filled="f" stroked="t" coordsize="21600,21600" o:gfxdata="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SorS/XAAAACQEAAA8AAAAAAAAAAQAgAAAAIgAAAGRycy9k&#10;b3ducmV2LnhtbFBLAQIUABQAAAAIAIdO4kDZx39QygEAAKADAAAOAAAAAAAAAAEAIAAAACYBAABk&#10;cnMvZTJvRG9jLnhtbFBLBQYAAAAABgAGAFkBAABiBQAAAAA=&#10;">
                <v:fill on="f" focussize="0,0"/>
                <v:stroke weight="0.48pt" color="#000000" joinstyle="round"/>
                <v:imagedata o:title=""/>
                <o:lock v:ext="edit" aspectratio="f"/>
                <w10:wrap type="topAndBottom"/>
              </v:line>
            </w:pict>
          </mc:Fallback>
        </mc:AlternateContent>
      </w:r>
      <w:r>
        <w:rPr>
          <w:rFonts w:ascii="Times New Roman" w:hAnsi="Times New Roman" w:cs="Times New Roman"/>
          <w:lang w:val="pt-BR"/>
        </w:rPr>
        <w:t>Assinatura Pessoa Jurídica (conforme Estatuto/Ata)</w:t>
      </w: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jc w:val="both"/>
        <w:rPr>
          <w:rFonts w:ascii="Times New Roman" w:hAnsi="Times New Roman" w:cs="Times New Roman"/>
          <w:sz w:val="24"/>
          <w:szCs w:val="24"/>
          <w:lang w:val="pt-BR"/>
        </w:rPr>
      </w:pPr>
      <w:r>
        <w:rPr>
          <w:rFonts w:ascii="Times New Roman" w:hAnsi="Times New Roman" w:cs="Times New Roman"/>
          <w:sz w:val="24"/>
          <w:szCs w:val="24"/>
          <w:lang w:val="pt-BR"/>
        </w:rPr>
        <w:br w:type="page"/>
      </w:r>
    </w:p>
    <w:p>
      <w:pPr>
        <w:pStyle w:val="16"/>
        <w:spacing w:before="9"/>
        <w:jc w:val="both"/>
        <w:rPr>
          <w:rFonts w:ascii="Times New Roman" w:hAnsi="Times New Roman" w:cs="Times New Roman"/>
          <w:lang w:val="pt-BR"/>
        </w:rPr>
      </w:pP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ANEXO V</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PRODUÇÃO PRÓPRIA PARA</w:t>
      </w: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(GRUPOS INFORMAIS OU FORNECEDORES INDIVIDUAIS)</w:t>
      </w: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8129"/>
        </w:tabs>
        <w:jc w:val="both"/>
        <w:rPr>
          <w:rFonts w:ascii="Times New Roman" w:hAnsi="Times New Roman" w:cs="Times New Roman"/>
          <w:lang w:val="pt-BR"/>
        </w:rPr>
      </w:pPr>
      <w:r>
        <w:rPr>
          <w:rFonts w:ascii="Times New Roman" w:hAnsi="Times New Roman" w:cs="Times New Roman"/>
          <w:lang w:val="pt-BR"/>
        </w:rPr>
        <w:t>DECLARAÇÃO DE PRODUÇÃO PRÓPRIA (CHAMADA PÚBLICA Nº 002/2023)</w:t>
      </w:r>
    </w:p>
    <w:p>
      <w:pPr>
        <w:pStyle w:val="16"/>
        <w:jc w:val="both"/>
        <w:rPr>
          <w:rFonts w:ascii="Times New Roman" w:hAnsi="Times New Roman" w:cs="Times New Roman"/>
          <w:lang w:val="pt-BR"/>
        </w:rPr>
      </w:pPr>
    </w:p>
    <w:p>
      <w:pPr>
        <w:pStyle w:val="16"/>
        <w:tabs>
          <w:tab w:val="left" w:pos="8366"/>
        </w:tabs>
        <w:jc w:val="both"/>
        <w:rPr>
          <w:rFonts w:ascii="Times New Roman" w:hAnsi="Times New Roman" w:cs="Times New Roman"/>
          <w:lang w:val="pt-BR"/>
        </w:rPr>
      </w:pPr>
      <w:r>
        <w:rPr>
          <w:rFonts w:ascii="Times New Roman" w:hAnsi="Times New Roman" w:cs="Times New Roman"/>
          <w:lang w:val="pt-BR"/>
        </w:rPr>
        <w:t>Eu ________________,CPF nº_____________ e DAP física nº ___________, declaro, para fins de participação no Programa Nacional de Alimentação Escolar – PNAE, que os gêneros alimentícios relacionados no projeto de venda em meu nome são oriundos de produção própria.</w:t>
      </w:r>
    </w:p>
    <w:p>
      <w:pPr>
        <w:pStyle w:val="16"/>
        <w:spacing w:before="11"/>
        <w:jc w:val="center"/>
        <w:rPr>
          <w:rFonts w:ascii="Times New Roman" w:hAnsi="Times New Roman" w:cs="Times New Roman"/>
          <w:lang w:val="pt-BR"/>
        </w:rPr>
      </w:pPr>
    </w:p>
    <w:p>
      <w:pPr>
        <w:pStyle w:val="16"/>
        <w:tabs>
          <w:tab w:val="left" w:pos="1144"/>
          <w:tab w:val="left" w:pos="1691"/>
          <w:tab w:val="left" w:pos="2359"/>
        </w:tabs>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____ /____ /______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rPr>
        <w:t>_____________________________</w:t>
      </w:r>
    </w:p>
    <w:p>
      <w:pPr>
        <w:pStyle w:val="16"/>
        <w:spacing w:before="8"/>
        <w:jc w:val="center"/>
        <w:rPr>
          <w:rFonts w:ascii="Times New Roman" w:hAnsi="Times New Roman" w:cs="Times New Roman"/>
          <w:lang w:val="pt-BR"/>
        </w:rPr>
      </w:pPr>
      <w:r>
        <w:rPr>
          <w:rFonts w:ascii="Times New Roman" w:hAnsi="Times New Roman" w:cs="Times New Roman"/>
          <w:lang w:val="pt-BR"/>
        </w:rPr>
        <w:t>Assinatura Pessoa Física</w:t>
      </w:r>
    </w:p>
    <w:p>
      <w:pPr>
        <w:pStyle w:val="16"/>
        <w:spacing w:before="9"/>
        <w:jc w:val="center"/>
        <w:rPr>
          <w:rFonts w:ascii="Times New Roman" w:hAnsi="Times New Roman" w:cs="Times New Roman"/>
          <w:lang w:val="pt-BR"/>
        </w:rPr>
      </w:pPr>
    </w:p>
    <w:p>
      <w:pPr>
        <w:pStyle w:val="16"/>
        <w:spacing w:before="4"/>
        <w:jc w:val="both"/>
        <w:rPr>
          <w:rFonts w:ascii="Times New Roman" w:hAnsi="Times New Roman" w:cs="Times New Roman"/>
          <w:lang w:val="pt-BR"/>
        </w:rPr>
      </w:pPr>
    </w:p>
    <w:p>
      <w:pPr>
        <w:pStyle w:val="16"/>
        <w:spacing w:before="4"/>
        <w:jc w:val="both"/>
        <w:rPr>
          <w:rFonts w:ascii="Times New Roman" w:hAnsi="Times New Roman" w:cs="Times New Roman"/>
          <w:lang w:val="pt-BR"/>
        </w:rPr>
      </w:pPr>
    </w:p>
    <w:p>
      <w:pPr>
        <w:jc w:val="both"/>
        <w:rPr>
          <w:rFonts w:ascii="Times New Roman" w:hAnsi="Times New Roman" w:cs="Times New Roman"/>
          <w:sz w:val="24"/>
          <w:szCs w:val="24"/>
          <w:lang w:val="pt-BR"/>
        </w:rPr>
      </w:pPr>
      <w:r>
        <w:rPr>
          <w:rFonts w:ascii="Times New Roman" w:hAnsi="Times New Roman" w:cs="Times New Roman"/>
          <w:sz w:val="24"/>
          <w:szCs w:val="24"/>
          <w:lang w:val="pt-BR"/>
        </w:rPr>
        <w:br w:type="page"/>
      </w:r>
    </w:p>
    <w:p>
      <w:pPr>
        <w:pStyle w:val="16"/>
        <w:spacing w:before="4"/>
        <w:jc w:val="both"/>
        <w:rPr>
          <w:rFonts w:ascii="Times New Roman" w:hAnsi="Times New Roman" w:cs="Times New Roman"/>
          <w:lang w:val="pt-BR"/>
        </w:rPr>
      </w:pP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ANEXO VI</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PROMOVER O ABASTECIMENTO EM DIA, HORÁRIO E LOCAL SOLICITADA NA ORDEM DE FORNECIMENTO</w:t>
      </w: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(GRUPOS FORMAIS)</w:t>
      </w:r>
    </w:p>
    <w:p>
      <w:pPr>
        <w:pStyle w:val="16"/>
        <w:shd w:val="clear" w:color="auto" w:fill="BEBEBE" w:themeFill="background1" w:themeFillShade="BF"/>
        <w:jc w:val="center"/>
        <w:rPr>
          <w:rFonts w:ascii="Times New Roman" w:hAnsi="Times New Roman" w:cs="Times New Roman"/>
          <w:b/>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8129"/>
        </w:tabs>
        <w:ind w:left="101" w:firstLine="1898"/>
        <w:jc w:val="both"/>
        <w:rPr>
          <w:rFonts w:ascii="Times New Roman" w:hAnsi="Times New Roman" w:cs="Times New Roman"/>
          <w:lang w:val="pt-BR"/>
        </w:rPr>
      </w:pPr>
    </w:p>
    <w:p>
      <w:pPr>
        <w:pStyle w:val="16"/>
        <w:tabs>
          <w:tab w:val="left" w:pos="4406"/>
        </w:tabs>
        <w:jc w:val="both"/>
        <w:rPr>
          <w:rFonts w:ascii="Times New Roman" w:hAnsi="Times New Roman" w:cs="Times New Roman"/>
          <w:lang w:val="pt-BR"/>
        </w:rPr>
      </w:pPr>
      <w:r>
        <w:rPr>
          <w:rFonts w:ascii="Times New Roman" w:hAnsi="Times New Roman" w:cs="Times New Roman"/>
          <w:lang w:val="pt-BR"/>
        </w:rPr>
        <w:t>Eu _________________,representante da Cooperativa/Associação ___________________, com CNPJ/CPF nº __________ e DAP Jurídica nº_______________ declaro, para fins irei promover o abastecimento das unidades educacionais em dia, horário e local solicitado pela ordem de fornecimento dos produtos que compõe o Programa Nacional de Alimentação Escolar – PNAE, que são gêneros alimentícios relacionados no projeto de venda oriundos de produção dos cooperados/associados nos termos das DAP Físicas   e compõem esta cooperativa/associação.</w:t>
      </w:r>
    </w:p>
    <w:p>
      <w:pPr>
        <w:pStyle w:val="16"/>
        <w:jc w:val="both"/>
        <w:rPr>
          <w:rFonts w:ascii="Times New Roman" w:hAnsi="Times New Roman" w:cs="Times New Roman"/>
          <w:lang w:val="pt-BR"/>
        </w:rPr>
      </w:pPr>
    </w:p>
    <w:p>
      <w:pPr>
        <w:pStyle w:val="16"/>
        <w:tabs>
          <w:tab w:val="left" w:pos="1144"/>
          <w:tab w:val="left" w:pos="1691"/>
          <w:tab w:val="left" w:pos="2359"/>
        </w:tabs>
        <w:spacing w:before="1"/>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,______ / ______ / 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spacing w:before="8"/>
        <w:jc w:val="center"/>
        <w:rPr>
          <w:rFonts w:ascii="Times New Roman" w:hAnsi="Times New Roman" w:cs="Times New Roman"/>
          <w:lang w:val="pt-BR"/>
        </w:rPr>
      </w:pPr>
      <w:r>
        <w:rPr>
          <w:rFonts w:ascii="Times New Roman" w:hAnsi="Times New Roman" w:cs="Times New Roman"/>
          <w:lang w:val="pt-BR" w:eastAsia="pt-BR"/>
        </w:rPr>
        <mc:AlternateContent>
          <mc:Choice Requires="wps">
            <w:drawing>
              <wp:anchor distT="0" distB="0" distL="0" distR="0" simplePos="0" relativeHeight="251662336" behindDoc="0" locked="0" layoutInCell="1" allowOverlap="1">
                <wp:simplePos x="0" y="0"/>
                <wp:positionH relativeFrom="page">
                  <wp:posOffset>2598420</wp:posOffset>
                </wp:positionH>
                <wp:positionV relativeFrom="paragraph">
                  <wp:posOffset>113030</wp:posOffset>
                </wp:positionV>
                <wp:extent cx="2819400" cy="0"/>
                <wp:effectExtent l="0" t="0" r="19050" b="19050"/>
                <wp:wrapTopAndBottom/>
                <wp:docPr id="3" name="Line 23"/>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ln>
                      </wps:spPr>
                      <wps:bodyPr/>
                    </wps:wsp>
                  </a:graphicData>
                </a:graphic>
              </wp:anchor>
            </w:drawing>
          </mc:Choice>
          <mc:Fallback>
            <w:pict>
              <v:line id="Line 23" o:spid="_x0000_s1026" o:spt="20" style="position:absolute;left:0pt;margin-left:204.6pt;margin-top:8.9pt;height:0pt;width:222pt;mso-position-horizontal-relative:page;mso-wrap-distance-bottom:0pt;mso-wrap-distance-top:0pt;z-index:251662336;mso-width-relative:page;mso-height-relative:page;" filled="f" stroked="t" coordsize="21600,21600" o:gfxdata="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SorS/XAAAACQEAAA8AAAAAAAAAAQAgAAAAIgAAAGRycy9k&#10;b3ducmV2LnhtbFBLAQIUABQAAAAIAIdO4kABqX25ygEAAKADAAAOAAAAAAAAAAEAIAAAACYBAABk&#10;cnMvZTJvRG9jLnhtbFBLBQYAAAAABgAGAFkBAABiBQAAAAA=&#10;">
                <v:fill on="f" focussize="0,0"/>
                <v:stroke weight="0.48pt" color="#000000" joinstyle="round"/>
                <v:imagedata o:title=""/>
                <o:lock v:ext="edit" aspectratio="f"/>
                <w10:wrap type="topAndBottom"/>
              </v:line>
            </w:pict>
          </mc:Fallback>
        </mc:AlternateContent>
      </w:r>
      <w:r>
        <w:rPr>
          <w:rFonts w:ascii="Times New Roman" w:hAnsi="Times New Roman" w:cs="Times New Roman"/>
          <w:lang w:val="pt-BR"/>
        </w:rPr>
        <w:t>Assinatura Pessoa Jurídica (conforme Estatuto/Ata)</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jc w:val="both"/>
        <w:rPr>
          <w:rFonts w:ascii="Times New Roman" w:hAnsi="Times New Roman" w:cs="Times New Roman"/>
          <w:sz w:val="24"/>
          <w:szCs w:val="24"/>
          <w:lang w:val="pt-BR"/>
        </w:rPr>
      </w:pPr>
      <w:r>
        <w:rPr>
          <w:rFonts w:ascii="Times New Roman" w:hAnsi="Times New Roman" w:cs="Times New Roman"/>
          <w:sz w:val="24"/>
          <w:szCs w:val="24"/>
          <w:lang w:val="pt-BR"/>
        </w:rPr>
        <w:br w:type="page"/>
      </w:r>
    </w:p>
    <w:p>
      <w:pPr>
        <w:pStyle w:val="16"/>
        <w:spacing w:before="9"/>
        <w:jc w:val="center"/>
        <w:rPr>
          <w:rFonts w:ascii="Times New Roman" w:hAnsi="Times New Roman" w:cs="Times New Roman"/>
          <w:lang w:val="pt-BR"/>
        </w:rPr>
      </w:pP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ANEXO VII</w:t>
      </w:r>
    </w:p>
    <w:p>
      <w:pPr>
        <w:pStyle w:val="16"/>
        <w:shd w:val="clear" w:color="auto" w:fill="BEBEBE" w:themeFill="background1" w:themeFillShade="BF"/>
        <w:jc w:val="center"/>
        <w:rPr>
          <w:rFonts w:ascii="Times New Roman" w:hAnsi="Times New Roman" w:cs="Times New Roman"/>
          <w:lang w:val="pt-BR"/>
        </w:rPr>
      </w:pPr>
      <w:r>
        <w:rPr>
          <w:rFonts w:ascii="Times New Roman" w:hAnsi="Times New Roman" w:cs="Times New Roman"/>
          <w:lang w:val="pt-BR"/>
        </w:rPr>
        <w:t>DECLARAÇÃO DO AGRICULTOR FAMILIAR– PROMOVER O ABASTECIMENTO EM DIA, HORÁRIO E LOCAL SOLICITADA NA ORDEM DE FORNECIMENTO</w:t>
      </w:r>
    </w:p>
    <w:p>
      <w:pPr>
        <w:pStyle w:val="16"/>
        <w:shd w:val="clear" w:color="auto" w:fill="BEBEBE" w:themeFill="background1" w:themeFillShade="BF"/>
        <w:jc w:val="center"/>
        <w:rPr>
          <w:rFonts w:ascii="Times New Roman" w:hAnsi="Times New Roman" w:cs="Times New Roman"/>
          <w:b/>
          <w:lang w:val="pt-BR"/>
        </w:rPr>
      </w:pPr>
      <w:r>
        <w:rPr>
          <w:rFonts w:ascii="Times New Roman" w:hAnsi="Times New Roman" w:cs="Times New Roman"/>
          <w:b/>
          <w:lang w:val="pt-BR"/>
        </w:rPr>
        <w:t>(GRUPOS INFORMAIS OU FORNECEDORES INDIVIDUAIS)</w:t>
      </w:r>
    </w:p>
    <w:p>
      <w:pPr>
        <w:pStyle w:val="16"/>
        <w:jc w:val="center"/>
        <w:rPr>
          <w:rFonts w:ascii="Times New Roman" w:hAnsi="Times New Roman" w:cs="Times New Roman"/>
          <w:lang w:val="pt-BR"/>
        </w:rPr>
      </w:pPr>
    </w:p>
    <w:p>
      <w:pPr>
        <w:pStyle w:val="16"/>
        <w:jc w:val="both"/>
        <w:rPr>
          <w:rFonts w:ascii="Times New Roman" w:hAnsi="Times New Roman" w:cs="Times New Roman"/>
          <w:lang w:val="pt-BR"/>
        </w:rPr>
      </w:pPr>
    </w:p>
    <w:p>
      <w:pPr>
        <w:pStyle w:val="16"/>
        <w:jc w:val="both"/>
        <w:rPr>
          <w:rFonts w:ascii="Times New Roman" w:hAnsi="Times New Roman" w:cs="Times New Roman"/>
          <w:lang w:val="pt-BR"/>
        </w:rPr>
      </w:pPr>
    </w:p>
    <w:p>
      <w:pPr>
        <w:pStyle w:val="16"/>
        <w:tabs>
          <w:tab w:val="left" w:pos="8129"/>
        </w:tabs>
        <w:jc w:val="both"/>
        <w:rPr>
          <w:rFonts w:ascii="Times New Roman" w:hAnsi="Times New Roman" w:cs="Times New Roman"/>
          <w:lang w:val="pt-BR"/>
        </w:rPr>
      </w:pPr>
      <w:r>
        <w:rPr>
          <w:rFonts w:ascii="Times New Roman" w:hAnsi="Times New Roman" w:cs="Times New Roman"/>
          <w:lang w:val="pt-BR"/>
        </w:rPr>
        <w:t>DECLARAÇÃO DE PRODUÇÃO PRÓPRIA (CHAMADA PÚBLICA Nº 002/2023)</w:t>
      </w:r>
    </w:p>
    <w:p>
      <w:pPr>
        <w:pStyle w:val="16"/>
        <w:jc w:val="both"/>
        <w:rPr>
          <w:rFonts w:ascii="Times New Roman" w:hAnsi="Times New Roman" w:cs="Times New Roman"/>
          <w:lang w:val="pt-BR"/>
        </w:rPr>
      </w:pPr>
    </w:p>
    <w:p>
      <w:pPr>
        <w:pStyle w:val="16"/>
        <w:tabs>
          <w:tab w:val="left" w:pos="8366"/>
        </w:tabs>
        <w:jc w:val="both"/>
        <w:rPr>
          <w:rFonts w:ascii="Times New Roman" w:hAnsi="Times New Roman" w:cs="Times New Roman"/>
          <w:lang w:val="pt-BR"/>
        </w:rPr>
      </w:pPr>
      <w:r>
        <w:rPr>
          <w:rFonts w:ascii="Times New Roman" w:hAnsi="Times New Roman" w:cs="Times New Roman"/>
          <w:lang w:val="pt-BR"/>
        </w:rPr>
        <w:t>Eu ________________,CPF nº_____________ e DAP física nº ___________, declaro, para fins irei promover o abastecimento  da unidades educacionais em dia, horário e local solicitado pela ordem de fornecimento com os produtos que compõe o  Programa Nacional de Alimentação Escolar – PNAE, que são gêneros alimentícios relacionados no projeto de venda em meu nome oriundos de produção própria.</w:t>
      </w:r>
    </w:p>
    <w:p>
      <w:pPr>
        <w:pStyle w:val="16"/>
        <w:tabs>
          <w:tab w:val="left" w:pos="8366"/>
        </w:tabs>
        <w:jc w:val="both"/>
        <w:rPr>
          <w:rFonts w:ascii="Times New Roman" w:hAnsi="Times New Roman" w:cs="Times New Roman"/>
          <w:lang w:val="pt-BR"/>
        </w:rPr>
      </w:pPr>
    </w:p>
    <w:p>
      <w:pPr>
        <w:pStyle w:val="16"/>
        <w:tabs>
          <w:tab w:val="left" w:pos="8366"/>
        </w:tabs>
        <w:jc w:val="both"/>
        <w:rPr>
          <w:rFonts w:ascii="Times New Roman" w:hAnsi="Times New Roman" w:cs="Times New Roman"/>
          <w:lang w:val="pt-BR"/>
        </w:rPr>
      </w:pPr>
    </w:p>
    <w:p>
      <w:pPr>
        <w:pStyle w:val="16"/>
        <w:spacing w:before="11"/>
        <w:jc w:val="center"/>
        <w:rPr>
          <w:rFonts w:ascii="Times New Roman" w:hAnsi="Times New Roman" w:cs="Times New Roman"/>
          <w:lang w:val="pt-BR"/>
        </w:rPr>
      </w:pPr>
    </w:p>
    <w:p>
      <w:pPr>
        <w:pStyle w:val="16"/>
        <w:tabs>
          <w:tab w:val="left" w:pos="1144"/>
          <w:tab w:val="left" w:pos="1691"/>
          <w:tab w:val="left" w:pos="2359"/>
        </w:tabs>
        <w:jc w:val="center"/>
        <w:rPr>
          <w:rFonts w:ascii="Times New Roman" w:hAnsi="Times New Roman" w:cs="Times New Roman"/>
          <w:lang w:val="pt-BR"/>
        </w:rPr>
      </w:pPr>
      <w:r>
        <w:rPr>
          <w:rFonts w:ascii="Times New Roman" w:hAnsi="Times New Roman" w:cs="Times New Roman"/>
          <w:lang w:val="pt-BR"/>
        </w:rPr>
        <w:t>Local,</w:t>
      </w:r>
      <w:r>
        <w:rPr>
          <w:rFonts w:ascii="Times New Roman" w:hAnsi="Times New Roman" w:cs="Times New Roman"/>
          <w:u w:val="single"/>
          <w:lang w:val="pt-BR"/>
        </w:rPr>
        <w:tab/>
      </w:r>
      <w:r>
        <w:rPr>
          <w:rFonts w:ascii="Times New Roman" w:hAnsi="Times New Roman" w:cs="Times New Roman"/>
          <w:u w:val="single"/>
          <w:lang w:val="pt-BR"/>
        </w:rPr>
        <w:t>/</w:t>
      </w:r>
      <w:r>
        <w:rPr>
          <w:rFonts w:ascii="Times New Roman" w:hAnsi="Times New Roman" w:cs="Times New Roman"/>
          <w:u w:val="single"/>
          <w:lang w:val="pt-BR"/>
        </w:rPr>
        <w:tab/>
      </w:r>
      <w:r>
        <w:rPr>
          <w:rFonts w:ascii="Times New Roman" w:hAnsi="Times New Roman" w:cs="Times New Roman"/>
          <w:u w:val="single"/>
          <w:lang w:val="pt-BR"/>
        </w:rPr>
        <w:t>/______.</w:t>
      </w: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p>
    <w:p>
      <w:pPr>
        <w:pStyle w:val="16"/>
        <w:jc w:val="center"/>
        <w:rPr>
          <w:rFonts w:ascii="Times New Roman" w:hAnsi="Times New Roman" w:cs="Times New Roman"/>
          <w:lang w:val="pt-BR"/>
        </w:rPr>
      </w:pPr>
      <w:r>
        <w:rPr>
          <w:rFonts w:ascii="Times New Roman" w:hAnsi="Times New Roman" w:cs="Times New Roman"/>
          <w:lang w:val="pt-BR"/>
        </w:rPr>
        <w:t>__________________________</w:t>
      </w:r>
    </w:p>
    <w:p>
      <w:pPr>
        <w:pStyle w:val="16"/>
        <w:spacing w:before="8"/>
        <w:jc w:val="center"/>
        <w:rPr>
          <w:rFonts w:ascii="Times New Roman" w:hAnsi="Times New Roman" w:cs="Times New Roman"/>
          <w:lang w:val="pt-BR"/>
        </w:rPr>
      </w:pPr>
      <w:r>
        <w:rPr>
          <w:rFonts w:ascii="Times New Roman" w:hAnsi="Times New Roman" w:cs="Times New Roman"/>
          <w:lang w:val="pt-BR"/>
        </w:rPr>
        <w:t>Assinatura Pessoa Física</w:t>
      </w:r>
    </w:p>
    <w:p>
      <w:pPr>
        <w:pStyle w:val="16"/>
        <w:spacing w:before="4"/>
        <w:jc w:val="center"/>
        <w:rPr>
          <w:rFonts w:ascii="Times New Roman" w:hAnsi="Times New Roman" w:cs="Times New Roman"/>
          <w:lang w:val="pt-BR"/>
        </w:rPr>
      </w:pPr>
    </w:p>
    <w:p>
      <w:pPr>
        <w:pStyle w:val="16"/>
        <w:spacing w:before="4"/>
        <w:jc w:val="center"/>
        <w:rPr>
          <w:rFonts w:ascii="Times New Roman" w:hAnsi="Times New Roman" w:cs="Times New Roman"/>
          <w:lang w:val="pt-BR"/>
        </w:rPr>
      </w:pPr>
    </w:p>
    <w:p>
      <w:pPr>
        <w:pStyle w:val="16"/>
        <w:spacing w:before="4"/>
        <w:jc w:val="center"/>
        <w:rPr>
          <w:rFonts w:ascii="Times New Roman" w:hAnsi="Times New Roman" w:cs="Times New Roman"/>
          <w:lang w:val="pt-BR"/>
        </w:rPr>
      </w:pPr>
    </w:p>
    <w:p>
      <w:pPr>
        <w:widowControl/>
        <w:adjustRightInd w:val="0"/>
        <w:rPr>
          <w:rFonts w:ascii="Calibri-Bold" w:hAnsi="Calibri-Bold" w:cs="Calibri-Bold" w:eastAsiaTheme="minorHAnsi"/>
          <w:b/>
          <w:bCs/>
          <w:lang w:val="pt-BR"/>
        </w:rPr>
      </w:pPr>
    </w:p>
    <w:sectPr>
      <w:type w:val="nextColumn"/>
      <w:pgSz w:w="11907" w:h="16839"/>
      <w:pgMar w:top="1820" w:right="1140" w:bottom="851" w:left="1134" w:header="425" w:footer="221"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A00002BF" w:usb1="68C7FCFB" w:usb2="00000010" w:usb3="00000000" w:csb0="4002009F" w:csb1="DFD7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 w:name="Calibri-Bold">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222"/>
      </w:tabs>
      <w:ind w:right="-96"/>
      <w:jc w:val="center"/>
      <w:rPr>
        <w:rFonts w:ascii="Garamond" w:hAnsi="Garamond"/>
        <w:b/>
        <w:iCs/>
        <w:color w:val="0000FF"/>
        <w:sz w:val="20"/>
        <w:szCs w:val="20"/>
      </w:rPr>
    </w:pPr>
    <w:r>
      <w:rPr>
        <w:sz w:val="20"/>
        <w:szCs w:val="20"/>
        <w:lang w:val="pt-BR" w:eastAsia="pt-BR"/>
      </w:rPr>
      <mc:AlternateContent>
        <mc:Choice Requires="wps">
          <w:drawing>
            <wp:anchor distT="0" distB="0" distL="114300" distR="114300" simplePos="0" relativeHeight="251663360" behindDoc="0" locked="0" layoutInCell="1" allowOverlap="1">
              <wp:simplePos x="0" y="0"/>
              <wp:positionH relativeFrom="column">
                <wp:posOffset>-1143635</wp:posOffset>
              </wp:positionH>
              <wp:positionV relativeFrom="paragraph">
                <wp:posOffset>90805</wp:posOffset>
              </wp:positionV>
              <wp:extent cx="7560310" cy="635"/>
              <wp:effectExtent l="0" t="0" r="21590" b="37465"/>
              <wp:wrapNone/>
              <wp:docPr id="12" name="Line 13"/>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ln>
                    </wps:spPr>
                    <wps:bodyPr/>
                  </wps:wsp>
                </a:graphicData>
              </a:graphic>
            </wp:anchor>
          </w:drawing>
        </mc:Choice>
        <mc:Fallback>
          <w:pict>
            <v:line id="Line 13" o:spid="_x0000_s1026" o:spt="20" style="position:absolute;left:0pt;margin-left:-90.05pt;margin-top:7.15pt;height:0.05pt;width:595.3pt;z-index:251663360;mso-width-relative:page;mso-height-relative:page;" filled="f" stroked="t" coordsize="21600,21600" o:gfxdata="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QYFaM2gAAAAsBAAAPAAAAAAAAAAEAIAAAACIA&#10;AABkcnMvZG93bnJldi54bWxQSwECFAAUAAAACACHTuJAX7MLW84BAACjAwAADgAAAAAAAAABACAA&#10;AAApAQAAZHJzL2Uyb0RvYy54bWxQSwUGAAAAAAYABgBZAQAAaQUAAAAA&#10;">
              <v:fill on="f" focussize="0,0"/>
              <v:stroke weight="0.5pt" color="#008000" joinstyle="round"/>
              <v:imagedata o:title=""/>
              <o:lock v:ext="edit" aspectratio="f"/>
            </v:line>
          </w:pict>
        </mc:Fallback>
      </mc:AlternateContent>
    </w:r>
  </w:p>
  <w:p>
    <w:pPr>
      <w:pStyle w:val="19"/>
      <w:tabs>
        <w:tab w:val="center" w:pos="13183"/>
        <w:tab w:val="clear" w:pos="4252"/>
        <w:tab w:val="clear" w:pos="8504"/>
      </w:tabs>
      <w:ind w:left="-1701" w:right="-950"/>
      <w:jc w:val="center"/>
      <w:rPr>
        <w:rFonts w:ascii="Garamond" w:hAnsi="Garamond"/>
        <w:color w:val="00B050"/>
        <w:lang w:val="pt-BR"/>
      </w:rPr>
    </w:pPr>
    <w:r>
      <w:rPr>
        <w:rFonts w:hint="default" w:ascii="Garamond" w:hAnsi="Garamond"/>
        <w:b/>
        <w:iCs/>
        <w:color w:val="0000FF"/>
        <w:sz w:val="20"/>
        <w:szCs w:val="20"/>
        <w:lang w:val="pt-BR"/>
      </w:rPr>
      <w:t>Avenida Weimar Gonçalves Torres, 862</w:t>
    </w:r>
    <w:r>
      <w:rPr>
        <w:rFonts w:ascii="Garamond" w:hAnsi="Garamond"/>
        <w:b/>
        <w:iCs/>
        <w:color w:val="0000FF"/>
        <w:sz w:val="20"/>
        <w:szCs w:val="20"/>
        <w:lang w:val="pt-BR"/>
      </w:rPr>
      <w:t xml:space="preserve"> – Telefax (0**67) 3409-1500 – Cep 79950-000 – e-mail: licitacaonavirai@gmail.com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985" w:right="-1"/>
      <w:jc w:val="center"/>
      <w:rPr>
        <w:rFonts w:ascii="Times New Roman" w:hAnsi="Times New Roman" w:cs="Times New Roman"/>
        <w:b/>
        <w:bCs/>
        <w:iCs/>
        <w:sz w:val="24"/>
        <w:szCs w:val="24"/>
        <w:lang w:val="pt-BR"/>
      </w:rPr>
    </w:pPr>
    <w:r>
      <w:rPr>
        <w:rFonts w:ascii="Times New Roman" w:hAnsi="Times New Roman" w:cs="Times New Roman"/>
        <w:b/>
        <w:bCs/>
        <w:iCs/>
        <w:sz w:val="24"/>
        <w:szCs w:val="24"/>
        <w:lang w:val="pt-BR" w:eastAsia="pt-BR"/>
      </w:rPr>
      <w:drawing>
        <wp:anchor distT="0" distB="0" distL="114300" distR="114300" simplePos="0" relativeHeight="251660288" behindDoc="0" locked="0" layoutInCell="1" allowOverlap="1">
          <wp:simplePos x="0" y="0"/>
          <wp:positionH relativeFrom="column">
            <wp:posOffset>495935</wp:posOffset>
          </wp:positionH>
          <wp:positionV relativeFrom="paragraph">
            <wp:posOffset>-81915</wp:posOffset>
          </wp:positionV>
          <wp:extent cx="785495" cy="709295"/>
          <wp:effectExtent l="0" t="0" r="0" b="0"/>
          <wp:wrapSquare wrapText="bothSides"/>
          <wp:docPr id="5"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0" descr="Brasao-de-navirai-ms.png"/>
                  <pic:cNvPicPr>
                    <a:picLocks noChangeAspect="1"/>
                  </pic:cNvPicPr>
                </pic:nvPicPr>
                <pic:blipFill>
                  <a:blip r:embed="rId1"/>
                  <a:stretch>
                    <a:fillRect/>
                  </a:stretch>
                </pic:blipFill>
                <pic:spPr>
                  <a:xfrm>
                    <a:off x="0" y="0"/>
                    <a:ext cx="785495" cy="709295"/>
                  </a:xfrm>
                  <a:prstGeom prst="rect">
                    <a:avLst/>
                  </a:prstGeom>
                </pic:spPr>
              </pic:pic>
            </a:graphicData>
          </a:graphic>
        </wp:anchor>
      </w:drawing>
    </w:r>
    <w:r>
      <w:rPr>
        <w:rFonts w:ascii="Times New Roman" w:hAnsi="Times New Roman" w:cs="Times New Roman"/>
        <w:b/>
        <w:bCs/>
        <w:iCs/>
        <w:sz w:val="24"/>
        <w:szCs w:val="24"/>
        <w:lang w:val="pt-BR"/>
      </w:rPr>
      <w:t>PREFEITURA MUNICIPAL DE NAVIRAÍ</w:t>
    </w:r>
  </w:p>
  <w:p>
    <w:pPr>
      <w:ind w:left="1985" w:right="-1"/>
      <w:jc w:val="center"/>
      <w:rPr>
        <w:rFonts w:ascii="Times New Roman" w:hAnsi="Times New Roman" w:cs="Times New Roman"/>
        <w:b/>
        <w:bCs/>
        <w:iCs/>
        <w:sz w:val="24"/>
        <w:szCs w:val="24"/>
        <w:lang w:val="pt-BR"/>
      </w:rPr>
    </w:pPr>
    <w:r>
      <w:rPr>
        <w:rFonts w:ascii="Times New Roman" w:hAnsi="Times New Roman" w:cs="Times New Roman"/>
        <w:b/>
        <w:bCs/>
        <w:iCs/>
        <w:sz w:val="24"/>
        <w:szCs w:val="24"/>
        <w:lang w:val="pt-BR"/>
      </w:rPr>
      <w:t>ESTADO DE MATO GROSSO DO SUL</w:t>
    </w:r>
  </w:p>
  <w:p>
    <w:pPr>
      <w:pStyle w:val="18"/>
      <w:ind w:left="1985" w:right="-1"/>
      <w:jc w:val="center"/>
      <w:rPr>
        <w:rFonts w:ascii="Times New Roman" w:hAnsi="Times New Roman" w:cs="Times New Roman"/>
        <w:b/>
        <w:bCs/>
        <w:iCs/>
        <w:sz w:val="24"/>
        <w:szCs w:val="24"/>
        <w:lang w:val="pt-BR"/>
      </w:rPr>
    </w:pPr>
    <w:r>
      <w:rPr>
        <w:rFonts w:ascii="Times New Roman" w:hAnsi="Times New Roman" w:cs="Times New Roman"/>
        <w:b/>
        <w:bCs/>
        <w:iCs/>
        <w:sz w:val="24"/>
        <w:szCs w:val="24"/>
        <w:lang w:val="pt-BR"/>
      </w:rPr>
      <w:t>NÚCLEO DE LICITAÇÕES E CONTRATOS</w:t>
    </w:r>
  </w:p>
  <w:p>
    <w:pPr>
      <w:pStyle w:val="18"/>
      <w:ind w:left="1985" w:right="-1"/>
      <w:jc w:val="center"/>
      <w:rPr>
        <w:rFonts w:ascii="Times New Roman" w:hAnsi="Times New Roman" w:cs="Times New Roman"/>
        <w:sz w:val="24"/>
        <w:szCs w:val="24"/>
        <w:lang w:val="pt-BR"/>
      </w:rPr>
    </w:pPr>
    <w:r>
      <w:rPr>
        <w:rFonts w:ascii="Times New Roman" w:hAnsi="Times New Roman" w:cs="Times New Roman"/>
        <w:sz w:val="24"/>
        <w:szCs w:val="24"/>
        <w:lang w:val="pt-BR" w:eastAsia="pt-BR"/>
      </w:rPr>
      <mc:AlternateContent>
        <mc:Choice Requires="wps">
          <w:drawing>
            <wp:anchor distT="0" distB="0" distL="114300" distR="114300" simplePos="0" relativeHeight="251661312" behindDoc="0" locked="0" layoutInCell="1" allowOverlap="1">
              <wp:simplePos x="0" y="0"/>
              <wp:positionH relativeFrom="column">
                <wp:posOffset>-925195</wp:posOffset>
              </wp:positionH>
              <wp:positionV relativeFrom="paragraph">
                <wp:posOffset>232410</wp:posOffset>
              </wp:positionV>
              <wp:extent cx="7560310" cy="635"/>
              <wp:effectExtent l="0" t="0" r="21590" b="37465"/>
              <wp:wrapNone/>
              <wp:docPr id="13" name="Line 12"/>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ln>
                    </wps:spPr>
                    <wps:bodyPr/>
                  </wps:wsp>
                </a:graphicData>
              </a:graphic>
            </wp:anchor>
          </w:drawing>
        </mc:Choice>
        <mc:Fallback>
          <w:pict>
            <v:line id="Line 12" o:spid="_x0000_s1026" o:spt="20" style="position:absolute;left:0pt;margin-left:-72.85pt;margin-top:18.3pt;height:0.05pt;width:595.3pt;z-index:251661312;mso-width-relative:page;mso-height-relative:page;" filled="f" stroked="t" coordsize="21600,21600" o:gfxdata="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YBiqtkAAAALAQAADwAAAAAAAAABACAAAAAi&#10;AAAAZHJzL2Rvd25yZXYueG1sUEsBAhQAFAAAAAgAh07iQOQnWevQAQAApAMAAA4AAAAAAAAAAQAg&#10;AAAAKAEAAGRycy9lMm9Eb2MueG1sUEsFBgAAAAAGAAYAWQEAAGoFAAAAAA==&#10;">
              <v:fill on="f" focussize="0,0"/>
              <v:stroke weight="1pt" color="#008000" joinstyle="round"/>
              <v:imagedata o:title=""/>
              <o:lock v:ext="edit" aspectratio="f"/>
            </v:line>
          </w:pict>
        </mc:Fallback>
      </mc:AlternateContent>
    </w:r>
    <w:r>
      <w:rPr>
        <w:rFonts w:ascii="Times New Roman" w:hAnsi="Times New Roman" w:cs="Times New Roman"/>
        <w:sz w:val="24"/>
        <w:szCs w:val="24"/>
        <w:lang w:val="pt-BR"/>
      </w:rPr>
      <w:t>CNPJ 03.155.934/0001-90</w:t>
    </w:r>
  </w:p>
  <w:p>
    <w:pPr>
      <w:pStyle w:val="18"/>
      <w:ind w:left="1985" w:right="-1"/>
      <w:jc w:val="center"/>
      <w:rPr>
        <w:rFonts w:ascii="Times New Roman" w:hAnsi="Times New Roman" w:cs="Times New Roman"/>
        <w:sz w:val="24"/>
        <w:szCs w:val="24"/>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15BB0"/>
    <w:multiLevelType w:val="multilevel"/>
    <w:tmpl w:val="12F15BB0"/>
    <w:lvl w:ilvl="0" w:tentative="0">
      <w:start w:val="1"/>
      <w:numFmt w:val="upperRoman"/>
      <w:lvlText w:val="%1 - "/>
      <w:lvlJc w:val="right"/>
      <w:pPr>
        <w:ind w:left="641" w:hanging="135"/>
      </w:pPr>
      <w:rPr>
        <w:rFonts w:hint="default"/>
        <w:b w:val="0"/>
        <w:i w:val="0"/>
        <w:w w:val="100"/>
        <w:sz w:val="24"/>
        <w:szCs w:val="24"/>
      </w:rPr>
    </w:lvl>
    <w:lvl w:ilvl="1" w:tentative="0">
      <w:start w:val="0"/>
      <w:numFmt w:val="bullet"/>
      <w:lvlText w:val="•"/>
      <w:lvlJc w:val="left"/>
      <w:pPr>
        <w:ind w:left="1646" w:hanging="135"/>
      </w:pPr>
      <w:rPr>
        <w:rFonts w:hint="default"/>
      </w:rPr>
    </w:lvl>
    <w:lvl w:ilvl="2" w:tentative="0">
      <w:start w:val="0"/>
      <w:numFmt w:val="bullet"/>
      <w:lvlText w:val="•"/>
      <w:lvlJc w:val="left"/>
      <w:pPr>
        <w:ind w:left="2652" w:hanging="135"/>
      </w:pPr>
      <w:rPr>
        <w:rFonts w:hint="default"/>
      </w:rPr>
    </w:lvl>
    <w:lvl w:ilvl="3" w:tentative="0">
      <w:start w:val="0"/>
      <w:numFmt w:val="bullet"/>
      <w:lvlText w:val="•"/>
      <w:lvlJc w:val="left"/>
      <w:pPr>
        <w:ind w:left="3658" w:hanging="135"/>
      </w:pPr>
      <w:rPr>
        <w:rFonts w:hint="default"/>
      </w:rPr>
    </w:lvl>
    <w:lvl w:ilvl="4" w:tentative="0">
      <w:start w:val="0"/>
      <w:numFmt w:val="bullet"/>
      <w:lvlText w:val="•"/>
      <w:lvlJc w:val="left"/>
      <w:pPr>
        <w:ind w:left="4664" w:hanging="135"/>
      </w:pPr>
      <w:rPr>
        <w:rFonts w:hint="default"/>
      </w:rPr>
    </w:lvl>
    <w:lvl w:ilvl="5" w:tentative="0">
      <w:start w:val="0"/>
      <w:numFmt w:val="bullet"/>
      <w:lvlText w:val="•"/>
      <w:lvlJc w:val="left"/>
      <w:pPr>
        <w:ind w:left="5670" w:hanging="135"/>
      </w:pPr>
      <w:rPr>
        <w:rFonts w:hint="default"/>
      </w:rPr>
    </w:lvl>
    <w:lvl w:ilvl="6" w:tentative="0">
      <w:start w:val="0"/>
      <w:numFmt w:val="bullet"/>
      <w:lvlText w:val="•"/>
      <w:lvlJc w:val="left"/>
      <w:pPr>
        <w:ind w:left="6676" w:hanging="135"/>
      </w:pPr>
      <w:rPr>
        <w:rFonts w:hint="default"/>
      </w:rPr>
    </w:lvl>
    <w:lvl w:ilvl="7" w:tentative="0">
      <w:start w:val="0"/>
      <w:numFmt w:val="bullet"/>
      <w:lvlText w:val="•"/>
      <w:lvlJc w:val="left"/>
      <w:pPr>
        <w:ind w:left="7682" w:hanging="135"/>
      </w:pPr>
      <w:rPr>
        <w:rFonts w:hint="default"/>
      </w:rPr>
    </w:lvl>
    <w:lvl w:ilvl="8" w:tentative="0">
      <w:start w:val="0"/>
      <w:numFmt w:val="bullet"/>
      <w:lvlText w:val="•"/>
      <w:lvlJc w:val="left"/>
      <w:pPr>
        <w:ind w:left="8688" w:hanging="135"/>
      </w:pPr>
      <w:rPr>
        <w:rFonts w:hint="default"/>
      </w:rPr>
    </w:lvl>
  </w:abstractNum>
  <w:abstractNum w:abstractNumId="1">
    <w:nsid w:val="33627480"/>
    <w:multiLevelType w:val="multilevel"/>
    <w:tmpl w:val="33627480"/>
    <w:lvl w:ilvl="0" w:tentative="0">
      <w:start w:val="2"/>
      <w:numFmt w:val="decimal"/>
      <w:lvlText w:val="%1"/>
      <w:lvlJc w:val="left"/>
      <w:pPr>
        <w:ind w:left="1001" w:hanging="360"/>
      </w:pPr>
      <w:rPr>
        <w:rFonts w:hint="default"/>
      </w:rPr>
    </w:lvl>
    <w:lvl w:ilvl="1" w:tentative="0">
      <w:start w:val="1"/>
      <w:numFmt w:val="lowerLetter"/>
      <w:lvlText w:val="%2."/>
      <w:lvlJc w:val="left"/>
      <w:pPr>
        <w:ind w:left="1721" w:hanging="360"/>
      </w:pPr>
    </w:lvl>
    <w:lvl w:ilvl="2" w:tentative="0">
      <w:start w:val="1"/>
      <w:numFmt w:val="lowerRoman"/>
      <w:lvlText w:val="%3."/>
      <w:lvlJc w:val="right"/>
      <w:pPr>
        <w:ind w:left="2441" w:hanging="180"/>
      </w:pPr>
    </w:lvl>
    <w:lvl w:ilvl="3" w:tentative="0">
      <w:start w:val="1"/>
      <w:numFmt w:val="decimal"/>
      <w:lvlText w:val="%4."/>
      <w:lvlJc w:val="left"/>
      <w:pPr>
        <w:ind w:left="3161" w:hanging="360"/>
      </w:pPr>
    </w:lvl>
    <w:lvl w:ilvl="4" w:tentative="0">
      <w:start w:val="1"/>
      <w:numFmt w:val="lowerLetter"/>
      <w:lvlText w:val="%5."/>
      <w:lvlJc w:val="left"/>
      <w:pPr>
        <w:ind w:left="3881" w:hanging="360"/>
      </w:pPr>
    </w:lvl>
    <w:lvl w:ilvl="5" w:tentative="0">
      <w:start w:val="1"/>
      <w:numFmt w:val="lowerRoman"/>
      <w:lvlText w:val="%6."/>
      <w:lvlJc w:val="right"/>
      <w:pPr>
        <w:ind w:left="4601" w:hanging="180"/>
      </w:pPr>
    </w:lvl>
    <w:lvl w:ilvl="6" w:tentative="0">
      <w:start w:val="1"/>
      <w:numFmt w:val="decimal"/>
      <w:lvlText w:val="%7."/>
      <w:lvlJc w:val="left"/>
      <w:pPr>
        <w:ind w:left="5321" w:hanging="360"/>
      </w:pPr>
    </w:lvl>
    <w:lvl w:ilvl="7" w:tentative="0">
      <w:start w:val="1"/>
      <w:numFmt w:val="lowerLetter"/>
      <w:lvlText w:val="%8."/>
      <w:lvlJc w:val="left"/>
      <w:pPr>
        <w:ind w:left="6041" w:hanging="360"/>
      </w:pPr>
    </w:lvl>
    <w:lvl w:ilvl="8" w:tentative="0">
      <w:start w:val="1"/>
      <w:numFmt w:val="lowerRoman"/>
      <w:lvlText w:val="%9."/>
      <w:lvlJc w:val="right"/>
      <w:pPr>
        <w:ind w:left="6761" w:hanging="180"/>
      </w:pPr>
    </w:lvl>
  </w:abstractNum>
  <w:abstractNum w:abstractNumId="2">
    <w:nsid w:val="546F6ABD"/>
    <w:multiLevelType w:val="multilevel"/>
    <w:tmpl w:val="546F6AB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6CD3342"/>
    <w:multiLevelType w:val="multilevel"/>
    <w:tmpl w:val="56CD3342"/>
    <w:lvl w:ilvl="0" w:tentative="0">
      <w:start w:val="1"/>
      <w:numFmt w:val="bullet"/>
      <w:lvlText w:val=""/>
      <w:lvlJc w:val="left"/>
      <w:pPr>
        <w:ind w:left="1361" w:hanging="360"/>
      </w:pPr>
      <w:rPr>
        <w:rFonts w:hint="default" w:ascii="Symbol" w:hAnsi="Symbol"/>
      </w:rPr>
    </w:lvl>
    <w:lvl w:ilvl="1" w:tentative="0">
      <w:start w:val="1"/>
      <w:numFmt w:val="bullet"/>
      <w:lvlText w:val="o"/>
      <w:lvlJc w:val="left"/>
      <w:pPr>
        <w:ind w:left="2081" w:hanging="360"/>
      </w:pPr>
      <w:rPr>
        <w:rFonts w:hint="default" w:ascii="Courier New" w:hAnsi="Courier New" w:cs="Courier New"/>
      </w:rPr>
    </w:lvl>
    <w:lvl w:ilvl="2" w:tentative="0">
      <w:start w:val="1"/>
      <w:numFmt w:val="bullet"/>
      <w:lvlText w:val=""/>
      <w:lvlJc w:val="left"/>
      <w:pPr>
        <w:ind w:left="2801" w:hanging="360"/>
      </w:pPr>
      <w:rPr>
        <w:rFonts w:hint="default" w:ascii="Wingdings" w:hAnsi="Wingdings"/>
      </w:rPr>
    </w:lvl>
    <w:lvl w:ilvl="3" w:tentative="0">
      <w:start w:val="1"/>
      <w:numFmt w:val="bullet"/>
      <w:lvlText w:val=""/>
      <w:lvlJc w:val="left"/>
      <w:pPr>
        <w:ind w:left="3521" w:hanging="360"/>
      </w:pPr>
      <w:rPr>
        <w:rFonts w:hint="default" w:ascii="Symbol" w:hAnsi="Symbol"/>
      </w:rPr>
    </w:lvl>
    <w:lvl w:ilvl="4" w:tentative="0">
      <w:start w:val="1"/>
      <w:numFmt w:val="bullet"/>
      <w:lvlText w:val="o"/>
      <w:lvlJc w:val="left"/>
      <w:pPr>
        <w:ind w:left="4241" w:hanging="360"/>
      </w:pPr>
      <w:rPr>
        <w:rFonts w:hint="default" w:ascii="Courier New" w:hAnsi="Courier New" w:cs="Courier New"/>
      </w:rPr>
    </w:lvl>
    <w:lvl w:ilvl="5" w:tentative="0">
      <w:start w:val="1"/>
      <w:numFmt w:val="bullet"/>
      <w:lvlText w:val=""/>
      <w:lvlJc w:val="left"/>
      <w:pPr>
        <w:ind w:left="4961" w:hanging="360"/>
      </w:pPr>
      <w:rPr>
        <w:rFonts w:hint="default" w:ascii="Wingdings" w:hAnsi="Wingdings"/>
      </w:rPr>
    </w:lvl>
    <w:lvl w:ilvl="6" w:tentative="0">
      <w:start w:val="1"/>
      <w:numFmt w:val="bullet"/>
      <w:lvlText w:val=""/>
      <w:lvlJc w:val="left"/>
      <w:pPr>
        <w:ind w:left="5681" w:hanging="360"/>
      </w:pPr>
      <w:rPr>
        <w:rFonts w:hint="default" w:ascii="Symbol" w:hAnsi="Symbol"/>
      </w:rPr>
    </w:lvl>
    <w:lvl w:ilvl="7" w:tentative="0">
      <w:start w:val="1"/>
      <w:numFmt w:val="bullet"/>
      <w:lvlText w:val="o"/>
      <w:lvlJc w:val="left"/>
      <w:pPr>
        <w:ind w:left="6401" w:hanging="360"/>
      </w:pPr>
      <w:rPr>
        <w:rFonts w:hint="default" w:ascii="Courier New" w:hAnsi="Courier New" w:cs="Courier New"/>
      </w:rPr>
    </w:lvl>
    <w:lvl w:ilvl="8" w:tentative="0">
      <w:start w:val="1"/>
      <w:numFmt w:val="bullet"/>
      <w:lvlText w:val=""/>
      <w:lvlJc w:val="left"/>
      <w:pPr>
        <w:ind w:left="7121" w:hanging="360"/>
      </w:pPr>
      <w:rPr>
        <w:rFonts w:hint="default" w:ascii="Wingdings" w:hAnsi="Wingdings"/>
      </w:rPr>
    </w:lvl>
  </w:abstractNum>
  <w:abstractNum w:abstractNumId="4">
    <w:nsid w:val="5D3A3178"/>
    <w:multiLevelType w:val="multilevel"/>
    <w:tmpl w:val="5D3A3178"/>
    <w:lvl w:ilvl="0" w:tentative="0">
      <w:start w:val="1"/>
      <w:numFmt w:val="upperRoman"/>
      <w:lvlText w:val="%1 - "/>
      <w:lvlJc w:val="right"/>
      <w:pPr>
        <w:ind w:left="641" w:hanging="135"/>
      </w:pPr>
      <w:rPr>
        <w:rFonts w:hint="default"/>
        <w:b w:val="0"/>
        <w:i w:val="0"/>
        <w:w w:val="100"/>
        <w:sz w:val="24"/>
        <w:szCs w:val="24"/>
      </w:rPr>
    </w:lvl>
    <w:lvl w:ilvl="1" w:tentative="0">
      <w:start w:val="0"/>
      <w:numFmt w:val="bullet"/>
      <w:lvlText w:val="•"/>
      <w:lvlJc w:val="left"/>
      <w:pPr>
        <w:ind w:left="1646" w:hanging="135"/>
      </w:pPr>
      <w:rPr>
        <w:rFonts w:hint="default"/>
      </w:rPr>
    </w:lvl>
    <w:lvl w:ilvl="2" w:tentative="0">
      <w:start w:val="0"/>
      <w:numFmt w:val="bullet"/>
      <w:lvlText w:val="•"/>
      <w:lvlJc w:val="left"/>
      <w:pPr>
        <w:ind w:left="2652" w:hanging="135"/>
      </w:pPr>
      <w:rPr>
        <w:rFonts w:hint="default"/>
      </w:rPr>
    </w:lvl>
    <w:lvl w:ilvl="3" w:tentative="0">
      <w:start w:val="0"/>
      <w:numFmt w:val="bullet"/>
      <w:lvlText w:val="•"/>
      <w:lvlJc w:val="left"/>
      <w:pPr>
        <w:ind w:left="3658" w:hanging="135"/>
      </w:pPr>
      <w:rPr>
        <w:rFonts w:hint="default"/>
      </w:rPr>
    </w:lvl>
    <w:lvl w:ilvl="4" w:tentative="0">
      <w:start w:val="0"/>
      <w:numFmt w:val="bullet"/>
      <w:lvlText w:val="•"/>
      <w:lvlJc w:val="left"/>
      <w:pPr>
        <w:ind w:left="4664" w:hanging="135"/>
      </w:pPr>
      <w:rPr>
        <w:rFonts w:hint="default"/>
      </w:rPr>
    </w:lvl>
    <w:lvl w:ilvl="5" w:tentative="0">
      <w:start w:val="0"/>
      <w:numFmt w:val="bullet"/>
      <w:lvlText w:val="•"/>
      <w:lvlJc w:val="left"/>
      <w:pPr>
        <w:ind w:left="5670" w:hanging="135"/>
      </w:pPr>
      <w:rPr>
        <w:rFonts w:hint="default"/>
      </w:rPr>
    </w:lvl>
    <w:lvl w:ilvl="6" w:tentative="0">
      <w:start w:val="0"/>
      <w:numFmt w:val="bullet"/>
      <w:lvlText w:val="•"/>
      <w:lvlJc w:val="left"/>
      <w:pPr>
        <w:ind w:left="6676" w:hanging="135"/>
      </w:pPr>
      <w:rPr>
        <w:rFonts w:hint="default"/>
      </w:rPr>
    </w:lvl>
    <w:lvl w:ilvl="7" w:tentative="0">
      <w:start w:val="0"/>
      <w:numFmt w:val="bullet"/>
      <w:lvlText w:val="•"/>
      <w:lvlJc w:val="left"/>
      <w:pPr>
        <w:ind w:left="7682" w:hanging="135"/>
      </w:pPr>
      <w:rPr>
        <w:rFonts w:hint="default"/>
      </w:rPr>
    </w:lvl>
    <w:lvl w:ilvl="8" w:tentative="0">
      <w:start w:val="0"/>
      <w:numFmt w:val="bullet"/>
      <w:lvlText w:val="•"/>
      <w:lvlJc w:val="left"/>
      <w:pPr>
        <w:ind w:left="8688" w:hanging="135"/>
      </w:pPr>
      <w:rPr>
        <w:rFonts w:hint="default"/>
      </w:rPr>
    </w:lvl>
  </w:abstractNum>
  <w:abstractNum w:abstractNumId="5">
    <w:nsid w:val="60EF7DD9"/>
    <w:multiLevelType w:val="multilevel"/>
    <w:tmpl w:val="60EF7DD9"/>
    <w:lvl w:ilvl="0" w:tentative="0">
      <w:start w:val="1"/>
      <w:numFmt w:val="lowerLetter"/>
      <w:lvlText w:val="%1)"/>
      <w:lvlJc w:val="left"/>
      <w:pPr>
        <w:ind w:left="1778" w:hanging="360"/>
      </w:pPr>
      <w:rPr>
        <w:rFonts w:hint="default"/>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6">
    <w:nsid w:val="6B10245C"/>
    <w:multiLevelType w:val="multilevel"/>
    <w:tmpl w:val="6B10245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711271A"/>
    <w:multiLevelType w:val="multilevel"/>
    <w:tmpl w:val="7711271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31"/>
    <w:rsid w:val="00001321"/>
    <w:rsid w:val="00007A62"/>
    <w:rsid w:val="000207DA"/>
    <w:rsid w:val="00026649"/>
    <w:rsid w:val="00070515"/>
    <w:rsid w:val="000766BB"/>
    <w:rsid w:val="0008262D"/>
    <w:rsid w:val="000A25E4"/>
    <w:rsid w:val="000A50D5"/>
    <w:rsid w:val="000A7AEF"/>
    <w:rsid w:val="000B03DC"/>
    <w:rsid w:val="000B12E8"/>
    <w:rsid w:val="000B3275"/>
    <w:rsid w:val="000B45DE"/>
    <w:rsid w:val="000B5107"/>
    <w:rsid w:val="000C3A59"/>
    <w:rsid w:val="000C3F88"/>
    <w:rsid w:val="000D3C34"/>
    <w:rsid w:val="000D40BA"/>
    <w:rsid w:val="000E129A"/>
    <w:rsid w:val="000E3078"/>
    <w:rsid w:val="00100919"/>
    <w:rsid w:val="00105DE1"/>
    <w:rsid w:val="0011570C"/>
    <w:rsid w:val="00117B59"/>
    <w:rsid w:val="00123AB6"/>
    <w:rsid w:val="001412A8"/>
    <w:rsid w:val="001554F6"/>
    <w:rsid w:val="00155AEC"/>
    <w:rsid w:val="00164390"/>
    <w:rsid w:val="001679E8"/>
    <w:rsid w:val="00170CA1"/>
    <w:rsid w:val="0018221A"/>
    <w:rsid w:val="00186F8B"/>
    <w:rsid w:val="00191977"/>
    <w:rsid w:val="001B3CBB"/>
    <w:rsid w:val="001B6F20"/>
    <w:rsid w:val="001C479D"/>
    <w:rsid w:val="001E1554"/>
    <w:rsid w:val="001E4CFF"/>
    <w:rsid w:val="001F5041"/>
    <w:rsid w:val="00206848"/>
    <w:rsid w:val="00217786"/>
    <w:rsid w:val="00232BFC"/>
    <w:rsid w:val="00232D55"/>
    <w:rsid w:val="00245050"/>
    <w:rsid w:val="00246369"/>
    <w:rsid w:val="00247936"/>
    <w:rsid w:val="00280639"/>
    <w:rsid w:val="002A5CC7"/>
    <w:rsid w:val="002B7481"/>
    <w:rsid w:val="002C03BC"/>
    <w:rsid w:val="002C44E3"/>
    <w:rsid w:val="002D00B3"/>
    <w:rsid w:val="002D230F"/>
    <w:rsid w:val="00314E0C"/>
    <w:rsid w:val="0032666F"/>
    <w:rsid w:val="003434C8"/>
    <w:rsid w:val="0035067F"/>
    <w:rsid w:val="003513E8"/>
    <w:rsid w:val="00365D20"/>
    <w:rsid w:val="003709DE"/>
    <w:rsid w:val="00373411"/>
    <w:rsid w:val="0038121B"/>
    <w:rsid w:val="00386759"/>
    <w:rsid w:val="0039571C"/>
    <w:rsid w:val="003A0751"/>
    <w:rsid w:val="003A3523"/>
    <w:rsid w:val="003A455F"/>
    <w:rsid w:val="003B16D7"/>
    <w:rsid w:val="003C7C4A"/>
    <w:rsid w:val="003D6896"/>
    <w:rsid w:val="003E4A34"/>
    <w:rsid w:val="003F0870"/>
    <w:rsid w:val="00401A46"/>
    <w:rsid w:val="004072F0"/>
    <w:rsid w:val="004107BD"/>
    <w:rsid w:val="00413995"/>
    <w:rsid w:val="00421FE7"/>
    <w:rsid w:val="0042327E"/>
    <w:rsid w:val="00423549"/>
    <w:rsid w:val="004444B0"/>
    <w:rsid w:val="0044503D"/>
    <w:rsid w:val="0045002F"/>
    <w:rsid w:val="00455F7C"/>
    <w:rsid w:val="00466AF4"/>
    <w:rsid w:val="0047149B"/>
    <w:rsid w:val="00471F1B"/>
    <w:rsid w:val="00477241"/>
    <w:rsid w:val="00477531"/>
    <w:rsid w:val="004A4894"/>
    <w:rsid w:val="004B2B72"/>
    <w:rsid w:val="004B4FB2"/>
    <w:rsid w:val="004C3CA2"/>
    <w:rsid w:val="004E0D98"/>
    <w:rsid w:val="004E58C2"/>
    <w:rsid w:val="004F192B"/>
    <w:rsid w:val="0050461F"/>
    <w:rsid w:val="005059D7"/>
    <w:rsid w:val="0051690D"/>
    <w:rsid w:val="00517DC4"/>
    <w:rsid w:val="005200DC"/>
    <w:rsid w:val="00521C77"/>
    <w:rsid w:val="0055166B"/>
    <w:rsid w:val="005733A0"/>
    <w:rsid w:val="00576592"/>
    <w:rsid w:val="0059137E"/>
    <w:rsid w:val="00596936"/>
    <w:rsid w:val="00597224"/>
    <w:rsid w:val="005C6AB5"/>
    <w:rsid w:val="005C72CD"/>
    <w:rsid w:val="005F3D72"/>
    <w:rsid w:val="00642F23"/>
    <w:rsid w:val="00651912"/>
    <w:rsid w:val="006570D3"/>
    <w:rsid w:val="00662C9E"/>
    <w:rsid w:val="006676A2"/>
    <w:rsid w:val="0067173B"/>
    <w:rsid w:val="00671CEF"/>
    <w:rsid w:val="006818B0"/>
    <w:rsid w:val="006938B4"/>
    <w:rsid w:val="00693D2D"/>
    <w:rsid w:val="006A0DDE"/>
    <w:rsid w:val="006A4302"/>
    <w:rsid w:val="006B2703"/>
    <w:rsid w:val="006E12F4"/>
    <w:rsid w:val="006E13F5"/>
    <w:rsid w:val="006E7ED1"/>
    <w:rsid w:val="006F786B"/>
    <w:rsid w:val="007101C4"/>
    <w:rsid w:val="00751994"/>
    <w:rsid w:val="0075613B"/>
    <w:rsid w:val="00761450"/>
    <w:rsid w:val="00770063"/>
    <w:rsid w:val="00771D88"/>
    <w:rsid w:val="00774E76"/>
    <w:rsid w:val="007813CB"/>
    <w:rsid w:val="00790AC1"/>
    <w:rsid w:val="007A2917"/>
    <w:rsid w:val="007B0FA2"/>
    <w:rsid w:val="007B135F"/>
    <w:rsid w:val="007B2E0D"/>
    <w:rsid w:val="007E11AA"/>
    <w:rsid w:val="007E261F"/>
    <w:rsid w:val="007F5314"/>
    <w:rsid w:val="008007F4"/>
    <w:rsid w:val="00800A37"/>
    <w:rsid w:val="00805FC9"/>
    <w:rsid w:val="00832A3F"/>
    <w:rsid w:val="00841807"/>
    <w:rsid w:val="00854DEC"/>
    <w:rsid w:val="0086544B"/>
    <w:rsid w:val="008728EE"/>
    <w:rsid w:val="008A0AC0"/>
    <w:rsid w:val="008A0F72"/>
    <w:rsid w:val="008A1C7E"/>
    <w:rsid w:val="008A5C64"/>
    <w:rsid w:val="008B6D04"/>
    <w:rsid w:val="008C74BD"/>
    <w:rsid w:val="008D1726"/>
    <w:rsid w:val="008D6D5D"/>
    <w:rsid w:val="008E6E65"/>
    <w:rsid w:val="00905985"/>
    <w:rsid w:val="00926BE7"/>
    <w:rsid w:val="009306AB"/>
    <w:rsid w:val="00933CE9"/>
    <w:rsid w:val="00936AD4"/>
    <w:rsid w:val="009377EC"/>
    <w:rsid w:val="0094338D"/>
    <w:rsid w:val="00955175"/>
    <w:rsid w:val="009740DB"/>
    <w:rsid w:val="00977BC8"/>
    <w:rsid w:val="0098019D"/>
    <w:rsid w:val="00982A99"/>
    <w:rsid w:val="0098430C"/>
    <w:rsid w:val="00990235"/>
    <w:rsid w:val="00992822"/>
    <w:rsid w:val="009C5776"/>
    <w:rsid w:val="009D337C"/>
    <w:rsid w:val="009E132B"/>
    <w:rsid w:val="009E19DD"/>
    <w:rsid w:val="009E63AC"/>
    <w:rsid w:val="00A22CD4"/>
    <w:rsid w:val="00A3184C"/>
    <w:rsid w:val="00A33281"/>
    <w:rsid w:val="00A44712"/>
    <w:rsid w:val="00A553E0"/>
    <w:rsid w:val="00A55B8E"/>
    <w:rsid w:val="00A66C61"/>
    <w:rsid w:val="00A80497"/>
    <w:rsid w:val="00A83270"/>
    <w:rsid w:val="00A875DB"/>
    <w:rsid w:val="00A907D1"/>
    <w:rsid w:val="00AA251C"/>
    <w:rsid w:val="00AA6101"/>
    <w:rsid w:val="00AB4EAB"/>
    <w:rsid w:val="00AB78C0"/>
    <w:rsid w:val="00AC2530"/>
    <w:rsid w:val="00AC67B9"/>
    <w:rsid w:val="00AC733B"/>
    <w:rsid w:val="00AD101F"/>
    <w:rsid w:val="00AF44CF"/>
    <w:rsid w:val="00B10252"/>
    <w:rsid w:val="00B1602C"/>
    <w:rsid w:val="00B21730"/>
    <w:rsid w:val="00B2377B"/>
    <w:rsid w:val="00B5371E"/>
    <w:rsid w:val="00B90057"/>
    <w:rsid w:val="00B913D2"/>
    <w:rsid w:val="00B97D2A"/>
    <w:rsid w:val="00BA1D37"/>
    <w:rsid w:val="00BA4033"/>
    <w:rsid w:val="00BA4FDE"/>
    <w:rsid w:val="00BC1547"/>
    <w:rsid w:val="00BD0B9A"/>
    <w:rsid w:val="00C006AB"/>
    <w:rsid w:val="00C03E72"/>
    <w:rsid w:val="00C04527"/>
    <w:rsid w:val="00C04856"/>
    <w:rsid w:val="00C11B18"/>
    <w:rsid w:val="00C215DD"/>
    <w:rsid w:val="00C26DE4"/>
    <w:rsid w:val="00C40074"/>
    <w:rsid w:val="00C40C66"/>
    <w:rsid w:val="00C41CD7"/>
    <w:rsid w:val="00C51330"/>
    <w:rsid w:val="00C62BD5"/>
    <w:rsid w:val="00C6511D"/>
    <w:rsid w:val="00C71532"/>
    <w:rsid w:val="00C7260B"/>
    <w:rsid w:val="00C770F8"/>
    <w:rsid w:val="00C80CC6"/>
    <w:rsid w:val="00C832A2"/>
    <w:rsid w:val="00CA1B7F"/>
    <w:rsid w:val="00CA1BBF"/>
    <w:rsid w:val="00CB694C"/>
    <w:rsid w:val="00CD542B"/>
    <w:rsid w:val="00CE71BF"/>
    <w:rsid w:val="00CF24E2"/>
    <w:rsid w:val="00CF5873"/>
    <w:rsid w:val="00D1196B"/>
    <w:rsid w:val="00D1311C"/>
    <w:rsid w:val="00D13FD6"/>
    <w:rsid w:val="00D20724"/>
    <w:rsid w:val="00D2163F"/>
    <w:rsid w:val="00D51CEF"/>
    <w:rsid w:val="00D51EDE"/>
    <w:rsid w:val="00D55338"/>
    <w:rsid w:val="00D720DC"/>
    <w:rsid w:val="00D73F33"/>
    <w:rsid w:val="00D82A34"/>
    <w:rsid w:val="00D832AA"/>
    <w:rsid w:val="00DD52B8"/>
    <w:rsid w:val="00DF17F7"/>
    <w:rsid w:val="00DF26AC"/>
    <w:rsid w:val="00E07848"/>
    <w:rsid w:val="00E15E9A"/>
    <w:rsid w:val="00E23455"/>
    <w:rsid w:val="00E55CF9"/>
    <w:rsid w:val="00E66832"/>
    <w:rsid w:val="00E825D2"/>
    <w:rsid w:val="00E95D7A"/>
    <w:rsid w:val="00EA5C3B"/>
    <w:rsid w:val="00EB4E6B"/>
    <w:rsid w:val="00EC110D"/>
    <w:rsid w:val="00ED19A3"/>
    <w:rsid w:val="00ED1A4E"/>
    <w:rsid w:val="00ED2368"/>
    <w:rsid w:val="00F018DA"/>
    <w:rsid w:val="00F044B0"/>
    <w:rsid w:val="00F20100"/>
    <w:rsid w:val="00F25000"/>
    <w:rsid w:val="00F37B25"/>
    <w:rsid w:val="00F438E0"/>
    <w:rsid w:val="00F43C6F"/>
    <w:rsid w:val="00F53AB8"/>
    <w:rsid w:val="00F55EF6"/>
    <w:rsid w:val="00F600A8"/>
    <w:rsid w:val="00F64D31"/>
    <w:rsid w:val="00F663EB"/>
    <w:rsid w:val="00F67094"/>
    <w:rsid w:val="00F678E4"/>
    <w:rsid w:val="00F7146C"/>
    <w:rsid w:val="00F8561A"/>
    <w:rsid w:val="00FA5784"/>
    <w:rsid w:val="00FA58F0"/>
    <w:rsid w:val="00FC64F1"/>
    <w:rsid w:val="00FD4761"/>
    <w:rsid w:val="00FE7268"/>
    <w:rsid w:val="02DF5A92"/>
    <w:rsid w:val="03812E35"/>
    <w:rsid w:val="05E2669A"/>
    <w:rsid w:val="084D6E73"/>
    <w:rsid w:val="0C0C5402"/>
    <w:rsid w:val="0DB30E41"/>
    <w:rsid w:val="0DD1641D"/>
    <w:rsid w:val="10A74F18"/>
    <w:rsid w:val="156555C0"/>
    <w:rsid w:val="219A7A85"/>
    <w:rsid w:val="23104BEC"/>
    <w:rsid w:val="278D2188"/>
    <w:rsid w:val="2F686DF8"/>
    <w:rsid w:val="3171660A"/>
    <w:rsid w:val="3E9A1BC4"/>
    <w:rsid w:val="400D0025"/>
    <w:rsid w:val="422D4E0D"/>
    <w:rsid w:val="49863EC2"/>
    <w:rsid w:val="526D7DA1"/>
    <w:rsid w:val="572D576D"/>
    <w:rsid w:val="600D50A0"/>
    <w:rsid w:val="618A5F83"/>
    <w:rsid w:val="674955FD"/>
    <w:rsid w:val="68CB4EBD"/>
    <w:rsid w:val="6E782577"/>
    <w:rsid w:val="71F60066"/>
    <w:rsid w:val="7BC74DF6"/>
    <w:rsid w:val="7D153454"/>
    <w:rsid w:val="7F2612EB"/>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1"/>
    <w:pPr>
      <w:widowControl w:val="0"/>
      <w:autoSpaceDE w:val="0"/>
      <w:autoSpaceDN w:val="0"/>
    </w:pPr>
    <w:rPr>
      <w:rFonts w:ascii="Arial" w:hAnsi="Arial" w:eastAsia="Arial" w:cs="Arial"/>
      <w:sz w:val="22"/>
      <w:szCs w:val="22"/>
      <w:lang w:val="en-US" w:eastAsia="en-US" w:bidi="ar-SA"/>
    </w:rPr>
  </w:style>
  <w:style w:type="paragraph" w:styleId="2">
    <w:name w:val="heading 1"/>
    <w:basedOn w:val="1"/>
    <w:next w:val="1"/>
    <w:qFormat/>
    <w:uiPriority w:val="1"/>
    <w:pPr>
      <w:spacing w:before="92"/>
      <w:ind w:left="768" w:right="752"/>
      <w:jc w:val="center"/>
      <w:outlineLvl w:val="0"/>
    </w:pPr>
    <w:rPr>
      <w:sz w:val="76"/>
      <w:szCs w:val="76"/>
    </w:rPr>
  </w:style>
  <w:style w:type="paragraph" w:styleId="3">
    <w:name w:val="heading 2"/>
    <w:basedOn w:val="1"/>
    <w:next w:val="1"/>
    <w:qFormat/>
    <w:uiPriority w:val="1"/>
    <w:pPr>
      <w:spacing w:before="92"/>
      <w:ind w:left="914"/>
      <w:outlineLvl w:val="1"/>
    </w:pPr>
    <w:rPr>
      <w:rFonts w:ascii="Trebuchet MS" w:hAnsi="Trebuchet MS" w:eastAsia="Trebuchet MS" w:cs="Trebuchet MS"/>
      <w:b/>
      <w:bCs/>
      <w:sz w:val="72"/>
      <w:szCs w:val="72"/>
    </w:rPr>
  </w:style>
  <w:style w:type="paragraph" w:styleId="4">
    <w:name w:val="heading 3"/>
    <w:basedOn w:val="1"/>
    <w:next w:val="1"/>
    <w:qFormat/>
    <w:uiPriority w:val="1"/>
    <w:pPr>
      <w:spacing w:before="248"/>
      <w:ind w:left="914"/>
      <w:outlineLvl w:val="2"/>
    </w:pPr>
    <w:rPr>
      <w:sz w:val="72"/>
      <w:szCs w:val="72"/>
    </w:rPr>
  </w:style>
  <w:style w:type="paragraph" w:styleId="5">
    <w:name w:val="heading 4"/>
    <w:basedOn w:val="1"/>
    <w:next w:val="1"/>
    <w:qFormat/>
    <w:uiPriority w:val="1"/>
    <w:pPr>
      <w:ind w:left="294"/>
      <w:outlineLvl w:val="3"/>
    </w:pPr>
    <w:rPr>
      <w:rFonts w:ascii="Trebuchet MS" w:hAnsi="Trebuchet MS" w:eastAsia="Trebuchet MS" w:cs="Trebuchet MS"/>
      <w:b/>
      <w:bCs/>
      <w:sz w:val="64"/>
      <w:szCs w:val="64"/>
    </w:rPr>
  </w:style>
  <w:style w:type="paragraph" w:styleId="6">
    <w:name w:val="heading 5"/>
    <w:basedOn w:val="1"/>
    <w:next w:val="1"/>
    <w:qFormat/>
    <w:uiPriority w:val="1"/>
    <w:pPr>
      <w:spacing w:before="95"/>
      <w:ind w:left="914"/>
      <w:outlineLvl w:val="4"/>
    </w:pPr>
    <w:rPr>
      <w:sz w:val="50"/>
      <w:szCs w:val="50"/>
    </w:rPr>
  </w:style>
  <w:style w:type="paragraph" w:styleId="7">
    <w:name w:val="heading 6"/>
    <w:basedOn w:val="1"/>
    <w:next w:val="1"/>
    <w:qFormat/>
    <w:uiPriority w:val="1"/>
    <w:pPr>
      <w:ind w:left="2286"/>
      <w:outlineLvl w:val="5"/>
    </w:pPr>
    <w:rPr>
      <w:rFonts w:ascii="Georgia" w:hAnsi="Georgia" w:eastAsia="Georgia" w:cs="Georgia"/>
      <w:i/>
      <w:sz w:val="32"/>
      <w:szCs w:val="32"/>
    </w:rPr>
  </w:style>
  <w:style w:type="paragraph" w:styleId="8">
    <w:name w:val="heading 7"/>
    <w:basedOn w:val="1"/>
    <w:next w:val="1"/>
    <w:qFormat/>
    <w:uiPriority w:val="1"/>
    <w:pPr>
      <w:ind w:left="292"/>
      <w:outlineLvl w:val="6"/>
    </w:pPr>
    <w:rPr>
      <w:b/>
      <w:bCs/>
      <w:sz w:val="28"/>
      <w:szCs w:val="28"/>
    </w:rPr>
  </w:style>
  <w:style w:type="paragraph" w:styleId="9">
    <w:name w:val="heading 8"/>
    <w:basedOn w:val="1"/>
    <w:next w:val="1"/>
    <w:qFormat/>
    <w:uiPriority w:val="1"/>
    <w:pPr>
      <w:ind w:left="641"/>
      <w:outlineLvl w:val="7"/>
    </w:pPr>
    <w:rPr>
      <w:b/>
      <w:bCs/>
      <w:sz w:val="24"/>
      <w:szCs w:val="24"/>
    </w:rPr>
  </w:style>
  <w:style w:type="paragraph" w:styleId="10">
    <w:name w:val="heading 9"/>
    <w:basedOn w:val="1"/>
    <w:next w:val="1"/>
    <w:qFormat/>
    <w:uiPriority w:val="1"/>
    <w:pPr>
      <w:ind w:left="914" w:right="992"/>
      <w:jc w:val="both"/>
      <w:outlineLvl w:val="8"/>
    </w:pPr>
    <w:rPr>
      <w:b/>
      <w:bCs/>
      <w:i/>
      <w:sz w:val="24"/>
      <w:szCs w:val="24"/>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styleId="14">
    <w:name w:val="page number"/>
    <w:basedOn w:val="11"/>
    <w:qFormat/>
    <w:uiPriority w:val="0"/>
  </w:style>
  <w:style w:type="paragraph" w:styleId="15">
    <w:name w:val="toc 2"/>
    <w:basedOn w:val="1"/>
    <w:next w:val="1"/>
    <w:qFormat/>
    <w:uiPriority w:val="1"/>
    <w:pPr>
      <w:spacing w:before="10"/>
      <w:ind w:left="785"/>
    </w:pPr>
    <w:rPr>
      <w:rFonts w:ascii="Trebuchet MS" w:hAnsi="Trebuchet MS" w:eastAsia="Trebuchet MS" w:cs="Trebuchet MS"/>
      <w:sz w:val="26"/>
      <w:szCs w:val="26"/>
    </w:rPr>
  </w:style>
  <w:style w:type="paragraph" w:styleId="16">
    <w:name w:val="Body Text"/>
    <w:basedOn w:val="1"/>
    <w:qFormat/>
    <w:uiPriority w:val="1"/>
    <w:rPr>
      <w:sz w:val="24"/>
      <w:szCs w:val="24"/>
    </w:rPr>
  </w:style>
  <w:style w:type="paragraph" w:styleId="17">
    <w:name w:val="toc 4"/>
    <w:basedOn w:val="1"/>
    <w:next w:val="1"/>
    <w:qFormat/>
    <w:uiPriority w:val="1"/>
    <w:pPr>
      <w:spacing w:before="10"/>
      <w:ind w:left="1239"/>
    </w:pPr>
    <w:rPr>
      <w:rFonts w:ascii="Trebuchet MS" w:hAnsi="Trebuchet MS" w:eastAsia="Trebuchet MS" w:cs="Trebuchet MS"/>
      <w:sz w:val="26"/>
      <w:szCs w:val="26"/>
    </w:rPr>
  </w:style>
  <w:style w:type="paragraph" w:styleId="18">
    <w:name w:val="header"/>
    <w:basedOn w:val="1"/>
    <w:link w:val="28"/>
    <w:unhideWhenUsed/>
    <w:qFormat/>
    <w:uiPriority w:val="0"/>
    <w:pPr>
      <w:tabs>
        <w:tab w:val="center" w:pos="4252"/>
        <w:tab w:val="right" w:pos="8504"/>
      </w:tabs>
    </w:pPr>
  </w:style>
  <w:style w:type="paragraph" w:styleId="19">
    <w:name w:val="footer"/>
    <w:basedOn w:val="1"/>
    <w:link w:val="29"/>
    <w:unhideWhenUsed/>
    <w:qFormat/>
    <w:uiPriority w:val="0"/>
    <w:pPr>
      <w:tabs>
        <w:tab w:val="center" w:pos="4252"/>
        <w:tab w:val="right" w:pos="8504"/>
      </w:tabs>
    </w:pPr>
  </w:style>
  <w:style w:type="paragraph" w:styleId="20">
    <w:name w:val="toc 3"/>
    <w:basedOn w:val="1"/>
    <w:next w:val="1"/>
    <w:qFormat/>
    <w:uiPriority w:val="1"/>
    <w:pPr>
      <w:spacing w:before="138"/>
      <w:ind w:left="785"/>
    </w:pPr>
    <w:rPr>
      <w:rFonts w:ascii="Trebuchet MS" w:hAnsi="Trebuchet MS" w:eastAsia="Trebuchet MS" w:cs="Trebuchet MS"/>
      <w:b/>
      <w:bCs/>
      <w:i/>
    </w:rPr>
  </w:style>
  <w:style w:type="paragraph" w:styleId="21">
    <w:name w:val="Balloon Text"/>
    <w:basedOn w:val="1"/>
    <w:link w:val="27"/>
    <w:semiHidden/>
    <w:unhideWhenUsed/>
    <w:qFormat/>
    <w:uiPriority w:val="99"/>
    <w:rPr>
      <w:rFonts w:ascii="Tahoma" w:hAnsi="Tahoma" w:cs="Tahoma"/>
      <w:sz w:val="16"/>
      <w:szCs w:val="16"/>
    </w:rPr>
  </w:style>
  <w:style w:type="paragraph" w:styleId="22">
    <w:name w:val="toc 1"/>
    <w:basedOn w:val="1"/>
    <w:next w:val="1"/>
    <w:qFormat/>
    <w:uiPriority w:val="1"/>
    <w:pPr>
      <w:spacing w:before="10"/>
      <w:ind w:left="785"/>
    </w:pPr>
    <w:rPr>
      <w:rFonts w:ascii="Trebuchet MS" w:hAnsi="Trebuchet MS" w:eastAsia="Trebuchet MS" w:cs="Trebuchet MS"/>
      <w:b/>
      <w:bCs/>
      <w:sz w:val="26"/>
      <w:szCs w:val="26"/>
    </w:rPr>
  </w:style>
  <w:style w:type="table" w:styleId="23">
    <w:name w:val="Table Grid"/>
    <w:basedOn w:val="12"/>
    <w:qFormat/>
    <w:uiPriority w:val="39"/>
    <w:rPr>
      <w:rFonts w:eastAsia="MS Mincho"/>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24">
    <w:name w:val="Table Normal"/>
    <w:semiHidden/>
    <w:unhideWhenUsed/>
    <w:qFormat/>
    <w:uiPriority w:val="2"/>
    <w:tblPr>
      <w:tblCellMar>
        <w:top w:w="0" w:type="dxa"/>
        <w:left w:w="0" w:type="dxa"/>
        <w:bottom w:w="0" w:type="dxa"/>
        <w:right w:w="0" w:type="dxa"/>
      </w:tblCellMar>
    </w:tblPr>
  </w:style>
  <w:style w:type="paragraph" w:styleId="25">
    <w:name w:val="List Paragraph"/>
    <w:basedOn w:val="1"/>
    <w:qFormat/>
    <w:uiPriority w:val="34"/>
    <w:pPr>
      <w:ind w:left="641"/>
    </w:pPr>
  </w:style>
  <w:style w:type="paragraph" w:customStyle="1" w:styleId="26">
    <w:name w:val="Table Paragraph"/>
    <w:basedOn w:val="1"/>
    <w:qFormat/>
    <w:uiPriority w:val="1"/>
  </w:style>
  <w:style w:type="character" w:customStyle="1" w:styleId="27">
    <w:name w:val="Texto de balão Char"/>
    <w:basedOn w:val="11"/>
    <w:link w:val="21"/>
    <w:semiHidden/>
    <w:qFormat/>
    <w:uiPriority w:val="99"/>
    <w:rPr>
      <w:rFonts w:ascii="Tahoma" w:hAnsi="Tahoma" w:eastAsia="Arial" w:cs="Tahoma"/>
      <w:sz w:val="16"/>
      <w:szCs w:val="16"/>
    </w:rPr>
  </w:style>
  <w:style w:type="character" w:customStyle="1" w:styleId="28">
    <w:name w:val="Cabeçalho Char"/>
    <w:basedOn w:val="11"/>
    <w:link w:val="18"/>
    <w:qFormat/>
    <w:uiPriority w:val="0"/>
    <w:rPr>
      <w:rFonts w:ascii="Arial" w:hAnsi="Arial" w:eastAsia="Arial" w:cs="Arial"/>
    </w:rPr>
  </w:style>
  <w:style w:type="character" w:customStyle="1" w:styleId="29">
    <w:name w:val="Rodapé Char"/>
    <w:basedOn w:val="11"/>
    <w:link w:val="19"/>
    <w:qFormat/>
    <w:uiPriority w:val="99"/>
    <w:rPr>
      <w:rFonts w:ascii="Arial" w:hAnsi="Arial" w:eastAsia="Arial" w:cs="Arial"/>
    </w:rPr>
  </w:style>
  <w:style w:type="table" w:customStyle="1" w:styleId="30">
    <w:name w:val="Tabela com grade1"/>
    <w:basedOn w:val="12"/>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122A2D-D38D-49D3-9E16-23FB392C90B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8560</Words>
  <Characters>46229</Characters>
  <Lines>385</Lines>
  <Paragraphs>109</Paragraphs>
  <TotalTime>22</TotalTime>
  <ScaleCrop>false</ScaleCrop>
  <LinksUpToDate>false</LinksUpToDate>
  <CharactersWithSpaces>54680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2021-02-09T11:30:00Z</dcterms:created>
  <dc:creator>Renata - Licitações</dc:creator>
  <cp:lastModifiedBy>jaquemascioli</cp:lastModifiedBy>
  <cp:lastPrinted>2023-05-30T13:00:26Z</cp:lastPrinted>
  <dcterms:modified xsi:type="dcterms:W3CDTF">2023-05-30T13:00:48Z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Acrobat Pro DC 15.10.20056</vt:lpwstr>
  </property>
  <property fmtid="{D5CDD505-2E9C-101B-9397-08002B2CF9AE}" pid="4" name="LastSaved">
    <vt:filetime>2018-03-12T00:00:00Z</vt:filetime>
  </property>
  <property fmtid="{D5CDD505-2E9C-101B-9397-08002B2CF9AE}" pid="5" name="KSOProductBuildVer">
    <vt:lpwstr>1046-11.2.0.11537</vt:lpwstr>
  </property>
  <property fmtid="{D5CDD505-2E9C-101B-9397-08002B2CF9AE}" pid="6" name="ICV">
    <vt:lpwstr>A9B4D93F80F04ED8B30E6195EC45C3BC</vt:lpwstr>
  </property>
</Properties>
</file>