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uppressAutoHyphens/>
        <w:overflowPunct w:val="0"/>
        <w:bidi w:val="0"/>
        <w:spacing w:before="0" w:after="0" w:line="240" w:lineRule="auto"/>
        <w:ind w:left="0" w:right="0" w:firstLine="0"/>
        <w:jc w:val="center"/>
        <w:textAlignment w:val="baseline"/>
        <w:rPr>
          <w:rFonts w:hint="default"/>
          <w:b/>
          <w:bCs/>
          <w:sz w:val="24"/>
          <w:szCs w:val="24"/>
          <w:lang w:val="pt-BR"/>
        </w:rPr>
      </w:pPr>
    </w:p>
    <w:p>
      <w:pPr>
        <w:widowControl/>
        <w:suppressAutoHyphens/>
        <w:overflowPunct w:val="0"/>
        <w:bidi w:val="0"/>
        <w:spacing w:before="0" w:after="0" w:line="240" w:lineRule="auto"/>
        <w:ind w:left="0" w:right="0" w:firstLine="0"/>
        <w:jc w:val="center"/>
        <w:textAlignment w:val="baseline"/>
        <w:rPr>
          <w:rFonts w:ascii="Times New Roman" w:hAnsi="Times New Roman"/>
          <w:sz w:val="24"/>
          <w:szCs w:val="24"/>
        </w:rPr>
      </w:pPr>
      <w:r>
        <w:rPr>
          <w:b/>
          <w:bCs/>
          <w:sz w:val="24"/>
          <w:szCs w:val="24"/>
        </w:rPr>
        <w:t xml:space="preserve">EDITAL </w:t>
      </w: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cs="Times New Roman"/>
          <w:sz w:val="22"/>
          <w:szCs w:val="22"/>
          <w:lang w:val="pt-BR"/>
        </w:rPr>
      </w:pPr>
      <w:r>
        <w:rPr>
          <w:rFonts w:cs="Times New Roman"/>
          <w:b/>
          <w:bCs/>
          <w:sz w:val="22"/>
          <w:szCs w:val="22"/>
        </w:rPr>
        <w:t xml:space="preserve">PREGÃO ELETRÔNICO N°. </w:t>
      </w:r>
      <w:r>
        <w:rPr>
          <w:rFonts w:cs="Times New Roman"/>
          <w:b/>
          <w:bCs/>
          <w:sz w:val="22"/>
          <w:szCs w:val="22"/>
          <w:lang w:val="pt-BR"/>
        </w:rPr>
        <w:t>065/2023</w:t>
      </w:r>
    </w:p>
    <w:p>
      <w:pPr>
        <w:overflowPunct w:val="0"/>
        <w:spacing w:before="0" w:after="0" w:line="240" w:lineRule="auto"/>
        <w:ind w:left="284" w:firstLine="0"/>
        <w:jc w:val="center"/>
        <w:textAlignment w:val="baseline"/>
        <w:rPr>
          <w:rFonts w:hint="default" w:ascii="Times New Roman" w:hAnsi="Times New Roman" w:cs="Times New Roman"/>
          <w:sz w:val="22"/>
          <w:szCs w:val="22"/>
          <w:lang w:val="pt-BR"/>
        </w:rPr>
      </w:pPr>
      <w:r>
        <w:rPr>
          <w:rFonts w:cs="Times New Roman"/>
          <w:b/>
          <w:bCs/>
          <w:sz w:val="22"/>
          <w:szCs w:val="22"/>
        </w:rPr>
        <w:t xml:space="preserve">PROCESSO LICITATÓRIO Nº. </w:t>
      </w:r>
      <w:r>
        <w:rPr>
          <w:rFonts w:cs="Times New Roman"/>
          <w:b/>
          <w:bCs/>
          <w:sz w:val="22"/>
          <w:szCs w:val="22"/>
          <w:lang w:val="pt-BR"/>
        </w:rPr>
        <w:t>182/2023</w:t>
      </w:r>
    </w:p>
    <w:p>
      <w:pPr>
        <w:overflowPunct w:val="0"/>
        <w:spacing w:before="0" w:after="0" w:line="240" w:lineRule="auto"/>
        <w:ind w:left="284" w:firstLine="0"/>
        <w:jc w:val="center"/>
        <w:textAlignment w:val="baseline"/>
        <w:rPr>
          <w:rFonts w:ascii="Times New Roman" w:hAnsi="Times New Roman" w:cs="Times New Roman"/>
          <w:b/>
          <w:bCs/>
          <w:sz w:val="22"/>
          <w:szCs w:val="22"/>
          <w:lang w:val="pt-BR"/>
        </w:rPr>
      </w:pPr>
    </w:p>
    <w:p>
      <w:pPr>
        <w:numPr>
          <w:ilvl w:val="0"/>
          <w:numId w:val="0"/>
        </w:numPr>
        <w:tabs>
          <w:tab w:val="left" w:pos="240"/>
        </w:tabs>
        <w:overflowPunct w:val="0"/>
        <w:spacing w:before="0" w:after="0" w:line="240" w:lineRule="auto"/>
        <w:ind w:left="240" w:firstLine="0"/>
        <w:jc w:val="both"/>
        <w:textAlignment w:val="baseline"/>
        <w:rPr>
          <w:rFonts w:cs="Times New Roman"/>
          <w:b/>
          <w:sz w:val="22"/>
          <w:szCs w:val="22"/>
          <w:lang w:val="pt-BR"/>
        </w:rPr>
      </w:pPr>
    </w:p>
    <w:p>
      <w:pPr>
        <w:numPr>
          <w:ilvl w:val="0"/>
          <w:numId w:val="0"/>
        </w:numPr>
        <w:tabs>
          <w:tab w:val="left" w:pos="24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 xml:space="preserve">1 </w:t>
      </w:r>
      <w:r>
        <w:rPr>
          <w:sz w:val="22"/>
          <w:szCs w:val="22"/>
        </w:rPr>
        <w:t>–</w:t>
      </w:r>
      <w:r>
        <w:rPr>
          <w:sz w:val="22"/>
          <w:szCs w:val="22"/>
          <w:lang w:val="pt-BR"/>
        </w:rPr>
        <w:t xml:space="preserve"> </w:t>
      </w:r>
      <w:r>
        <w:rPr>
          <w:rFonts w:cs="Times New Roman"/>
          <w:b/>
          <w:sz w:val="22"/>
          <w:szCs w:val="22"/>
        </w:rPr>
        <w:t>PREÂMBULO</w:t>
      </w:r>
    </w:p>
    <w:p>
      <w:pPr>
        <w:tabs>
          <w:tab w:val="left" w:pos="240"/>
        </w:tabs>
        <w:overflowPunct w:val="0"/>
        <w:spacing w:before="0" w:after="0" w:line="240" w:lineRule="auto"/>
        <w:ind w:left="240" w:firstLine="0"/>
        <w:jc w:val="both"/>
        <w:textAlignment w:val="baseline"/>
        <w:rPr>
          <w:rFonts w:ascii="Times New Roman" w:hAnsi="Times New Roman" w:cs="Times New Roman"/>
          <w:b/>
          <w:sz w:val="22"/>
          <w:szCs w:val="22"/>
        </w:rPr>
      </w:pPr>
    </w:p>
    <w:p>
      <w:pPr>
        <w:tabs>
          <w:tab w:val="left" w:pos="240"/>
        </w:tabs>
        <w:spacing w:before="0" w:after="0" w:line="240" w:lineRule="auto"/>
        <w:ind w:left="240" w:firstLine="0"/>
        <w:jc w:val="both"/>
        <w:rPr>
          <w:rFonts w:ascii="Times New Roman" w:hAnsi="Times New Roman" w:cs="Times New Roman"/>
          <w:sz w:val="22"/>
          <w:szCs w:val="22"/>
        </w:rPr>
      </w:pPr>
      <w:r>
        <w:rPr>
          <w:rFonts w:cs="Times New Roman"/>
          <w:b/>
          <w:sz w:val="22"/>
          <w:szCs w:val="22"/>
          <w:lang w:eastAsia="pt-BR"/>
        </w:rPr>
        <w:t>1.1</w:t>
      </w:r>
      <w:r>
        <w:rPr>
          <w:rFonts w:cs="Times New Roman"/>
          <w:b/>
          <w:sz w:val="22"/>
          <w:szCs w:val="22"/>
          <w:lang w:val="en-US" w:eastAsia="pt-BR"/>
        </w:rPr>
        <w:t xml:space="preserve"> </w:t>
      </w:r>
      <w:r>
        <w:rPr>
          <w:sz w:val="22"/>
          <w:szCs w:val="22"/>
        </w:rPr>
        <w:t>–</w:t>
      </w:r>
      <w:r>
        <w:rPr>
          <w:rFonts w:cs="Times New Roman"/>
          <w:b/>
          <w:sz w:val="22"/>
          <w:szCs w:val="22"/>
          <w:lang w:eastAsia="pt-BR"/>
        </w:rPr>
        <w:t xml:space="preserve"> A ADMINISTRAÇÃO MUNICIPAL DE NAVIRAÍ - ESTADO DE MATO GROSSO DO SUL</w:t>
      </w:r>
      <w:r>
        <w:rPr>
          <w:rFonts w:cs="Times New Roman"/>
          <w:sz w:val="22"/>
          <w:szCs w:val="22"/>
          <w:lang w:eastAsia="pt-BR"/>
        </w:rPr>
        <w:t xml:space="preserve">, sito na </w:t>
      </w:r>
      <w:r>
        <w:rPr>
          <w:rFonts w:cs="Times New Roman"/>
          <w:sz w:val="22"/>
          <w:szCs w:val="22"/>
          <w:lang w:val="en-US" w:eastAsia="pt-BR"/>
        </w:rPr>
        <w:t>Avenida Weimar Gonçalves Torres</w:t>
      </w:r>
      <w:r>
        <w:rPr>
          <w:rFonts w:cs="Times New Roman"/>
          <w:sz w:val="22"/>
          <w:szCs w:val="22"/>
          <w:lang w:eastAsia="pt-BR"/>
        </w:rPr>
        <w:t xml:space="preserve">, nº </w:t>
      </w:r>
      <w:r>
        <w:rPr>
          <w:rFonts w:cs="Times New Roman"/>
          <w:sz w:val="22"/>
          <w:szCs w:val="22"/>
          <w:lang w:val="en-US" w:eastAsia="pt-BR"/>
        </w:rPr>
        <w:t>862 - Centro</w:t>
      </w:r>
      <w:r>
        <w:rPr>
          <w:rFonts w:cs="Times New Roman"/>
          <w:sz w:val="22"/>
          <w:szCs w:val="22"/>
          <w:lang w:eastAsia="pt-BR"/>
        </w:rPr>
        <w:t>, por meio d</w:t>
      </w:r>
      <w:r>
        <w:rPr>
          <w:rFonts w:cs="Times New Roman"/>
          <w:sz w:val="22"/>
          <w:szCs w:val="22"/>
          <w:lang w:val="en-US" w:eastAsia="pt-BR"/>
        </w:rPr>
        <w:t>a</w:t>
      </w:r>
      <w:r>
        <w:rPr>
          <w:rFonts w:cs="Times New Roman"/>
          <w:sz w:val="22"/>
          <w:szCs w:val="22"/>
          <w:lang w:eastAsia="pt-BR"/>
        </w:rPr>
        <w:t xml:space="preserve"> Sr</w:t>
      </w:r>
      <w:r>
        <w:rPr>
          <w:rFonts w:cs="Times New Roman"/>
          <w:sz w:val="22"/>
          <w:szCs w:val="22"/>
          <w:lang w:val="en-US" w:eastAsia="pt-BR"/>
        </w:rPr>
        <w:t>a</w:t>
      </w:r>
      <w:r>
        <w:rPr>
          <w:rFonts w:cs="Times New Roman"/>
          <w:sz w:val="22"/>
          <w:szCs w:val="22"/>
          <w:lang w:eastAsia="pt-BR"/>
        </w:rPr>
        <w:t xml:space="preserve">. </w:t>
      </w:r>
      <w:r>
        <w:rPr>
          <w:rFonts w:cs="Times New Roman"/>
          <w:sz w:val="22"/>
          <w:szCs w:val="22"/>
          <w:lang w:val="en-US" w:eastAsia="pt-BR"/>
        </w:rPr>
        <w:t>Viviane Ribeiro Bogarim Capilé</w:t>
      </w:r>
      <w:r>
        <w:rPr>
          <w:rFonts w:cs="Times New Roman"/>
          <w:sz w:val="22"/>
          <w:szCs w:val="22"/>
          <w:lang w:eastAsia="pt-BR"/>
        </w:rPr>
        <w:t>, Gerente de Finanças e Ordenador</w:t>
      </w:r>
      <w:r>
        <w:rPr>
          <w:rFonts w:cs="Times New Roman"/>
          <w:sz w:val="22"/>
          <w:szCs w:val="22"/>
          <w:lang w:val="en-US" w:eastAsia="pt-BR"/>
        </w:rPr>
        <w:t>a</w:t>
      </w:r>
      <w:r>
        <w:rPr>
          <w:rFonts w:cs="Times New Roman"/>
          <w:sz w:val="22"/>
          <w:szCs w:val="22"/>
          <w:lang w:eastAsia="pt-BR"/>
        </w:rPr>
        <w:t xml:space="preserve"> de Despesas conforme Decreto nº. 0</w:t>
      </w:r>
      <w:r>
        <w:rPr>
          <w:rFonts w:cs="Times New Roman"/>
          <w:sz w:val="22"/>
          <w:szCs w:val="22"/>
          <w:lang w:val="en-US" w:eastAsia="pt-BR"/>
        </w:rPr>
        <w:t>35</w:t>
      </w:r>
      <w:r>
        <w:rPr>
          <w:rFonts w:cs="Times New Roman"/>
          <w:sz w:val="22"/>
          <w:szCs w:val="22"/>
          <w:lang w:eastAsia="pt-BR"/>
        </w:rPr>
        <w:t xml:space="preserve">/2022 torna público que a equipe de Pregoeiras instituída pelas Portarias nº. </w:t>
      </w:r>
      <w:r>
        <w:rPr>
          <w:rFonts w:cs="Times New Roman"/>
          <w:sz w:val="22"/>
          <w:szCs w:val="22"/>
          <w:lang w:val="en-US" w:eastAsia="pt-BR"/>
        </w:rPr>
        <w:t>431</w:t>
      </w:r>
      <w:r>
        <w:rPr>
          <w:rFonts w:hint="default" w:cs="Times New Roman"/>
          <w:sz w:val="22"/>
          <w:szCs w:val="22"/>
          <w:lang w:val="en-US" w:eastAsia="pt-BR"/>
        </w:rPr>
        <w:t xml:space="preserve"> e</w:t>
      </w:r>
      <w:r>
        <w:rPr>
          <w:rFonts w:cs="Times New Roman"/>
          <w:sz w:val="22"/>
          <w:szCs w:val="22"/>
          <w:lang w:val="en-US" w:eastAsia="pt-BR"/>
        </w:rPr>
        <w:t xml:space="preserve"> 432</w:t>
      </w:r>
      <w:r>
        <w:rPr>
          <w:rFonts w:cs="Times New Roman"/>
          <w:sz w:val="22"/>
          <w:szCs w:val="22"/>
          <w:lang w:eastAsia="pt-BR"/>
        </w:rPr>
        <w:t xml:space="preserve"> de 1</w:t>
      </w:r>
      <w:r>
        <w:rPr>
          <w:rFonts w:cs="Times New Roman"/>
          <w:sz w:val="22"/>
          <w:szCs w:val="22"/>
          <w:lang w:val="en-US" w:eastAsia="pt-BR"/>
        </w:rPr>
        <w:t>8</w:t>
      </w:r>
      <w:r>
        <w:rPr>
          <w:rFonts w:cs="Times New Roman"/>
          <w:sz w:val="22"/>
          <w:szCs w:val="22"/>
          <w:lang w:eastAsia="pt-BR"/>
        </w:rPr>
        <w:t xml:space="preserve"> de julho de 202</w:t>
      </w:r>
      <w:r>
        <w:rPr>
          <w:rFonts w:cs="Times New Roman"/>
          <w:sz w:val="22"/>
          <w:szCs w:val="22"/>
          <w:lang w:val="en-US" w:eastAsia="pt-BR"/>
        </w:rPr>
        <w:t>2</w:t>
      </w:r>
      <w:r>
        <w:rPr>
          <w:rFonts w:cs="Times New Roman"/>
          <w:sz w:val="22"/>
          <w:szCs w:val="22"/>
          <w:lang w:eastAsia="pt-BR"/>
        </w:rPr>
        <w:t xml:space="preserve"> para receber as documentações e proposta para licitação na modalidade </w:t>
      </w:r>
      <w:r>
        <w:rPr>
          <w:rFonts w:cs="Times New Roman"/>
          <w:b/>
          <w:bCs/>
          <w:sz w:val="22"/>
          <w:szCs w:val="22"/>
          <w:lang w:eastAsia="pt-BR"/>
        </w:rPr>
        <w:t xml:space="preserve">PREGÃO ELETRÔNICO </w:t>
      </w:r>
      <w:r>
        <w:rPr>
          <w:rFonts w:cs="Times New Roman"/>
          <w:sz w:val="22"/>
          <w:szCs w:val="22"/>
          <w:lang w:eastAsia="pt-BR"/>
        </w:rPr>
        <w:t xml:space="preserve">do tipo </w:t>
      </w:r>
      <w:r>
        <w:rPr>
          <w:rFonts w:cs="Times New Roman"/>
          <w:b/>
          <w:bCs/>
          <w:sz w:val="22"/>
          <w:szCs w:val="22"/>
          <w:lang w:eastAsia="pt-BR"/>
        </w:rPr>
        <w:t>“Menor preço - Unitário”</w:t>
      </w:r>
      <w:r>
        <w:rPr>
          <w:rFonts w:cs="Times New Roman"/>
          <w:sz w:val="22"/>
          <w:szCs w:val="22"/>
          <w:lang w:eastAsia="pt-BR"/>
        </w:rPr>
        <w:t>, o qual será processado e julgado de conformidade com os preceitos da Lei Federal nº 10.520/2002, de 17.07.2002 subsidiariamente à Lei nº. 8.666/1993, de 21.06.1993 e suas posteriores alterações, Leis Complementares 123/2006 e 147/2014, Decreto Federal nº. 10.024 de 20 de setembro de 2019, Decreto nº 055 de 17 de julho de 2014 e Decreto Municipal nº 091 de 14 de dezembro de 2005;</w:t>
      </w:r>
    </w:p>
    <w:p>
      <w:pPr>
        <w:tabs>
          <w:tab w:val="left" w:pos="240"/>
        </w:tabs>
        <w:spacing w:before="0" w:after="0" w:line="240" w:lineRule="auto"/>
        <w:ind w:left="240" w:firstLine="0"/>
        <w:jc w:val="both"/>
        <w:rPr>
          <w:rFonts w:ascii="Times New Roman" w:hAnsi="Times New Roman" w:cs="Times New Roman"/>
          <w:sz w:val="22"/>
          <w:szCs w:val="22"/>
          <w:lang w:eastAsia="pt-BR"/>
        </w:rPr>
      </w:pPr>
    </w:p>
    <w:p>
      <w:pPr>
        <w:tabs>
          <w:tab w:val="left" w:pos="240"/>
        </w:tabs>
        <w:ind w:left="240" w:firstLine="0"/>
        <w:jc w:val="both"/>
        <w:rPr>
          <w:rFonts w:ascii="Times New Roman" w:hAnsi="Times New Roman" w:cs="Times New Roman"/>
          <w:sz w:val="22"/>
          <w:szCs w:val="22"/>
        </w:rPr>
      </w:pPr>
      <w:r>
        <w:rPr>
          <w:rFonts w:cs="Times New Roman"/>
          <w:b/>
          <w:sz w:val="22"/>
          <w:szCs w:val="22"/>
          <w:lang w:eastAsia="pt-BR"/>
        </w:rPr>
        <w:t>1.2</w:t>
      </w:r>
      <w:r>
        <w:rPr>
          <w:rFonts w:cs="Times New Roman"/>
          <w:b/>
          <w:sz w:val="22"/>
          <w:szCs w:val="22"/>
          <w:lang w:val="en-US" w:eastAsia="pt-BR"/>
        </w:rPr>
        <w:t xml:space="preserve"> </w:t>
      </w:r>
      <w:r>
        <w:rPr>
          <w:sz w:val="22"/>
          <w:szCs w:val="22"/>
        </w:rPr>
        <w:t>–</w:t>
      </w:r>
      <w:r>
        <w:rPr>
          <w:rFonts w:cs="Times New Roman"/>
          <w:sz w:val="22"/>
          <w:szCs w:val="22"/>
          <w:lang w:eastAsia="pt-BR"/>
        </w:rPr>
        <w:t xml:space="preserve"> Os trabalhos serão conduzidos por pessoa física capacitada, denominado Pregoeiro (a), mediante a inserção e monitoramento constante da página eletrônica</w:t>
      </w:r>
      <w:r>
        <w:rPr>
          <w:rFonts w:cs="Times New Roman"/>
          <w:sz w:val="22"/>
          <w:szCs w:val="22"/>
          <w:lang w:val="en-US" w:eastAsia="pt-BR"/>
        </w:rPr>
        <w:t>:</w:t>
      </w:r>
      <w:r>
        <w:rPr>
          <w:rFonts w:cs="Times New Roman"/>
          <w:sz w:val="22"/>
          <w:szCs w:val="22"/>
          <w:lang w:eastAsia="pt-BR"/>
        </w:rPr>
        <w:t xml:space="preserve"> </w:t>
      </w:r>
      <w:r>
        <w:rPr>
          <w:color w:val="0000FF"/>
          <w:sz w:val="22"/>
          <w:szCs w:val="22"/>
          <w:u w:val="single"/>
        </w:rPr>
        <w:t>https://bllcompras.com/Process/ProcessSearchPublic?param1=1</w:t>
      </w:r>
      <w:r>
        <w:rPr>
          <w:rFonts w:cs="Times New Roman"/>
          <w:sz w:val="22"/>
          <w:szCs w:val="22"/>
        </w:rPr>
        <w:t xml:space="preserve"> “</w:t>
      </w:r>
      <w:r>
        <w:rPr>
          <w:rFonts w:cs="Times New Roman"/>
          <w:b/>
          <w:sz w:val="22"/>
          <w:szCs w:val="22"/>
        </w:rPr>
        <w:t>Acesso Identificado</w:t>
      </w:r>
      <w:r>
        <w:rPr>
          <w:rFonts w:cs="Times New Roman"/>
          <w:sz w:val="22"/>
          <w:szCs w:val="22"/>
        </w:rPr>
        <w:t>”.</w:t>
      </w:r>
    </w:p>
    <w:p>
      <w:pPr>
        <w:tabs>
          <w:tab w:val="left" w:pos="240"/>
        </w:tabs>
        <w:spacing w:before="0" w:after="0" w:line="240" w:lineRule="auto"/>
        <w:ind w:left="240" w:firstLine="0"/>
        <w:jc w:val="both"/>
        <w:rPr>
          <w:rFonts w:ascii="Times New Roman" w:hAnsi="Times New Roman" w:cs="Times New Roman"/>
          <w:sz w:val="22"/>
          <w:szCs w:val="22"/>
        </w:rPr>
      </w:pPr>
      <w:r>
        <w:rPr>
          <w:rFonts w:cs="Times New Roman"/>
          <w:b/>
          <w:bCs/>
          <w:sz w:val="22"/>
          <w:szCs w:val="22"/>
          <w:lang w:eastAsia="pt-BR"/>
        </w:rPr>
        <w:t>1.3</w:t>
      </w:r>
      <w:r>
        <w:rPr>
          <w:rFonts w:cs="Times New Roman"/>
          <w:b/>
          <w:bCs/>
          <w:sz w:val="22"/>
          <w:szCs w:val="22"/>
          <w:lang w:val="en-US" w:eastAsia="pt-BR"/>
        </w:rPr>
        <w:t xml:space="preserve"> -</w:t>
      </w:r>
      <w:r>
        <w:rPr>
          <w:rFonts w:cs="Times New Roman"/>
          <w:sz w:val="22"/>
          <w:szCs w:val="22"/>
          <w:lang w:eastAsia="pt-BR"/>
        </w:rPr>
        <w:t xml:space="preserve"> Recebimento das propostas das </w:t>
      </w:r>
      <w:r>
        <w:rPr>
          <w:rFonts w:cs="Times New Roman"/>
          <w:b/>
          <w:sz w:val="22"/>
          <w:szCs w:val="22"/>
          <w:lang w:eastAsia="pt-BR"/>
        </w:rPr>
        <w:t>0</w:t>
      </w:r>
      <w:r>
        <w:rPr>
          <w:rFonts w:hint="default" w:cs="Times New Roman"/>
          <w:b/>
          <w:sz w:val="22"/>
          <w:szCs w:val="22"/>
          <w:lang w:val="en-US" w:eastAsia="pt-BR"/>
        </w:rPr>
        <w:t>8</w:t>
      </w:r>
      <w:r>
        <w:rPr>
          <w:rFonts w:cs="Times New Roman"/>
          <w:b/>
          <w:sz w:val="22"/>
          <w:szCs w:val="22"/>
          <w:lang w:eastAsia="pt-BR"/>
        </w:rPr>
        <w:t>h00min</w:t>
      </w:r>
      <w:r>
        <w:rPr>
          <w:rFonts w:cs="Times New Roman"/>
          <w:b/>
          <w:sz w:val="22"/>
          <w:szCs w:val="22"/>
          <w:lang w:val="en-US" w:eastAsia="pt-BR"/>
        </w:rPr>
        <w:t xml:space="preserve"> </w:t>
      </w:r>
      <w:r>
        <w:rPr>
          <w:rFonts w:cs="Times New Roman"/>
          <w:sz w:val="22"/>
          <w:szCs w:val="22"/>
          <w:lang w:eastAsia="pt-BR"/>
        </w:rPr>
        <w:t xml:space="preserve">do dia </w:t>
      </w:r>
      <w:r>
        <w:rPr>
          <w:rFonts w:hint="default" w:cs="Times New Roman"/>
          <w:b/>
          <w:bCs/>
          <w:sz w:val="22"/>
          <w:szCs w:val="22"/>
          <w:lang w:val="en-US" w:eastAsia="pt-BR"/>
        </w:rPr>
        <w:t>10/07/2023</w:t>
      </w:r>
      <w:r>
        <w:rPr>
          <w:rFonts w:cs="Times New Roman"/>
          <w:sz w:val="22"/>
          <w:szCs w:val="22"/>
          <w:lang w:eastAsia="pt-BR"/>
        </w:rPr>
        <w:t xml:space="preserve"> até as </w:t>
      </w:r>
      <w:r>
        <w:rPr>
          <w:rFonts w:cs="Times New Roman"/>
          <w:b/>
          <w:sz w:val="22"/>
          <w:szCs w:val="22"/>
          <w:lang w:eastAsia="pt-BR"/>
        </w:rPr>
        <w:t>0</w:t>
      </w:r>
      <w:r>
        <w:rPr>
          <w:rFonts w:hint="default" w:cs="Times New Roman"/>
          <w:b/>
          <w:sz w:val="22"/>
          <w:szCs w:val="22"/>
          <w:lang w:val="en-US" w:eastAsia="pt-BR"/>
        </w:rPr>
        <w:t>8</w:t>
      </w:r>
      <w:r>
        <w:rPr>
          <w:rFonts w:cs="Times New Roman"/>
          <w:b/>
          <w:sz w:val="22"/>
          <w:szCs w:val="22"/>
          <w:lang w:val="en-US" w:eastAsia="pt-BR"/>
        </w:rPr>
        <w:t>h29</w:t>
      </w:r>
      <w:r>
        <w:rPr>
          <w:rFonts w:cs="Times New Roman"/>
          <w:b/>
          <w:sz w:val="22"/>
          <w:szCs w:val="22"/>
          <w:lang w:eastAsia="pt-BR"/>
        </w:rPr>
        <w:t>min</w:t>
      </w:r>
      <w:r>
        <w:rPr>
          <w:rFonts w:cs="Times New Roman"/>
          <w:sz w:val="22"/>
          <w:szCs w:val="22"/>
          <w:lang w:eastAsia="pt-BR"/>
        </w:rPr>
        <w:t xml:space="preserve"> do dia</w:t>
      </w:r>
      <w:r>
        <w:rPr>
          <w:rFonts w:hint="default" w:cs="Times New Roman"/>
          <w:sz w:val="22"/>
          <w:szCs w:val="22"/>
          <w:lang w:val="en-US" w:eastAsia="pt-BR"/>
        </w:rPr>
        <w:t xml:space="preserve"> </w:t>
      </w:r>
      <w:r>
        <w:rPr>
          <w:rFonts w:hint="default" w:cs="Times New Roman"/>
          <w:b/>
          <w:bCs/>
          <w:sz w:val="22"/>
          <w:szCs w:val="22"/>
          <w:lang w:val="en-US" w:eastAsia="pt-BR"/>
        </w:rPr>
        <w:t>24/07</w:t>
      </w:r>
      <w:r>
        <w:rPr>
          <w:rFonts w:cs="Times New Roman"/>
          <w:b/>
          <w:bCs/>
          <w:sz w:val="22"/>
          <w:szCs w:val="22"/>
          <w:lang w:val="en-US" w:eastAsia="pt-BR"/>
        </w:rPr>
        <w:t>/2023</w:t>
      </w:r>
      <w:r>
        <w:rPr>
          <w:rFonts w:cs="Times New Roman"/>
          <w:sz w:val="22"/>
          <w:szCs w:val="22"/>
          <w:lang w:eastAsia="pt-BR"/>
        </w:rPr>
        <w:t xml:space="preserve"> (horário de Brasília). </w:t>
      </w:r>
    </w:p>
    <w:p>
      <w:pPr>
        <w:tabs>
          <w:tab w:val="left" w:pos="240"/>
        </w:tabs>
        <w:spacing w:before="0" w:after="0" w:line="240" w:lineRule="auto"/>
        <w:ind w:left="240" w:firstLine="0"/>
        <w:jc w:val="both"/>
        <w:rPr>
          <w:rFonts w:ascii="Times New Roman" w:hAnsi="Times New Roman" w:cs="Times New Roman"/>
          <w:sz w:val="22"/>
          <w:szCs w:val="22"/>
          <w:lang w:eastAsia="pt-BR"/>
        </w:rPr>
      </w:pPr>
    </w:p>
    <w:p>
      <w:pPr>
        <w:pStyle w:val="67"/>
        <w:widowControl/>
        <w:numPr>
          <w:ilvl w:val="0"/>
          <w:numId w:val="1"/>
        </w:numPr>
        <w:tabs>
          <w:tab w:val="left" w:pos="0"/>
          <w:tab w:val="left" w:pos="240"/>
        </w:tabs>
        <w:overflowPunct w:val="0"/>
        <w:bidi w:val="0"/>
        <w:spacing w:before="0" w:after="0" w:line="240" w:lineRule="auto"/>
        <w:ind w:left="840" w:right="0" w:hanging="420"/>
        <w:jc w:val="both"/>
        <w:rPr>
          <w:rFonts w:ascii="Times New Roman" w:hAnsi="Times New Roman" w:cs="Times New Roman"/>
          <w:sz w:val="22"/>
          <w:szCs w:val="22"/>
        </w:rPr>
      </w:pPr>
      <w:r>
        <w:rPr>
          <w:rFonts w:cs="Times New Roman"/>
          <w:sz w:val="22"/>
          <w:szCs w:val="22"/>
          <w:lang w:eastAsia="pt-BR"/>
        </w:rPr>
        <w:t xml:space="preserve">Abertura e julgamento das propostas </w:t>
      </w:r>
      <w:r>
        <w:rPr>
          <w:rFonts w:cs="Times New Roman"/>
          <w:b/>
          <w:bCs/>
          <w:sz w:val="22"/>
          <w:szCs w:val="22"/>
          <w:lang w:eastAsia="pt-BR"/>
        </w:rPr>
        <w:t>0</w:t>
      </w:r>
      <w:r>
        <w:rPr>
          <w:rFonts w:hint="default" w:cs="Times New Roman"/>
          <w:b/>
          <w:bCs/>
          <w:sz w:val="22"/>
          <w:szCs w:val="22"/>
          <w:lang w:val="en-US" w:eastAsia="pt-BR"/>
        </w:rPr>
        <w:t>8</w:t>
      </w:r>
      <w:r>
        <w:rPr>
          <w:rFonts w:cs="Times New Roman"/>
          <w:b/>
          <w:sz w:val="22"/>
          <w:szCs w:val="22"/>
          <w:lang w:eastAsia="pt-BR"/>
        </w:rPr>
        <w:t>h</w:t>
      </w:r>
      <w:r>
        <w:rPr>
          <w:rFonts w:cs="Times New Roman"/>
          <w:b/>
          <w:sz w:val="22"/>
          <w:szCs w:val="22"/>
          <w:lang w:val="en-US" w:eastAsia="pt-BR"/>
        </w:rPr>
        <w:t>30</w:t>
      </w:r>
      <w:r>
        <w:rPr>
          <w:rFonts w:cs="Times New Roman"/>
          <w:b/>
          <w:sz w:val="22"/>
          <w:szCs w:val="22"/>
          <w:lang w:eastAsia="pt-BR"/>
        </w:rPr>
        <w:t>min</w:t>
      </w:r>
      <w:r>
        <w:rPr>
          <w:rFonts w:cs="Times New Roman"/>
          <w:sz w:val="22"/>
          <w:szCs w:val="22"/>
          <w:lang w:eastAsia="pt-BR"/>
        </w:rPr>
        <w:t xml:space="preserve"> do dia</w:t>
      </w:r>
      <w:r>
        <w:rPr>
          <w:rFonts w:hint="default" w:cs="Times New Roman"/>
          <w:sz w:val="22"/>
          <w:szCs w:val="22"/>
          <w:lang w:val="en-US" w:eastAsia="pt-BR"/>
        </w:rPr>
        <w:t xml:space="preserve"> </w:t>
      </w:r>
      <w:r>
        <w:rPr>
          <w:rFonts w:hint="default" w:cs="Times New Roman"/>
          <w:b/>
          <w:bCs/>
          <w:sz w:val="22"/>
          <w:szCs w:val="22"/>
          <w:lang w:val="en-US" w:eastAsia="pt-BR"/>
        </w:rPr>
        <w:t>24/07/</w:t>
      </w:r>
      <w:r>
        <w:rPr>
          <w:rFonts w:cs="Times New Roman"/>
          <w:b/>
          <w:bCs/>
          <w:sz w:val="22"/>
          <w:szCs w:val="22"/>
          <w:lang w:val="en-US" w:eastAsia="pt-BR"/>
        </w:rPr>
        <w:t>2</w:t>
      </w:r>
      <w:r>
        <w:rPr>
          <w:rFonts w:cs="Times New Roman"/>
          <w:b/>
          <w:bCs/>
          <w:sz w:val="22"/>
          <w:szCs w:val="22"/>
          <w:lang w:val="en-US" w:eastAsia="pt-BR"/>
        </w:rPr>
        <w:t>023</w:t>
      </w:r>
      <w:r>
        <w:rPr>
          <w:rFonts w:cs="Times New Roman"/>
          <w:sz w:val="22"/>
          <w:szCs w:val="22"/>
          <w:lang w:eastAsia="pt-BR"/>
        </w:rPr>
        <w:t xml:space="preserve">  (horário de Brasília), </w:t>
      </w:r>
    </w:p>
    <w:p>
      <w:pPr>
        <w:pStyle w:val="67"/>
        <w:tabs>
          <w:tab w:val="left" w:pos="240"/>
        </w:tabs>
        <w:ind w:left="240" w:firstLine="0"/>
        <w:jc w:val="both"/>
        <w:rPr>
          <w:rFonts w:ascii="Times New Roman" w:hAnsi="Times New Roman" w:cs="Times New Roman"/>
          <w:sz w:val="22"/>
          <w:szCs w:val="22"/>
          <w:lang w:eastAsia="pt-BR"/>
        </w:rPr>
      </w:pPr>
    </w:p>
    <w:p>
      <w:pPr>
        <w:pStyle w:val="67"/>
        <w:widowControl/>
        <w:numPr>
          <w:ilvl w:val="0"/>
          <w:numId w:val="1"/>
        </w:numPr>
        <w:tabs>
          <w:tab w:val="left" w:pos="0"/>
          <w:tab w:val="left" w:pos="240"/>
        </w:tabs>
        <w:overflowPunct w:val="0"/>
        <w:bidi w:val="0"/>
        <w:spacing w:before="0" w:after="0" w:line="240" w:lineRule="auto"/>
        <w:ind w:left="840" w:right="0" w:hanging="420"/>
        <w:jc w:val="both"/>
        <w:rPr>
          <w:rFonts w:ascii="Times New Roman" w:hAnsi="Times New Roman" w:cs="Times New Roman"/>
          <w:sz w:val="22"/>
          <w:szCs w:val="22"/>
        </w:rPr>
      </w:pPr>
      <w:r>
        <w:rPr>
          <w:rFonts w:cs="Times New Roman"/>
          <w:sz w:val="22"/>
          <w:szCs w:val="22"/>
          <w:lang w:eastAsia="pt-BR"/>
        </w:rPr>
        <w:t xml:space="preserve">Início da sessão de disputa de preços às </w:t>
      </w:r>
      <w:r>
        <w:rPr>
          <w:rFonts w:cs="Times New Roman"/>
          <w:b/>
          <w:sz w:val="22"/>
          <w:szCs w:val="22"/>
          <w:lang w:eastAsia="pt-BR"/>
        </w:rPr>
        <w:t>0</w:t>
      </w:r>
      <w:r>
        <w:rPr>
          <w:rFonts w:hint="default" w:cs="Times New Roman"/>
          <w:b/>
          <w:sz w:val="22"/>
          <w:szCs w:val="22"/>
          <w:lang w:val="en-US" w:eastAsia="pt-BR"/>
        </w:rPr>
        <w:t>8</w:t>
      </w:r>
      <w:r>
        <w:rPr>
          <w:rFonts w:cs="Times New Roman"/>
          <w:b/>
          <w:sz w:val="22"/>
          <w:szCs w:val="22"/>
          <w:lang w:eastAsia="pt-BR"/>
        </w:rPr>
        <w:t>h</w:t>
      </w:r>
      <w:r>
        <w:rPr>
          <w:rFonts w:hint="default" w:cs="Times New Roman"/>
          <w:b/>
          <w:sz w:val="22"/>
          <w:szCs w:val="22"/>
          <w:lang w:val="en-US" w:eastAsia="pt-BR"/>
        </w:rPr>
        <w:t>40</w:t>
      </w:r>
      <w:r>
        <w:rPr>
          <w:rFonts w:cs="Times New Roman"/>
          <w:b/>
          <w:bCs/>
          <w:sz w:val="22"/>
          <w:szCs w:val="22"/>
          <w:lang w:eastAsia="pt-BR"/>
        </w:rPr>
        <w:t>min</w:t>
      </w:r>
      <w:r>
        <w:rPr>
          <w:rFonts w:cs="Times New Roman"/>
          <w:sz w:val="22"/>
          <w:szCs w:val="22"/>
          <w:lang w:eastAsia="pt-BR"/>
        </w:rPr>
        <w:t xml:space="preserve"> do dia </w:t>
      </w:r>
      <w:r>
        <w:rPr>
          <w:rFonts w:hint="default" w:cs="Times New Roman"/>
          <w:b/>
          <w:bCs/>
          <w:sz w:val="22"/>
          <w:szCs w:val="22"/>
          <w:lang w:val="en-US" w:eastAsia="pt-BR"/>
        </w:rPr>
        <w:t>24/07/</w:t>
      </w:r>
      <w:r>
        <w:rPr>
          <w:rFonts w:cs="Times New Roman"/>
          <w:b/>
          <w:bCs/>
          <w:sz w:val="22"/>
          <w:szCs w:val="22"/>
          <w:lang w:val="en-US" w:eastAsia="pt-BR"/>
        </w:rPr>
        <w:t>2023</w:t>
      </w:r>
      <w:r>
        <w:rPr>
          <w:rFonts w:cs="Times New Roman"/>
          <w:sz w:val="22"/>
          <w:szCs w:val="22"/>
          <w:lang w:eastAsia="pt-BR"/>
        </w:rPr>
        <w:t xml:space="preserve">  (horário de Brasília).</w:t>
      </w:r>
    </w:p>
    <w:p>
      <w:pPr>
        <w:tabs>
          <w:tab w:val="left" w:pos="240"/>
        </w:tabs>
        <w:spacing w:before="0" w:after="0" w:line="240" w:lineRule="auto"/>
        <w:ind w:left="240" w:firstLine="0"/>
        <w:jc w:val="both"/>
        <w:rPr>
          <w:rFonts w:ascii="Times New Roman" w:hAnsi="Times New Roman" w:cs="Times New Roman"/>
          <w:sz w:val="22"/>
          <w:szCs w:val="22"/>
          <w:lang w:eastAsia="pt-BR"/>
        </w:rPr>
      </w:pPr>
    </w:p>
    <w:p>
      <w:pPr>
        <w:tabs>
          <w:tab w:val="left" w:pos="240"/>
        </w:tabs>
        <w:spacing w:before="0" w:after="0" w:line="240" w:lineRule="auto"/>
        <w:ind w:left="240" w:firstLine="0"/>
        <w:jc w:val="both"/>
        <w:rPr>
          <w:rFonts w:ascii="Times New Roman" w:hAnsi="Times New Roman" w:cs="Times New Roman"/>
          <w:sz w:val="22"/>
          <w:szCs w:val="22"/>
        </w:rPr>
      </w:pPr>
      <w:r>
        <w:rPr>
          <w:rFonts w:cs="Times New Roman"/>
          <w:b/>
          <w:color w:val="FF0000"/>
          <w:sz w:val="22"/>
          <w:szCs w:val="22"/>
          <w:lang w:eastAsia="pt-BR"/>
        </w:rPr>
        <w:t xml:space="preserve">1.3.1  -  </w:t>
      </w:r>
      <w:r>
        <w:rPr>
          <w:rFonts w:cs="Times New Roman"/>
          <w:b/>
          <w:color w:val="FF0000"/>
          <w:sz w:val="22"/>
          <w:szCs w:val="22"/>
          <w:u w:val="single"/>
          <w:lang w:eastAsia="pt-BR"/>
        </w:rPr>
        <w:t>REFERÊNCIA DE TEMPO: HORÁRIO DE BRASÍLIA (DF).</w:t>
      </w:r>
    </w:p>
    <w:p>
      <w:pPr>
        <w:tabs>
          <w:tab w:val="left" w:pos="240"/>
        </w:tabs>
        <w:spacing w:before="0" w:after="0" w:line="240" w:lineRule="auto"/>
        <w:ind w:left="240" w:firstLine="0"/>
        <w:jc w:val="both"/>
        <w:rPr>
          <w:rFonts w:ascii="Times New Roman" w:hAnsi="Times New Roman" w:cs="Times New Roman"/>
          <w:sz w:val="22"/>
          <w:szCs w:val="22"/>
        </w:rPr>
      </w:pPr>
    </w:p>
    <w:p>
      <w:pPr>
        <w:tabs>
          <w:tab w:val="left" w:pos="240"/>
        </w:tabs>
        <w:spacing w:before="0" w:after="0" w:line="240" w:lineRule="auto"/>
        <w:ind w:left="240" w:firstLine="0"/>
        <w:jc w:val="both"/>
        <w:rPr>
          <w:rFonts w:ascii="Times New Roman" w:hAnsi="Times New Roman" w:cs="Times New Roman"/>
          <w:sz w:val="22"/>
          <w:szCs w:val="22"/>
        </w:rPr>
      </w:pPr>
      <w:r>
        <w:rPr>
          <w:rFonts w:cs="Times New Roman"/>
          <w:b/>
          <w:sz w:val="22"/>
          <w:szCs w:val="22"/>
          <w:lang w:eastAsia="pt-BR"/>
        </w:rPr>
        <w:t xml:space="preserve">1.4 </w:t>
      </w:r>
      <w:r>
        <w:rPr>
          <w:sz w:val="22"/>
          <w:szCs w:val="22"/>
        </w:rPr>
        <w:t>–</w:t>
      </w:r>
      <w:r>
        <w:rPr>
          <w:sz w:val="22"/>
          <w:szCs w:val="22"/>
          <w:lang w:val="pt-BR"/>
        </w:rPr>
        <w:t xml:space="preserve"> </w:t>
      </w:r>
      <w:r>
        <w:rPr>
          <w:rFonts w:cs="Times New Roman"/>
          <w:b/>
          <w:sz w:val="22"/>
          <w:szCs w:val="22"/>
          <w:lang w:eastAsia="pt-BR"/>
        </w:rPr>
        <w:t>FORMALIZAÇÕES DE CONSULTA/ENCAMINHAMENTOS:</w:t>
      </w:r>
    </w:p>
    <w:p>
      <w:pPr>
        <w:tabs>
          <w:tab w:val="left" w:pos="240"/>
        </w:tabs>
        <w:spacing w:before="0" w:after="0" w:line="240" w:lineRule="auto"/>
        <w:ind w:left="240" w:firstLine="0"/>
        <w:jc w:val="both"/>
        <w:rPr>
          <w:rFonts w:ascii="Times New Roman" w:hAnsi="Times New Roman" w:cs="Times New Roman"/>
          <w:b/>
          <w:sz w:val="22"/>
          <w:szCs w:val="22"/>
          <w:lang w:eastAsia="pt-BR"/>
        </w:rPr>
      </w:pPr>
    </w:p>
    <w:p>
      <w:pPr>
        <w:pStyle w:val="67"/>
        <w:widowControl/>
        <w:numPr>
          <w:ilvl w:val="0"/>
          <w:numId w:val="2"/>
        </w:numPr>
        <w:tabs>
          <w:tab w:val="left" w:pos="240"/>
        </w:tabs>
        <w:overflowPunct w:val="0"/>
        <w:bidi w:val="0"/>
        <w:spacing w:before="0" w:after="0" w:line="240" w:lineRule="auto"/>
        <w:ind w:left="660" w:right="0" w:firstLine="0"/>
        <w:jc w:val="both"/>
        <w:rPr>
          <w:rFonts w:ascii="Times New Roman" w:hAnsi="Times New Roman" w:cs="Times New Roman"/>
          <w:sz w:val="22"/>
          <w:szCs w:val="22"/>
        </w:rPr>
      </w:pPr>
      <w:r>
        <w:rPr>
          <w:rFonts w:cs="Times New Roman"/>
          <w:sz w:val="22"/>
          <w:szCs w:val="22"/>
          <w:lang w:eastAsia="pt-BR"/>
        </w:rPr>
        <w:t xml:space="preserve">Todos e qualquer solicitação de esclarecimento e ou impugnação deverá ser realizado via plataforma. </w:t>
      </w:r>
    </w:p>
    <w:p>
      <w:pPr>
        <w:tabs>
          <w:tab w:val="left" w:pos="240"/>
        </w:tabs>
        <w:overflowPunct w:val="0"/>
        <w:spacing w:before="0" w:after="0" w:line="240" w:lineRule="auto"/>
        <w:jc w:val="both"/>
        <w:textAlignment w:val="baseline"/>
        <w:rPr>
          <w:rFonts w:ascii="Times New Roman" w:hAnsi="Times New Roman" w:cs="Times New Roman"/>
          <w:b/>
          <w:sz w:val="22"/>
          <w:szCs w:val="22"/>
        </w:rPr>
      </w:pPr>
    </w:p>
    <w:p>
      <w:pPr>
        <w:numPr>
          <w:ilvl w:val="0"/>
          <w:numId w:val="0"/>
        </w:numPr>
        <w:tabs>
          <w:tab w:val="left" w:pos="24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 xml:space="preserve">2 </w:t>
      </w:r>
      <w:r>
        <w:rPr>
          <w:sz w:val="22"/>
          <w:szCs w:val="22"/>
        </w:rPr>
        <w:t>–</w:t>
      </w:r>
      <w:r>
        <w:rPr>
          <w:sz w:val="22"/>
          <w:szCs w:val="22"/>
          <w:lang w:val="pt-BR"/>
        </w:rPr>
        <w:t xml:space="preserve"> </w:t>
      </w:r>
      <w:r>
        <w:rPr>
          <w:rFonts w:cs="Times New Roman"/>
          <w:b/>
          <w:sz w:val="22"/>
          <w:szCs w:val="22"/>
        </w:rPr>
        <w:t>OBJETO DA LICITAÇÃO</w:t>
      </w:r>
    </w:p>
    <w:p>
      <w:pPr>
        <w:numPr>
          <w:ilvl w:val="0"/>
          <w:numId w:val="0"/>
        </w:numPr>
        <w:tabs>
          <w:tab w:val="left" w:pos="240"/>
        </w:tabs>
        <w:overflowPunct w:val="0"/>
        <w:spacing w:before="0" w:after="0" w:line="240" w:lineRule="auto"/>
        <w:ind w:left="240" w:firstLine="0"/>
        <w:jc w:val="both"/>
        <w:textAlignment w:val="baseline"/>
        <w:rPr>
          <w:rFonts w:ascii="Times New Roman" w:hAnsi="Times New Roman" w:cs="Times New Roman"/>
          <w:b/>
          <w:sz w:val="22"/>
          <w:szCs w:val="22"/>
        </w:rPr>
      </w:pPr>
    </w:p>
    <w:p>
      <w:pPr>
        <w:ind w:left="238" w:firstLine="0"/>
        <w:jc w:val="both"/>
        <w:rPr>
          <w:rFonts w:ascii="Times New Roman" w:hAnsi="Times New Roman" w:cs="Times New Roman"/>
          <w:sz w:val="22"/>
          <w:szCs w:val="22"/>
        </w:rPr>
      </w:pPr>
      <w:r>
        <w:rPr>
          <w:rFonts w:cs="Times New Roman"/>
          <w:b/>
          <w:bCs/>
          <w:sz w:val="22"/>
          <w:szCs w:val="22"/>
          <w:lang w:val="pt-BR"/>
        </w:rPr>
        <w:t xml:space="preserve">2.1 </w:t>
      </w:r>
      <w:r>
        <w:rPr>
          <w:rFonts w:cs="Times New Roman"/>
          <w:sz w:val="22"/>
          <w:szCs w:val="22"/>
          <w:lang w:val="pt-BR"/>
        </w:rPr>
        <w:t xml:space="preserve">- </w:t>
      </w:r>
      <w:r>
        <w:rPr>
          <w:rFonts w:cs="Times New Roman"/>
          <w:sz w:val="22"/>
          <w:szCs w:val="22"/>
        </w:rPr>
        <w:t xml:space="preserve">O objeto da presente licitação é </w:t>
      </w:r>
      <w:r>
        <w:rPr>
          <w:rFonts w:cs="Times New Roman"/>
          <w:sz w:val="22"/>
          <w:szCs w:val="22"/>
          <w:lang w:val="pt-BR"/>
        </w:rPr>
        <w:t>o</w:t>
      </w:r>
      <w:r>
        <w:rPr>
          <w:rFonts w:cs="Times New Roman"/>
          <w:b/>
          <w:sz w:val="22"/>
          <w:szCs w:val="22"/>
        </w:rPr>
        <w:t xml:space="preserve"> </w:t>
      </w:r>
      <w:r>
        <w:rPr>
          <w:rFonts w:hint="default"/>
          <w:b/>
          <w:sz w:val="22"/>
          <w:szCs w:val="22"/>
        </w:rPr>
        <w:t>REGISTRO DE PREÇO OBJETIVANDO A AQUISIÇÃO FUTURA DE INSUMOS HOSPITALARES, CONFORME TERMO DE REFERÊNCIA, EM ATENDIMENTO A SOLICITAÇÃO DA GERÊNCIA DE SAÚDE DO MUNICÍPIO DE NAVIRAÍ/MS. PEDIDO DE COMPRA Nº 21/2023</w:t>
      </w:r>
      <w:r>
        <w:rPr>
          <w:rFonts w:cs="Times New Roman"/>
          <w:b w:val="0"/>
          <w:bCs w:val="0"/>
          <w:iCs/>
          <w:sz w:val="22"/>
          <w:szCs w:val="22"/>
        </w:rPr>
        <w:t>,</w:t>
      </w:r>
      <w:r>
        <w:rPr>
          <w:rFonts w:cs="Times New Roman"/>
          <w:b/>
          <w:sz w:val="22"/>
          <w:szCs w:val="22"/>
        </w:rPr>
        <w:t xml:space="preserve"> </w:t>
      </w:r>
      <w:r>
        <w:rPr>
          <w:rFonts w:cs="Times New Roman"/>
          <w:sz w:val="22"/>
          <w:szCs w:val="22"/>
        </w:rPr>
        <w:t xml:space="preserve">com as características descritas </w:t>
      </w:r>
      <w:r>
        <w:rPr>
          <w:rFonts w:cs="Times New Roman"/>
          <w:sz w:val="22"/>
          <w:szCs w:val="22"/>
          <w:lang w:val="pt-BR"/>
        </w:rPr>
        <w:t>no anexo 01</w:t>
      </w:r>
      <w:r>
        <w:rPr>
          <w:rFonts w:cs="Times New Roman"/>
          <w:b/>
          <w:sz w:val="22"/>
          <w:szCs w:val="22"/>
          <w:lang w:val="pt-BR"/>
        </w:rPr>
        <w:t>.</w:t>
      </w:r>
    </w:p>
    <w:p>
      <w:pPr>
        <w:pStyle w:val="71"/>
        <w:numPr>
          <w:ilvl w:val="0"/>
          <w:numId w:val="0"/>
        </w:numPr>
        <w:shd w:val="clear" w:color="auto" w:fill="FFFFFF" w:themeFill="background1"/>
        <w:tabs>
          <w:tab w:val="left" w:pos="0"/>
          <w:tab w:val="left" w:pos="240"/>
        </w:tabs>
        <w:spacing w:before="0" w:after="0" w:line="240" w:lineRule="auto"/>
        <w:ind w:left="0" w:firstLine="0"/>
        <w:jc w:val="both"/>
        <w:rPr>
          <w:rFonts w:ascii="Times New Roman" w:hAnsi="Times New Roman" w:cs="Times New Roman"/>
          <w:b/>
          <w:sz w:val="22"/>
          <w:szCs w:val="22"/>
          <w:lang w:val="pt-BR"/>
        </w:rPr>
      </w:pPr>
    </w:p>
    <w:p>
      <w:pPr>
        <w:pStyle w:val="71"/>
        <w:numPr>
          <w:ilvl w:val="0"/>
          <w:numId w:val="0"/>
        </w:numPr>
        <w:shd w:val="clear" w:color="auto" w:fill="FFFFFF" w:themeFill="background1"/>
        <w:tabs>
          <w:tab w:val="left" w:pos="240"/>
        </w:tabs>
        <w:spacing w:before="0" w:after="0" w:line="240" w:lineRule="auto"/>
        <w:ind w:left="240" w:firstLine="0"/>
        <w:jc w:val="both"/>
        <w:rPr>
          <w:rFonts w:ascii="Times New Roman" w:hAnsi="Times New Roman" w:cs="Times New Roman"/>
          <w:sz w:val="22"/>
          <w:szCs w:val="22"/>
        </w:rPr>
      </w:pPr>
      <w:r>
        <w:rPr>
          <w:rFonts w:ascii="Times New Roman" w:hAnsi="Times New Roman" w:eastAsia="Times New Roman" w:cs="Times New Roman"/>
          <w:b/>
          <w:sz w:val="22"/>
          <w:szCs w:val="22"/>
          <w:lang w:val="pt-BR" w:eastAsia="en-US" w:bidi="ar-SA"/>
        </w:rPr>
        <w:t xml:space="preserve">3 </w:t>
      </w:r>
      <w:r>
        <w:rPr>
          <w:sz w:val="22"/>
          <w:szCs w:val="22"/>
        </w:rPr>
        <w:t>–</w:t>
      </w:r>
      <w:r>
        <w:rPr>
          <w:sz w:val="22"/>
          <w:szCs w:val="22"/>
          <w:lang w:val="pt-BR"/>
        </w:rPr>
        <w:t xml:space="preserve"> </w:t>
      </w:r>
      <w:r>
        <w:rPr>
          <w:rFonts w:ascii="Times New Roman" w:hAnsi="Times New Roman" w:eastAsia="Times New Roman" w:cs="Times New Roman"/>
          <w:b/>
          <w:sz w:val="22"/>
          <w:szCs w:val="22"/>
          <w:lang w:val="pt-BR" w:eastAsia="en-US" w:bidi="ar-SA"/>
        </w:rPr>
        <w:t>TERMO DE REFERÊNCIA</w:t>
      </w:r>
    </w:p>
    <w:p>
      <w:pPr>
        <w:pStyle w:val="71"/>
        <w:shd w:val="clear" w:color="auto" w:fill="FFFFFF" w:themeFill="background1"/>
        <w:spacing w:before="0" w:after="0" w:line="240" w:lineRule="auto"/>
        <w:ind w:left="240" w:firstLine="0"/>
        <w:jc w:val="both"/>
        <w:rPr>
          <w:rFonts w:ascii="Times New Roman" w:hAnsi="Times New Roman" w:cs="Times New Roman"/>
          <w:sz w:val="22"/>
          <w:szCs w:val="22"/>
        </w:rPr>
      </w:pPr>
    </w:p>
    <w:p>
      <w:pPr>
        <w:spacing w:before="0" w:after="0" w:line="240" w:lineRule="auto"/>
        <w:ind w:left="240" w:firstLine="0"/>
        <w:jc w:val="both"/>
        <w:rPr>
          <w:rFonts w:ascii="Times New Roman" w:hAnsi="Times New Roman" w:cs="Times New Roman"/>
          <w:sz w:val="22"/>
          <w:szCs w:val="22"/>
        </w:rPr>
      </w:pPr>
      <w:r>
        <w:rPr>
          <w:rFonts w:cs="Times New Roman" w:eastAsiaTheme="minorHAnsi"/>
          <w:b/>
          <w:sz w:val="22"/>
          <w:szCs w:val="22"/>
          <w:lang w:val="en-US" w:eastAsia="pt-BR"/>
        </w:rPr>
        <w:t>3.</w:t>
      </w:r>
      <w:r>
        <w:rPr>
          <w:rFonts w:cs="Times New Roman" w:eastAsiaTheme="minorHAnsi"/>
          <w:b/>
          <w:sz w:val="22"/>
          <w:szCs w:val="22"/>
          <w:lang w:eastAsia="pt-BR"/>
        </w:rPr>
        <w:t>1</w:t>
      </w:r>
      <w:r>
        <w:rPr>
          <w:rFonts w:cs="Times New Roman" w:eastAsiaTheme="minorHAnsi"/>
          <w:b/>
          <w:sz w:val="22"/>
          <w:szCs w:val="22"/>
          <w:lang w:val="en-US" w:eastAsia="pt-BR"/>
        </w:rPr>
        <w:t xml:space="preserve"> </w:t>
      </w:r>
      <w:r>
        <w:rPr>
          <w:sz w:val="22"/>
          <w:szCs w:val="22"/>
        </w:rPr>
        <w:t>–</w:t>
      </w:r>
      <w:r>
        <w:rPr>
          <w:rFonts w:cs="Times New Roman" w:eastAsiaTheme="minorHAnsi"/>
          <w:b/>
          <w:sz w:val="22"/>
          <w:szCs w:val="22"/>
          <w:lang w:eastAsia="pt-BR"/>
        </w:rPr>
        <w:t xml:space="preserve"> </w:t>
      </w:r>
      <w:r>
        <w:rPr>
          <w:rFonts w:cs="Times New Roman"/>
          <w:b/>
          <w:sz w:val="22"/>
          <w:szCs w:val="22"/>
          <w:lang w:eastAsia="pt-BR"/>
        </w:rPr>
        <w:t>CONDIÇÕES DE ENTREGA E REQUISITOS DE ACEITABILIDADE</w:t>
      </w:r>
    </w:p>
    <w:p>
      <w:pPr>
        <w:spacing w:before="0" w:after="0" w:line="240" w:lineRule="auto"/>
        <w:ind w:left="240" w:firstLine="0"/>
        <w:jc w:val="both"/>
        <w:rPr>
          <w:rFonts w:ascii="Times New Roman" w:hAnsi="Times New Roman" w:cs="Times New Roman"/>
          <w:b/>
          <w:sz w:val="22"/>
          <w:szCs w:val="22"/>
          <w:lang w:eastAsia="pt-BR"/>
        </w:rPr>
      </w:pPr>
    </w:p>
    <w:p>
      <w:pPr>
        <w:spacing w:before="0" w:after="0" w:line="240" w:lineRule="auto"/>
        <w:ind w:left="240" w:firstLine="0"/>
        <w:jc w:val="both"/>
        <w:rPr>
          <w:rFonts w:cs="Times New Roman" w:eastAsiaTheme="minorHAnsi"/>
          <w:b w:val="0"/>
          <w:bCs w:val="0"/>
          <w:color w:val="000000"/>
          <w:sz w:val="22"/>
          <w:szCs w:val="22"/>
          <w:lang w:val="en-US" w:eastAsia="pt-BR"/>
        </w:rPr>
      </w:pPr>
      <w:r>
        <w:rPr>
          <w:rFonts w:cs="Times New Roman" w:eastAsiaTheme="minorHAnsi"/>
          <w:b/>
          <w:sz w:val="22"/>
          <w:szCs w:val="22"/>
          <w:lang w:val="en-US" w:eastAsia="pt-BR"/>
        </w:rPr>
        <w:t>3</w:t>
      </w:r>
      <w:r>
        <w:rPr>
          <w:rFonts w:cs="Times New Roman" w:eastAsiaTheme="minorHAnsi"/>
          <w:b/>
          <w:sz w:val="22"/>
          <w:szCs w:val="22"/>
          <w:lang w:eastAsia="pt-BR"/>
        </w:rPr>
        <w:t>.1.1</w:t>
      </w:r>
      <w:r>
        <w:rPr>
          <w:rFonts w:cs="Times New Roman" w:eastAsiaTheme="minorHAnsi"/>
          <w:b/>
          <w:sz w:val="22"/>
          <w:szCs w:val="22"/>
          <w:lang w:val="en-US" w:eastAsia="pt-BR"/>
        </w:rPr>
        <w:t xml:space="preserve"> </w:t>
      </w:r>
      <w:r>
        <w:rPr>
          <w:sz w:val="22"/>
          <w:szCs w:val="22"/>
        </w:rPr>
        <w:t>–</w:t>
      </w:r>
      <w:r>
        <w:rPr>
          <w:rFonts w:cs="Times New Roman" w:eastAsiaTheme="minorHAnsi"/>
          <w:b/>
          <w:bCs/>
          <w:sz w:val="22"/>
          <w:szCs w:val="22"/>
          <w:lang w:eastAsia="pt-BR"/>
        </w:rPr>
        <w:t xml:space="preserve"> Das Condições da entrega: </w:t>
      </w:r>
      <w:r>
        <w:rPr>
          <w:rFonts w:hint="default" w:cs="Times New Roman" w:eastAsiaTheme="minorHAnsi"/>
          <w:b w:val="0"/>
          <w:bCs w:val="0"/>
          <w:sz w:val="22"/>
          <w:szCs w:val="22"/>
          <w:lang w:val="en-US" w:eastAsia="pt-BR"/>
        </w:rPr>
        <w:t>O</w:t>
      </w:r>
      <w:r>
        <w:rPr>
          <w:rFonts w:cs="Times New Roman" w:eastAsiaTheme="minorHAnsi"/>
          <w:b w:val="0"/>
          <w:bCs w:val="0"/>
          <w:sz w:val="22"/>
          <w:szCs w:val="22"/>
          <w:lang w:val="en-US" w:eastAsia="pt-BR"/>
        </w:rPr>
        <w:t xml:space="preserve">s </w:t>
      </w:r>
      <w:r>
        <w:rPr>
          <w:rFonts w:hint="default" w:cs="Times New Roman" w:eastAsiaTheme="minorHAnsi"/>
          <w:b w:val="0"/>
          <w:bCs w:val="0"/>
          <w:sz w:val="22"/>
          <w:szCs w:val="22"/>
          <w:lang w:val="en-US" w:eastAsia="pt-BR"/>
        </w:rPr>
        <w:t>insumos</w:t>
      </w:r>
      <w:r>
        <w:rPr>
          <w:rFonts w:cs="Times New Roman" w:eastAsiaTheme="minorHAnsi"/>
          <w:b w:val="0"/>
          <w:bCs w:val="0"/>
          <w:sz w:val="22"/>
          <w:szCs w:val="22"/>
          <w:lang w:val="en-US" w:eastAsia="pt-BR"/>
        </w:rPr>
        <w:t xml:space="preserve"> </w:t>
      </w:r>
      <w:r>
        <w:rPr>
          <w:rFonts w:eastAsiaTheme="minorHAnsi"/>
          <w:b w:val="0"/>
          <w:bCs w:val="0"/>
          <w:sz w:val="22"/>
          <w:szCs w:val="22"/>
          <w:lang w:eastAsia="pt-BR"/>
        </w:rPr>
        <w:t>deverão ser entregue</w:t>
      </w:r>
      <w:r>
        <w:rPr>
          <w:rFonts w:eastAsiaTheme="minorHAnsi"/>
          <w:b w:val="0"/>
          <w:bCs w:val="0"/>
          <w:sz w:val="22"/>
          <w:szCs w:val="22"/>
          <w:lang w:val="en-US" w:eastAsia="pt-BR"/>
        </w:rPr>
        <w:t>s</w:t>
      </w:r>
      <w:r>
        <w:rPr>
          <w:rFonts w:eastAsiaTheme="minorHAnsi"/>
          <w:b w:val="0"/>
          <w:bCs w:val="0"/>
          <w:sz w:val="22"/>
          <w:szCs w:val="22"/>
          <w:lang w:eastAsia="pt-BR"/>
        </w:rPr>
        <w:t xml:space="preserve"> </w:t>
      </w:r>
      <w:r>
        <w:rPr>
          <w:rFonts w:eastAsiaTheme="minorHAnsi"/>
          <w:b w:val="0"/>
          <w:bCs w:val="0"/>
          <w:sz w:val="22"/>
          <w:szCs w:val="22"/>
          <w:lang w:val="en-US" w:eastAsia="pt-BR"/>
        </w:rPr>
        <w:t xml:space="preserve">em Local indicado na Ordem de fornecimento </w:t>
      </w:r>
      <w:r>
        <w:rPr>
          <w:rFonts w:eastAsiaTheme="minorHAnsi"/>
          <w:b w:val="0"/>
          <w:bCs w:val="0"/>
          <w:sz w:val="22"/>
          <w:szCs w:val="22"/>
          <w:lang w:eastAsia="pt-BR"/>
        </w:rPr>
        <w:t>devidamente assinada pela gerência solicitante.</w:t>
      </w:r>
    </w:p>
    <w:p>
      <w:pPr>
        <w:spacing w:before="0" w:after="0" w:line="240" w:lineRule="auto"/>
        <w:jc w:val="both"/>
        <w:rPr>
          <w:rFonts w:ascii="Times New Roman" w:hAnsi="Times New Roman" w:cs="Times New Roman" w:eastAsiaTheme="minorHAnsi"/>
          <w:b w:val="0"/>
          <w:bCs w:val="0"/>
          <w:sz w:val="22"/>
          <w:szCs w:val="22"/>
          <w:lang w:eastAsia="pt-BR"/>
        </w:rPr>
      </w:pPr>
    </w:p>
    <w:p>
      <w:pPr>
        <w:spacing w:before="0" w:after="0" w:line="240" w:lineRule="auto"/>
        <w:ind w:left="240" w:firstLine="0"/>
        <w:jc w:val="both"/>
        <w:rPr>
          <w:rFonts w:hint="default"/>
          <w:sz w:val="22"/>
          <w:szCs w:val="22"/>
          <w:lang w:eastAsia="pt-BR"/>
        </w:rPr>
      </w:pPr>
      <w:r>
        <w:rPr>
          <w:rFonts w:cs="Times New Roman" w:eastAsiaTheme="minorHAnsi"/>
          <w:b/>
          <w:sz w:val="22"/>
          <w:szCs w:val="22"/>
          <w:lang w:val="en-US" w:eastAsia="pt-BR"/>
        </w:rPr>
        <w:t>3</w:t>
      </w:r>
      <w:r>
        <w:rPr>
          <w:rFonts w:cs="Times New Roman" w:eastAsiaTheme="minorHAnsi"/>
          <w:b/>
          <w:sz w:val="22"/>
          <w:szCs w:val="22"/>
          <w:lang w:eastAsia="pt-BR"/>
        </w:rPr>
        <w:t>.1.</w:t>
      </w:r>
      <w:r>
        <w:rPr>
          <w:rFonts w:cs="Times New Roman" w:eastAsiaTheme="minorHAnsi"/>
          <w:b/>
          <w:sz w:val="22"/>
          <w:szCs w:val="22"/>
          <w:lang w:val="en-US" w:eastAsia="pt-BR"/>
        </w:rPr>
        <w:t>2 -</w:t>
      </w:r>
      <w:r>
        <w:rPr>
          <w:rFonts w:cs="Times New Roman"/>
          <w:sz w:val="22"/>
          <w:szCs w:val="22"/>
          <w:lang w:eastAsia="pt-BR"/>
        </w:rPr>
        <w:t xml:space="preserve"> </w:t>
      </w:r>
      <w:r>
        <w:rPr>
          <w:rFonts w:cs="Times New Roman"/>
          <w:b/>
          <w:bCs/>
          <w:sz w:val="22"/>
          <w:szCs w:val="22"/>
          <w:lang w:eastAsia="pt-BR"/>
        </w:rPr>
        <w:t>D</w:t>
      </w:r>
      <w:r>
        <w:rPr>
          <w:rFonts w:cs="Times New Roman"/>
          <w:b/>
          <w:bCs/>
          <w:sz w:val="22"/>
          <w:szCs w:val="22"/>
          <w:lang w:val="en-US" w:eastAsia="pt-BR"/>
        </w:rPr>
        <w:t>os Requisitos de Aceitabilidade:</w:t>
      </w:r>
      <w:r>
        <w:rPr>
          <w:rFonts w:cs="Times New Roman"/>
          <w:sz w:val="22"/>
          <w:szCs w:val="22"/>
          <w:lang w:eastAsia="pt-BR"/>
        </w:rPr>
        <w:t xml:space="preserve"> </w:t>
      </w:r>
      <w:r>
        <w:rPr>
          <w:rFonts w:hint="default"/>
          <w:sz w:val="22"/>
          <w:szCs w:val="22"/>
          <w:lang w:eastAsia="pt-BR"/>
        </w:rPr>
        <w:t>Os INSUMOS deverão atender rigorosamente as descrições apresentadas no Termo de Referência. A licitante vencedora ficará obrigada a trocar as suas expensas os itens que vierem a ser recusados sendo que ato de recebimento não importará sua aceitação. Independentemente da aceitação, a adjudicatária garantirá a qualidade dos itens obrigando-se a repor aqueles que apresentarem defeitos ou forem entregues em desacordo com o apresentado na proposta.</w:t>
      </w:r>
    </w:p>
    <w:p>
      <w:pPr>
        <w:spacing w:before="0" w:after="0" w:line="240" w:lineRule="auto"/>
        <w:ind w:left="240" w:firstLine="0"/>
        <w:jc w:val="both"/>
        <w:rPr>
          <w:rFonts w:hint="default"/>
          <w:sz w:val="22"/>
          <w:szCs w:val="22"/>
          <w:lang w:eastAsia="pt-BR"/>
        </w:rPr>
      </w:pPr>
    </w:p>
    <w:p>
      <w:pPr>
        <w:widowControl/>
        <w:suppressAutoHyphens/>
        <w:bidi w:val="0"/>
        <w:spacing w:before="0" w:after="0" w:line="240" w:lineRule="auto"/>
        <w:ind w:left="283" w:right="0" w:firstLine="0"/>
        <w:jc w:val="both"/>
        <w:rPr>
          <w:rFonts w:eastAsia="Times New Roman" w:cs="Times New Roman"/>
          <w:color w:val="auto"/>
          <w:sz w:val="22"/>
          <w:szCs w:val="22"/>
          <w:u w:val="none"/>
          <w:lang w:val="pt-BR" w:eastAsia="pt-BR" w:bidi="ar-SA"/>
        </w:rPr>
      </w:pPr>
      <w:r>
        <w:rPr>
          <w:b/>
          <w:sz w:val="22"/>
          <w:szCs w:val="22"/>
          <w:lang w:val="en-US" w:eastAsia="pt-BR"/>
        </w:rPr>
        <w:t>3</w:t>
      </w:r>
      <w:r>
        <w:rPr>
          <w:b/>
          <w:sz w:val="22"/>
          <w:szCs w:val="22"/>
          <w:lang w:eastAsia="pt-BR"/>
        </w:rPr>
        <w:t>.</w:t>
      </w:r>
      <w:r>
        <w:rPr>
          <w:b/>
          <w:sz w:val="22"/>
          <w:szCs w:val="22"/>
          <w:lang w:val="en-US" w:eastAsia="pt-BR"/>
        </w:rPr>
        <w:t>1</w:t>
      </w:r>
      <w:r>
        <w:rPr>
          <w:b/>
          <w:sz w:val="22"/>
          <w:szCs w:val="22"/>
          <w:lang w:eastAsia="pt-BR"/>
        </w:rPr>
        <w:t>.</w:t>
      </w:r>
      <w:r>
        <w:rPr>
          <w:b/>
          <w:sz w:val="22"/>
          <w:szCs w:val="22"/>
          <w:lang w:val="en-US" w:eastAsia="pt-BR"/>
        </w:rPr>
        <w:t xml:space="preserve">2.1 – </w:t>
      </w:r>
      <w:r>
        <w:rPr>
          <w:rFonts w:cs="Times New Roman" w:eastAsiaTheme="minorHAnsi"/>
          <w:b w:val="0"/>
          <w:bCs w:val="0"/>
          <w:sz w:val="22"/>
          <w:szCs w:val="22"/>
          <w:lang w:val="en-US" w:eastAsia="pt-BR"/>
        </w:rPr>
        <w:t xml:space="preserve">Os </w:t>
      </w:r>
      <w:r>
        <w:rPr>
          <w:rFonts w:hint="default" w:cs="Times New Roman" w:eastAsiaTheme="minorHAnsi"/>
          <w:b w:val="0"/>
          <w:bCs w:val="0"/>
          <w:sz w:val="22"/>
          <w:szCs w:val="22"/>
          <w:lang w:val="en-US" w:eastAsia="pt-BR"/>
        </w:rPr>
        <w:t>materiais</w:t>
      </w:r>
      <w:r>
        <w:rPr>
          <w:rFonts w:eastAsia="Times New Roman" w:cs="Times New Roman"/>
          <w:color w:val="auto"/>
          <w:sz w:val="22"/>
          <w:szCs w:val="22"/>
          <w:lang w:val="pt-BR" w:eastAsia="pt-BR" w:bidi="ar-SA"/>
        </w:rPr>
        <w:t xml:space="preserve"> deverão ser entregues em embalagens originais e deverão</w:t>
      </w:r>
      <w:r>
        <w:rPr>
          <w:rFonts w:cs="Times New Roman"/>
          <w:color w:val="auto"/>
          <w:sz w:val="22"/>
          <w:szCs w:val="22"/>
          <w:lang w:val="en-US" w:eastAsia="pt-BR" w:bidi="ar-SA"/>
        </w:rPr>
        <w:t xml:space="preserve"> </w:t>
      </w:r>
      <w:r>
        <w:rPr>
          <w:rFonts w:eastAsia="Times New Roman" w:cs="Times New Roman"/>
          <w:color w:val="auto"/>
          <w:sz w:val="22"/>
          <w:szCs w:val="22"/>
          <w:lang w:val="pt-BR" w:eastAsia="pt-BR" w:bidi="ar-SA"/>
        </w:rPr>
        <w:t>conter nas respectivas embalagens as seguintes informações</w:t>
      </w:r>
      <w:r>
        <w:rPr>
          <w:rFonts w:eastAsia="Times New Roman" w:cs="Times New Roman"/>
          <w:color w:val="auto"/>
          <w:sz w:val="22"/>
          <w:szCs w:val="22"/>
          <w:u w:val="none"/>
          <w:lang w:val="pt-BR" w:eastAsia="pt-BR" w:bidi="ar-SA"/>
        </w:rPr>
        <w:t>:</w:t>
      </w:r>
    </w:p>
    <w:p>
      <w:pPr>
        <w:widowControl/>
        <w:numPr>
          <w:ilvl w:val="0"/>
          <w:numId w:val="3"/>
        </w:numPr>
        <w:suppressAutoHyphens/>
        <w:overflowPunct/>
        <w:bidi w:val="0"/>
        <w:spacing w:before="0" w:after="0" w:line="240" w:lineRule="auto"/>
        <w:ind w:left="567" w:right="0" w:firstLine="0"/>
        <w:jc w:val="both"/>
        <w:textAlignment w:val="baseline"/>
        <w:rPr>
          <w:sz w:val="22"/>
          <w:szCs w:val="22"/>
        </w:rPr>
      </w:pPr>
      <w:r>
        <w:rPr>
          <w:rFonts w:eastAsia="Times New Roman" w:cs="Times New Roman"/>
          <w:color w:val="auto"/>
          <w:sz w:val="22"/>
          <w:szCs w:val="22"/>
          <w:u w:val="none"/>
          <w:lang w:val="pt-BR" w:eastAsia="pt-BR" w:bidi="ar-SA"/>
        </w:rPr>
        <w:t>Data de fabricação</w:t>
      </w:r>
      <w:r>
        <w:rPr>
          <w:rFonts w:hint="default" w:cs="Times New Roman"/>
          <w:color w:val="auto"/>
          <w:sz w:val="22"/>
          <w:szCs w:val="22"/>
          <w:u w:val="none"/>
          <w:lang w:val="en-US" w:eastAsia="pt-BR" w:bidi="ar-SA"/>
        </w:rPr>
        <w:t xml:space="preserve">; </w:t>
      </w:r>
    </w:p>
    <w:p>
      <w:pPr>
        <w:widowControl/>
        <w:numPr>
          <w:ilvl w:val="0"/>
          <w:numId w:val="3"/>
        </w:numPr>
        <w:suppressAutoHyphens/>
        <w:overflowPunct/>
        <w:bidi w:val="0"/>
        <w:spacing w:before="0" w:after="0" w:line="240" w:lineRule="auto"/>
        <w:ind w:left="567" w:right="0" w:firstLine="0"/>
        <w:jc w:val="both"/>
        <w:textAlignment w:val="baseline"/>
        <w:rPr>
          <w:sz w:val="22"/>
          <w:szCs w:val="22"/>
        </w:rPr>
      </w:pPr>
      <w:r>
        <w:rPr>
          <w:rFonts w:hint="default" w:cs="Times New Roman"/>
          <w:color w:val="auto"/>
          <w:sz w:val="22"/>
          <w:szCs w:val="22"/>
          <w:u w:val="none"/>
          <w:lang w:val="en-US" w:eastAsia="pt-BR" w:bidi="ar-SA"/>
        </w:rPr>
        <w:t>Data de vencimento;</w:t>
      </w:r>
    </w:p>
    <w:p>
      <w:pPr>
        <w:widowControl/>
        <w:numPr>
          <w:ilvl w:val="0"/>
          <w:numId w:val="3"/>
        </w:numPr>
        <w:suppressAutoHyphens/>
        <w:overflowPunct/>
        <w:bidi w:val="0"/>
        <w:spacing w:before="0" w:after="0" w:line="240" w:lineRule="auto"/>
        <w:ind w:left="567" w:right="0" w:firstLine="0"/>
        <w:jc w:val="both"/>
        <w:textAlignment w:val="baseline"/>
        <w:rPr>
          <w:sz w:val="22"/>
          <w:szCs w:val="22"/>
        </w:rPr>
      </w:pPr>
      <w:r>
        <w:rPr>
          <w:rFonts w:hint="default" w:cs="Times New Roman"/>
          <w:color w:val="auto"/>
          <w:sz w:val="22"/>
          <w:szCs w:val="22"/>
          <w:u w:val="none"/>
          <w:lang w:val="en-US" w:eastAsia="pt-BR" w:bidi="ar-SA"/>
        </w:rPr>
        <w:t>Número de registro emitido pela ANVISA</w:t>
      </w:r>
    </w:p>
    <w:p>
      <w:pPr>
        <w:widowControl/>
        <w:suppressAutoHyphens/>
        <w:overflowPunct/>
        <w:bidi w:val="0"/>
        <w:spacing w:before="0" w:after="0" w:line="240" w:lineRule="auto"/>
        <w:ind w:left="240" w:right="0" w:firstLine="0"/>
        <w:jc w:val="both"/>
        <w:textAlignment w:val="baseline"/>
        <w:rPr>
          <w:rFonts w:eastAsia="Times New Roman" w:cs="Times New Roman"/>
          <w:color w:val="auto"/>
          <w:sz w:val="22"/>
          <w:szCs w:val="22"/>
          <w:u w:val="none"/>
          <w:lang w:val="en-US" w:eastAsia="pt-BR" w:bidi="ar-SA"/>
        </w:rPr>
      </w:pPr>
    </w:p>
    <w:p>
      <w:pPr>
        <w:spacing w:before="0" w:after="0" w:line="240" w:lineRule="auto"/>
        <w:ind w:left="240" w:firstLine="0"/>
        <w:jc w:val="both"/>
        <w:rPr>
          <w:rFonts w:ascii="Times New Roman" w:hAnsi="Times New Roman"/>
          <w:b/>
          <w:sz w:val="22"/>
          <w:szCs w:val="22"/>
          <w:lang w:val="en-US" w:eastAsia="pt-BR"/>
        </w:rPr>
      </w:pPr>
      <w:r>
        <w:rPr>
          <w:b/>
          <w:sz w:val="22"/>
          <w:szCs w:val="22"/>
          <w:lang w:val="en-US" w:eastAsia="pt-BR"/>
        </w:rPr>
        <w:t>3</w:t>
      </w:r>
      <w:r>
        <w:rPr>
          <w:b/>
          <w:sz w:val="22"/>
          <w:szCs w:val="22"/>
          <w:lang w:eastAsia="pt-BR"/>
        </w:rPr>
        <w:t>.</w:t>
      </w:r>
      <w:r>
        <w:rPr>
          <w:b/>
          <w:sz w:val="22"/>
          <w:szCs w:val="22"/>
          <w:lang w:val="en-US" w:eastAsia="pt-BR"/>
        </w:rPr>
        <w:t>1</w:t>
      </w:r>
      <w:r>
        <w:rPr>
          <w:b/>
          <w:sz w:val="22"/>
          <w:szCs w:val="22"/>
          <w:lang w:eastAsia="pt-BR"/>
        </w:rPr>
        <w:t>.</w:t>
      </w:r>
      <w:r>
        <w:rPr>
          <w:b/>
          <w:sz w:val="22"/>
          <w:szCs w:val="22"/>
          <w:lang w:val="en-US" w:eastAsia="pt-BR"/>
        </w:rPr>
        <w:t>2.</w:t>
      </w:r>
      <w:r>
        <w:rPr>
          <w:rFonts w:hint="default"/>
          <w:b/>
          <w:sz w:val="22"/>
          <w:szCs w:val="22"/>
          <w:lang w:val="en-US" w:eastAsia="pt-BR"/>
        </w:rPr>
        <w:t>2</w:t>
      </w:r>
      <w:r>
        <w:rPr>
          <w:b/>
          <w:sz w:val="22"/>
          <w:szCs w:val="22"/>
          <w:lang w:val="en-US" w:eastAsia="pt-BR"/>
        </w:rPr>
        <w:t xml:space="preserve"> - A licitante vencedora garantirá a qualidade d</w:t>
      </w:r>
      <w:r>
        <w:rPr>
          <w:rFonts w:cs="Times New Roman" w:eastAsiaTheme="minorHAnsi"/>
          <w:b/>
          <w:bCs/>
          <w:sz w:val="22"/>
          <w:szCs w:val="22"/>
          <w:lang w:val="en-US" w:eastAsia="pt-BR"/>
        </w:rPr>
        <w:t>os materiais</w:t>
      </w:r>
      <w:r>
        <w:rPr>
          <w:b/>
          <w:sz w:val="22"/>
          <w:szCs w:val="22"/>
          <w:lang w:val="en-US" w:eastAsia="pt-BR"/>
        </w:rPr>
        <w:t xml:space="preserve"> pelo prazo estabelecido pelo fabricante.</w:t>
      </w:r>
    </w:p>
    <w:p>
      <w:pPr>
        <w:spacing w:before="0" w:after="0" w:line="240" w:lineRule="auto"/>
        <w:ind w:left="240" w:firstLine="0"/>
        <w:jc w:val="both"/>
        <w:rPr>
          <w:rFonts w:ascii="Times New Roman" w:hAnsi="Times New Roman"/>
          <w:b/>
          <w:sz w:val="22"/>
          <w:szCs w:val="22"/>
          <w:lang w:val="en-US" w:eastAsia="pt-BR"/>
        </w:rPr>
      </w:pPr>
    </w:p>
    <w:p>
      <w:pPr>
        <w:numPr>
          <w:ilvl w:val="0"/>
          <w:numId w:val="0"/>
        </w:numPr>
        <w:spacing w:before="0" w:after="0" w:line="240" w:lineRule="auto"/>
        <w:ind w:left="240" w:firstLine="0"/>
        <w:jc w:val="both"/>
        <w:rPr>
          <w:rFonts w:ascii="Times New Roman" w:hAnsi="Times New Roman"/>
          <w:sz w:val="22"/>
          <w:szCs w:val="22"/>
        </w:rPr>
      </w:pPr>
      <w:r>
        <w:rPr>
          <w:b/>
          <w:sz w:val="22"/>
          <w:szCs w:val="22"/>
          <w:lang w:val="en-US" w:eastAsia="pt-BR"/>
        </w:rPr>
        <w:t>3</w:t>
      </w:r>
      <w:r>
        <w:rPr>
          <w:b/>
          <w:sz w:val="22"/>
          <w:szCs w:val="22"/>
          <w:lang w:eastAsia="pt-BR"/>
        </w:rPr>
        <w:t>.</w:t>
      </w:r>
      <w:r>
        <w:rPr>
          <w:b/>
          <w:sz w:val="22"/>
          <w:szCs w:val="22"/>
          <w:lang w:val="en-US" w:eastAsia="pt-BR"/>
        </w:rPr>
        <w:t>1</w:t>
      </w:r>
      <w:r>
        <w:rPr>
          <w:b/>
          <w:sz w:val="22"/>
          <w:szCs w:val="22"/>
          <w:lang w:eastAsia="pt-BR"/>
        </w:rPr>
        <w:t>.</w:t>
      </w:r>
      <w:r>
        <w:rPr>
          <w:b/>
          <w:sz w:val="22"/>
          <w:szCs w:val="22"/>
          <w:lang w:val="en-US" w:eastAsia="pt-BR"/>
        </w:rPr>
        <w:t>2.</w:t>
      </w:r>
      <w:r>
        <w:rPr>
          <w:rFonts w:hint="default"/>
          <w:b/>
          <w:sz w:val="22"/>
          <w:szCs w:val="22"/>
          <w:lang w:val="en-US" w:eastAsia="pt-BR"/>
        </w:rPr>
        <w:t>3</w:t>
      </w:r>
      <w:r>
        <w:rPr>
          <w:b/>
          <w:sz w:val="22"/>
          <w:szCs w:val="22"/>
          <w:lang w:val="en-US" w:eastAsia="pt-BR"/>
        </w:rPr>
        <w:t xml:space="preserve"> - </w:t>
      </w:r>
      <w:r>
        <w:rPr>
          <w:sz w:val="22"/>
          <w:szCs w:val="22"/>
        </w:rPr>
        <w:t xml:space="preserve">Será inaceitável para a gerência solicitante receber quaisquer </w:t>
      </w:r>
      <w:r>
        <w:rPr>
          <w:sz w:val="22"/>
          <w:szCs w:val="22"/>
          <w:lang w:val="en-US" w:eastAsia="pt-BR"/>
        </w:rPr>
        <w:t xml:space="preserve">produto </w:t>
      </w:r>
      <w:r>
        <w:rPr>
          <w:sz w:val="22"/>
          <w:szCs w:val="22"/>
        </w:rPr>
        <w:t>danificado</w:t>
      </w:r>
      <w:r>
        <w:rPr>
          <w:sz w:val="22"/>
          <w:szCs w:val="22"/>
          <w:lang w:val="pt-BR"/>
        </w:rPr>
        <w:t>, manipulado</w:t>
      </w:r>
      <w:r>
        <w:rPr>
          <w:sz w:val="22"/>
          <w:szCs w:val="22"/>
        </w:rPr>
        <w:t xml:space="preserve"> ou que apresentem discordância com sua descrição ou termo de referência.</w:t>
      </w:r>
    </w:p>
    <w:p>
      <w:pPr>
        <w:spacing w:before="0" w:after="0" w:line="240" w:lineRule="auto"/>
        <w:jc w:val="both"/>
        <w:rPr>
          <w:rFonts w:ascii="Times New Roman" w:hAnsi="Times New Roman" w:cs="Times New Roman"/>
          <w:sz w:val="22"/>
          <w:szCs w:val="22"/>
          <w:lang w:eastAsia="pt-BR"/>
        </w:rPr>
      </w:pPr>
    </w:p>
    <w:p>
      <w:pPr>
        <w:numPr>
          <w:ilvl w:val="0"/>
          <w:numId w:val="0"/>
        </w:numPr>
        <w:spacing w:before="0" w:after="0" w:line="240" w:lineRule="auto"/>
        <w:ind w:left="240" w:firstLine="0"/>
        <w:jc w:val="both"/>
        <w:rPr>
          <w:rFonts w:cs="Times New Roman"/>
          <w:b/>
          <w:sz w:val="22"/>
          <w:szCs w:val="22"/>
          <w:lang w:eastAsia="pt-BR"/>
        </w:rPr>
      </w:pPr>
      <w:r>
        <w:rPr>
          <w:rFonts w:cs="Times New Roman"/>
          <w:b/>
          <w:sz w:val="22"/>
          <w:szCs w:val="22"/>
          <w:lang w:eastAsia="pt-BR"/>
        </w:rPr>
        <w:t>3</w:t>
      </w:r>
      <w:r>
        <w:rPr>
          <w:rFonts w:cs="Times New Roman"/>
          <w:b/>
          <w:sz w:val="22"/>
          <w:szCs w:val="22"/>
          <w:lang w:val="en-US" w:eastAsia="pt-BR"/>
        </w:rPr>
        <w:t xml:space="preserve">.2 </w:t>
      </w:r>
      <w:r>
        <w:rPr>
          <w:sz w:val="22"/>
          <w:szCs w:val="22"/>
        </w:rPr>
        <w:t>–</w:t>
      </w:r>
      <w:r>
        <w:rPr>
          <w:rFonts w:cs="Times New Roman"/>
          <w:b/>
          <w:sz w:val="22"/>
          <w:szCs w:val="22"/>
          <w:lang w:eastAsia="pt-BR"/>
        </w:rPr>
        <w:t xml:space="preserve"> FORMA DE PAGAMENTO </w:t>
      </w:r>
    </w:p>
    <w:p>
      <w:pPr>
        <w:spacing w:before="0" w:after="0" w:line="240" w:lineRule="auto"/>
        <w:jc w:val="both"/>
        <w:rPr>
          <w:rFonts w:ascii="Times New Roman" w:hAnsi="Times New Roman" w:cs="Times New Roman"/>
          <w:sz w:val="22"/>
          <w:szCs w:val="22"/>
          <w:lang w:eastAsia="pt-BR"/>
        </w:rPr>
      </w:pPr>
    </w:p>
    <w:p>
      <w:pPr>
        <w:spacing w:before="0" w:after="0" w:line="240" w:lineRule="auto"/>
        <w:ind w:left="240" w:firstLine="0"/>
        <w:jc w:val="both"/>
        <w:rPr>
          <w:rFonts w:ascii="Times New Roman" w:hAnsi="Times New Roman" w:cs="Times New Roman"/>
          <w:sz w:val="22"/>
          <w:szCs w:val="22"/>
        </w:rPr>
      </w:pPr>
      <w:r>
        <w:rPr>
          <w:rFonts w:cs="Times New Roman"/>
          <w:b/>
          <w:sz w:val="22"/>
          <w:szCs w:val="22"/>
          <w:lang w:eastAsia="pt-BR"/>
        </w:rPr>
        <w:t>3.2</w:t>
      </w:r>
      <w:r>
        <w:rPr>
          <w:rFonts w:cs="Times New Roman"/>
          <w:b/>
          <w:sz w:val="22"/>
          <w:szCs w:val="22"/>
          <w:lang w:val="en-US" w:eastAsia="pt-BR"/>
        </w:rPr>
        <w:t>.2 -</w:t>
      </w:r>
      <w:r>
        <w:rPr>
          <w:rFonts w:cs="Times New Roman"/>
          <w:b/>
          <w:sz w:val="22"/>
          <w:szCs w:val="22"/>
          <w:lang w:eastAsia="pt-BR"/>
        </w:rPr>
        <w:t xml:space="preserve"> Da Forma de Pagamento</w:t>
      </w:r>
      <w:r>
        <w:rPr>
          <w:rFonts w:cs="Times New Roman"/>
          <w:sz w:val="22"/>
          <w:szCs w:val="22"/>
          <w:lang w:eastAsia="pt-BR"/>
        </w:rPr>
        <w:t xml:space="preserve">: O pagamento será feito pela Administração Municipal de Naviraí/MS, em até </w:t>
      </w:r>
      <w:r>
        <w:rPr>
          <w:rFonts w:cs="Times New Roman"/>
          <w:b/>
          <w:bCs/>
          <w:sz w:val="22"/>
          <w:szCs w:val="22"/>
          <w:lang w:eastAsia="pt-BR"/>
        </w:rPr>
        <w:t>30 (trinta) dias</w:t>
      </w:r>
      <w:r>
        <w:rPr>
          <w:rFonts w:cs="Times New Roman"/>
          <w:sz w:val="22"/>
          <w:szCs w:val="22"/>
          <w:lang w:eastAsia="pt-BR"/>
        </w:rPr>
        <w:t xml:space="preserve"> após a data do recebimento d</w:t>
      </w:r>
      <w:r>
        <w:rPr>
          <w:rFonts w:cs="Times New Roman"/>
          <w:sz w:val="22"/>
          <w:szCs w:val="22"/>
          <w:lang w:val="en-US" w:eastAsia="pt-BR"/>
        </w:rPr>
        <w:t>os itens licitados</w:t>
      </w:r>
      <w:r>
        <w:rPr>
          <w:rFonts w:cs="Times New Roman"/>
          <w:sz w:val="22"/>
          <w:szCs w:val="22"/>
          <w:lang w:eastAsia="pt-BR"/>
        </w:rPr>
        <w:t>, mediante a apresentação da Nota Fiscal.</w:t>
      </w:r>
    </w:p>
    <w:p>
      <w:pPr>
        <w:spacing w:before="0" w:after="0" w:line="240" w:lineRule="auto"/>
        <w:ind w:left="240" w:firstLine="0"/>
        <w:jc w:val="both"/>
        <w:rPr>
          <w:rFonts w:ascii="Times New Roman" w:hAnsi="Times New Roman" w:cs="Times New Roman"/>
          <w:sz w:val="22"/>
          <w:szCs w:val="22"/>
          <w:lang w:eastAsia="pt-BR"/>
        </w:rPr>
      </w:pPr>
    </w:p>
    <w:p>
      <w:pPr>
        <w:spacing w:before="0" w:after="0" w:line="240" w:lineRule="auto"/>
        <w:ind w:left="240" w:firstLine="0"/>
        <w:jc w:val="both"/>
        <w:rPr>
          <w:rFonts w:ascii="Times New Roman" w:hAnsi="Times New Roman" w:cs="Times New Roman"/>
          <w:sz w:val="22"/>
          <w:szCs w:val="22"/>
        </w:rPr>
      </w:pPr>
      <w:r>
        <w:rPr>
          <w:rFonts w:cs="Times New Roman"/>
          <w:b/>
          <w:sz w:val="22"/>
          <w:szCs w:val="22"/>
          <w:lang w:val="en-US" w:eastAsia="pt-BR"/>
        </w:rPr>
        <w:t xml:space="preserve">3.3 </w:t>
      </w:r>
      <w:r>
        <w:rPr>
          <w:sz w:val="22"/>
          <w:szCs w:val="22"/>
        </w:rPr>
        <w:t>–</w:t>
      </w:r>
      <w:r>
        <w:rPr>
          <w:rFonts w:cs="Times New Roman"/>
          <w:b/>
          <w:sz w:val="22"/>
          <w:szCs w:val="22"/>
          <w:lang w:eastAsia="pt-BR"/>
        </w:rPr>
        <w:t xml:space="preserve"> CRONOGRAMA FÍSICO FINANCEIRO</w:t>
      </w:r>
    </w:p>
    <w:p>
      <w:pPr>
        <w:spacing w:before="0" w:after="0" w:line="240" w:lineRule="auto"/>
        <w:ind w:left="240" w:firstLine="0"/>
        <w:jc w:val="both"/>
        <w:rPr>
          <w:rFonts w:ascii="Times New Roman" w:hAnsi="Times New Roman" w:cs="Times New Roman"/>
          <w:b/>
          <w:sz w:val="22"/>
          <w:szCs w:val="22"/>
          <w:lang w:eastAsia="pt-BR"/>
        </w:rPr>
      </w:pPr>
    </w:p>
    <w:p>
      <w:pPr>
        <w:spacing w:before="0" w:after="0" w:line="240" w:lineRule="auto"/>
        <w:ind w:left="240" w:firstLine="0"/>
        <w:jc w:val="both"/>
        <w:rPr>
          <w:rFonts w:ascii="Times New Roman" w:hAnsi="Times New Roman" w:cs="Times New Roman"/>
          <w:sz w:val="22"/>
          <w:szCs w:val="22"/>
        </w:rPr>
      </w:pPr>
      <w:r>
        <w:rPr>
          <w:rFonts w:cs="Times New Roman"/>
          <w:b/>
          <w:sz w:val="22"/>
          <w:szCs w:val="22"/>
          <w:lang w:val="en-US" w:eastAsia="pt-BR"/>
        </w:rPr>
        <w:t>3.3.1 -</w:t>
      </w:r>
      <w:r>
        <w:rPr>
          <w:rFonts w:cs="Times New Roman"/>
          <w:b/>
          <w:sz w:val="22"/>
          <w:szCs w:val="22"/>
          <w:lang w:eastAsia="pt-BR"/>
        </w:rPr>
        <w:t xml:space="preserve"> A Quantidade: </w:t>
      </w:r>
      <w:r>
        <w:rPr>
          <w:rFonts w:cs="Times New Roman"/>
          <w:sz w:val="22"/>
          <w:szCs w:val="22"/>
          <w:lang w:eastAsia="pt-BR"/>
        </w:rPr>
        <w:t>As quantidades estipuladas nos pedidos de compras se originam do quantitativo utilizado pelos órgãos responsáveis pela distribuição e utilização d</w:t>
      </w:r>
      <w:r>
        <w:rPr>
          <w:rFonts w:cs="Times New Roman"/>
          <w:sz w:val="22"/>
          <w:szCs w:val="22"/>
          <w:lang w:val="en-US" w:eastAsia="pt-BR"/>
        </w:rPr>
        <w:t xml:space="preserve">os </w:t>
      </w:r>
      <w:r>
        <w:rPr>
          <w:rFonts w:hint="default" w:cs="Times New Roman"/>
          <w:sz w:val="22"/>
          <w:szCs w:val="22"/>
          <w:lang w:val="en-US" w:eastAsia="pt-BR"/>
        </w:rPr>
        <w:t>materiais</w:t>
      </w:r>
      <w:r>
        <w:rPr>
          <w:rFonts w:cs="Times New Roman"/>
          <w:sz w:val="22"/>
          <w:szCs w:val="22"/>
          <w:lang w:eastAsia="pt-BR"/>
        </w:rPr>
        <w:t>. Além de comparativo com os anos anteriores. Também foi levada em conta a disponibilidade financeira está prevista nos Recurso Próprio para ser utilizado no ano de 202</w:t>
      </w:r>
      <w:r>
        <w:rPr>
          <w:rFonts w:cs="Times New Roman"/>
          <w:sz w:val="22"/>
          <w:szCs w:val="22"/>
          <w:lang w:val="en-US" w:eastAsia="pt-BR"/>
        </w:rPr>
        <w:t>3</w:t>
      </w:r>
      <w:r>
        <w:rPr>
          <w:rFonts w:cs="Times New Roman"/>
          <w:sz w:val="22"/>
          <w:szCs w:val="22"/>
          <w:lang w:eastAsia="pt-BR"/>
        </w:rPr>
        <w:t>/202</w:t>
      </w:r>
      <w:r>
        <w:rPr>
          <w:rFonts w:cs="Times New Roman"/>
          <w:sz w:val="22"/>
          <w:szCs w:val="22"/>
          <w:lang w:val="en-US" w:eastAsia="pt-BR"/>
        </w:rPr>
        <w:t>4</w:t>
      </w:r>
      <w:r>
        <w:rPr>
          <w:rFonts w:cs="Times New Roman"/>
          <w:sz w:val="22"/>
          <w:szCs w:val="22"/>
          <w:lang w:eastAsia="pt-BR"/>
        </w:rPr>
        <w:t>, o que garante possibilidade de contratação se for o caso.</w:t>
      </w:r>
    </w:p>
    <w:p>
      <w:pPr>
        <w:spacing w:before="0" w:after="0" w:line="240" w:lineRule="auto"/>
        <w:ind w:left="240" w:firstLine="0"/>
        <w:jc w:val="both"/>
        <w:rPr>
          <w:rFonts w:ascii="Times New Roman" w:hAnsi="Times New Roman" w:cs="Times New Roman"/>
          <w:sz w:val="22"/>
          <w:szCs w:val="22"/>
          <w:lang w:eastAsia="pt-BR"/>
        </w:rPr>
      </w:pPr>
    </w:p>
    <w:p>
      <w:pPr>
        <w:spacing w:before="0" w:after="0" w:line="240" w:lineRule="auto"/>
        <w:ind w:left="240" w:firstLine="0"/>
        <w:jc w:val="both"/>
        <w:rPr>
          <w:rFonts w:ascii="Times New Roman" w:hAnsi="Times New Roman" w:cs="Times New Roman"/>
          <w:b w:val="0"/>
          <w:bCs w:val="0"/>
          <w:sz w:val="22"/>
          <w:szCs w:val="22"/>
          <w:lang w:eastAsia="pt-BR"/>
        </w:rPr>
      </w:pPr>
      <w:r>
        <w:rPr>
          <w:rFonts w:cs="Times New Roman"/>
          <w:b/>
          <w:sz w:val="22"/>
          <w:szCs w:val="22"/>
          <w:lang w:val="en-US" w:eastAsia="pt-BR"/>
        </w:rPr>
        <w:t>3.3.2 -</w:t>
      </w:r>
      <w:r>
        <w:rPr>
          <w:rFonts w:cs="Times New Roman"/>
          <w:sz w:val="22"/>
          <w:szCs w:val="22"/>
          <w:lang w:eastAsia="pt-BR"/>
        </w:rPr>
        <w:t xml:space="preserve"> </w:t>
      </w:r>
      <w:r>
        <w:rPr>
          <w:rFonts w:cs="Times New Roman"/>
          <w:b/>
          <w:bCs/>
          <w:sz w:val="22"/>
          <w:szCs w:val="22"/>
          <w:lang w:eastAsia="pt-BR"/>
        </w:rPr>
        <w:t xml:space="preserve">Despesas: </w:t>
      </w:r>
      <w:r>
        <w:rPr>
          <w:rFonts w:cs="Times New Roman"/>
          <w:b w:val="0"/>
          <w:bCs w:val="0"/>
          <w:sz w:val="22"/>
          <w:szCs w:val="22"/>
          <w:lang w:eastAsia="pt-BR"/>
        </w:rPr>
        <w:t>Ao preço de aquisição já deve estar incluídas as despesas com frete, recursos humanos e materiais, assim como com os encargos fiscais, sociais, comerciais, trabalhistas e previdenciários e quaisquer outras despesas necessárias ao cumprimento das obrigações decorrentes da presente contratação.</w:t>
      </w:r>
    </w:p>
    <w:p>
      <w:pPr>
        <w:spacing w:before="0" w:after="0" w:line="240" w:lineRule="auto"/>
        <w:ind w:left="240" w:firstLine="0"/>
        <w:jc w:val="both"/>
        <w:rPr>
          <w:rFonts w:ascii="Times New Roman" w:hAnsi="Times New Roman" w:cs="Times New Roman"/>
          <w:b w:val="0"/>
          <w:bCs w:val="0"/>
          <w:sz w:val="22"/>
          <w:szCs w:val="22"/>
          <w:lang w:eastAsia="pt-BR"/>
        </w:rPr>
      </w:pPr>
    </w:p>
    <w:p>
      <w:pPr>
        <w:spacing w:before="0" w:after="0" w:line="240" w:lineRule="auto"/>
        <w:ind w:left="240" w:firstLine="0"/>
        <w:jc w:val="both"/>
        <w:rPr>
          <w:rFonts w:ascii="Times New Roman" w:hAnsi="Times New Roman" w:cs="Times New Roman"/>
          <w:b/>
          <w:sz w:val="22"/>
          <w:szCs w:val="22"/>
          <w:lang w:eastAsia="pt-BR"/>
        </w:rPr>
      </w:pPr>
      <w:r>
        <w:rPr>
          <w:rFonts w:cs="Times New Roman"/>
          <w:b/>
          <w:sz w:val="22"/>
          <w:szCs w:val="22"/>
          <w:lang w:val="en-US" w:eastAsia="pt-BR"/>
        </w:rPr>
        <w:t xml:space="preserve">3.4 </w:t>
      </w:r>
      <w:r>
        <w:rPr>
          <w:sz w:val="22"/>
          <w:szCs w:val="22"/>
        </w:rPr>
        <w:t>–</w:t>
      </w:r>
      <w:r>
        <w:rPr>
          <w:rFonts w:cs="Times New Roman"/>
          <w:b/>
          <w:sz w:val="22"/>
          <w:szCs w:val="22"/>
          <w:lang w:eastAsia="pt-BR"/>
        </w:rPr>
        <w:t xml:space="preserve"> PRAZO DE ENTREGA:</w:t>
      </w:r>
    </w:p>
    <w:p>
      <w:pPr>
        <w:spacing w:before="0" w:after="0" w:line="240" w:lineRule="auto"/>
        <w:ind w:left="240" w:firstLine="0"/>
        <w:jc w:val="both"/>
        <w:rPr>
          <w:rFonts w:ascii="Times New Roman" w:hAnsi="Times New Roman" w:cs="Times New Roman"/>
          <w:b/>
          <w:sz w:val="22"/>
          <w:szCs w:val="22"/>
          <w:lang w:eastAsia="pt-BR"/>
        </w:rPr>
      </w:pPr>
    </w:p>
    <w:p>
      <w:pPr>
        <w:spacing w:before="0" w:after="0" w:line="240" w:lineRule="auto"/>
        <w:ind w:left="240" w:firstLine="0"/>
        <w:jc w:val="both"/>
        <w:rPr>
          <w:rFonts w:hint="default" w:ascii="Times New Roman" w:hAnsi="Times New Roman" w:cs="Times New Roman"/>
          <w:sz w:val="22"/>
          <w:szCs w:val="22"/>
          <w:lang w:val="en-US"/>
        </w:rPr>
      </w:pPr>
      <w:r>
        <w:rPr>
          <w:rFonts w:cs="Times New Roman"/>
          <w:b/>
          <w:sz w:val="22"/>
          <w:szCs w:val="22"/>
          <w:lang w:val="en-US" w:eastAsia="pt-BR"/>
        </w:rPr>
        <w:t>3.4.1 -</w:t>
      </w:r>
      <w:r>
        <w:rPr>
          <w:rFonts w:cs="Times New Roman"/>
          <w:b/>
          <w:sz w:val="22"/>
          <w:szCs w:val="22"/>
          <w:lang w:eastAsia="pt-BR"/>
        </w:rPr>
        <w:t xml:space="preserve"> </w:t>
      </w:r>
      <w:r>
        <w:rPr>
          <w:rFonts w:cs="Times New Roman"/>
          <w:b w:val="0"/>
          <w:bCs w:val="0"/>
          <w:sz w:val="22"/>
          <w:szCs w:val="22"/>
          <w:lang w:val="pt-BR" w:eastAsia="pt-BR"/>
        </w:rPr>
        <w:t xml:space="preserve">Os </w:t>
      </w:r>
      <w:r>
        <w:rPr>
          <w:rFonts w:hint="default" w:cs="Times New Roman"/>
          <w:b w:val="0"/>
          <w:bCs w:val="0"/>
          <w:sz w:val="22"/>
          <w:szCs w:val="22"/>
          <w:lang w:val="en-US" w:eastAsia="pt-BR"/>
        </w:rPr>
        <w:t xml:space="preserve">insumos </w:t>
      </w:r>
      <w:r>
        <w:rPr>
          <w:sz w:val="22"/>
          <w:szCs w:val="22"/>
          <w:lang w:eastAsia="pt-BR"/>
        </w:rPr>
        <w:t>serão solicitados conforme a necessidade da</w:t>
      </w:r>
      <w:r>
        <w:rPr>
          <w:sz w:val="22"/>
          <w:szCs w:val="22"/>
          <w:lang w:val="en-US" w:eastAsia="pt-BR"/>
        </w:rPr>
        <w:t>s</w:t>
      </w:r>
      <w:r>
        <w:rPr>
          <w:sz w:val="22"/>
          <w:szCs w:val="22"/>
          <w:lang w:eastAsia="pt-BR"/>
        </w:rPr>
        <w:t xml:space="preserve"> Gerência</w:t>
      </w:r>
      <w:r>
        <w:rPr>
          <w:sz w:val="22"/>
          <w:szCs w:val="22"/>
          <w:lang w:val="en-US" w:eastAsia="pt-BR"/>
        </w:rPr>
        <w:t xml:space="preserve"> de Saúde</w:t>
      </w:r>
      <w:r>
        <w:rPr>
          <w:sz w:val="22"/>
          <w:szCs w:val="22"/>
          <w:lang w:eastAsia="pt-BR"/>
        </w:rPr>
        <w:t xml:space="preserve">, e deverão ser entregues </w:t>
      </w:r>
      <w:r>
        <w:rPr>
          <w:sz w:val="22"/>
          <w:szCs w:val="22"/>
          <w:lang w:val="en-US" w:eastAsia="pt-BR"/>
        </w:rPr>
        <w:t>em local indicado na ordem de fornecimento</w:t>
      </w:r>
      <w:r>
        <w:rPr>
          <w:sz w:val="22"/>
          <w:szCs w:val="22"/>
          <w:lang w:eastAsia="pt-BR"/>
        </w:rPr>
        <w:t xml:space="preserve">, pelo prazo de </w:t>
      </w:r>
      <w:r>
        <w:rPr>
          <w:b/>
          <w:bCs/>
          <w:sz w:val="22"/>
          <w:szCs w:val="22"/>
          <w:lang w:eastAsia="pt-BR"/>
        </w:rPr>
        <w:t>1</w:t>
      </w:r>
      <w:r>
        <w:rPr>
          <w:rFonts w:hint="default"/>
          <w:b/>
          <w:bCs/>
          <w:sz w:val="22"/>
          <w:szCs w:val="22"/>
          <w:lang w:val="en-US" w:eastAsia="pt-BR"/>
        </w:rPr>
        <w:t>0</w:t>
      </w:r>
      <w:r>
        <w:rPr>
          <w:b/>
          <w:bCs/>
          <w:sz w:val="22"/>
          <w:szCs w:val="22"/>
          <w:lang w:eastAsia="pt-BR"/>
        </w:rPr>
        <w:t xml:space="preserve"> (</w:t>
      </w:r>
      <w:r>
        <w:rPr>
          <w:rFonts w:hint="default"/>
          <w:b/>
          <w:bCs/>
          <w:sz w:val="22"/>
          <w:szCs w:val="22"/>
          <w:lang w:val="en-US" w:eastAsia="pt-BR"/>
        </w:rPr>
        <w:t xml:space="preserve"> dez </w:t>
      </w:r>
      <w:r>
        <w:rPr>
          <w:b/>
          <w:bCs/>
          <w:sz w:val="22"/>
          <w:szCs w:val="22"/>
          <w:lang w:eastAsia="pt-BR"/>
        </w:rPr>
        <w:t>)</w:t>
      </w:r>
      <w:r>
        <w:rPr>
          <w:sz w:val="22"/>
          <w:szCs w:val="22"/>
          <w:lang w:eastAsia="pt-BR"/>
        </w:rPr>
        <w:t xml:space="preserve"> </w:t>
      </w:r>
      <w:r>
        <w:rPr>
          <w:b/>
          <w:bCs/>
          <w:sz w:val="22"/>
          <w:szCs w:val="22"/>
          <w:lang w:eastAsia="pt-BR"/>
        </w:rPr>
        <w:t>dias</w:t>
      </w:r>
      <w:r>
        <w:rPr>
          <w:sz w:val="22"/>
          <w:szCs w:val="22"/>
          <w:lang w:eastAsia="pt-BR"/>
        </w:rPr>
        <w:t xml:space="preserve"> a partir do recebimento do</w:t>
      </w:r>
      <w:r>
        <w:rPr>
          <w:sz w:val="22"/>
          <w:szCs w:val="22"/>
          <w:lang w:val="en-US" w:eastAsia="pt-BR"/>
        </w:rPr>
        <w:t xml:space="preserve"> documento formal devidamente assinado</w:t>
      </w:r>
      <w:r>
        <w:rPr>
          <w:rFonts w:hint="default"/>
          <w:sz w:val="22"/>
          <w:szCs w:val="22"/>
          <w:lang w:val="en-US" w:eastAsia="pt-BR"/>
        </w:rPr>
        <w:t>, podendo ser prorrogado mediante justificativa.</w:t>
      </w:r>
    </w:p>
    <w:p>
      <w:pPr>
        <w:tabs>
          <w:tab w:val="left" w:pos="240"/>
        </w:tabs>
        <w:overflowPunct w:val="0"/>
        <w:spacing w:before="0" w:after="0" w:line="240" w:lineRule="auto"/>
        <w:ind w:left="240" w:firstLine="0"/>
        <w:jc w:val="both"/>
        <w:textAlignment w:val="baseline"/>
        <w:rPr>
          <w:rFonts w:ascii="Times New Roman" w:hAnsi="Times New Roman" w:cs="Times New Roman"/>
          <w:b/>
          <w:bCs/>
          <w:sz w:val="22"/>
          <w:szCs w:val="22"/>
          <w:lang w:eastAsia="pt-BR"/>
        </w:rPr>
      </w:pPr>
    </w:p>
    <w:p>
      <w:pPr>
        <w:tabs>
          <w:tab w:val="left" w:pos="240"/>
        </w:tabs>
        <w:overflowPunct w:val="0"/>
        <w:spacing w:before="0" w:after="0" w:line="240" w:lineRule="auto"/>
        <w:ind w:left="240" w:firstLine="0"/>
        <w:jc w:val="both"/>
        <w:textAlignment w:val="baseline"/>
      </w:pPr>
      <w:r>
        <w:rPr>
          <w:rFonts w:cs="Times New Roman"/>
          <w:b/>
          <w:sz w:val="22"/>
          <w:szCs w:val="22"/>
          <w:lang w:val="en-US" w:eastAsia="pt-BR"/>
        </w:rPr>
        <w:t>3.4.2 -</w:t>
      </w:r>
      <w:r>
        <w:rPr>
          <w:rFonts w:cs="Times New Roman"/>
          <w:b/>
          <w:bCs/>
          <w:sz w:val="22"/>
          <w:szCs w:val="22"/>
        </w:rPr>
        <w:t xml:space="preserve"> Parcelamento de Entrega: </w:t>
      </w:r>
      <w:r>
        <w:rPr>
          <w:rFonts w:cs="Times New Roman"/>
          <w:b/>
          <w:bCs/>
          <w:sz w:val="22"/>
          <w:szCs w:val="22"/>
          <w:lang w:val="pt-BR"/>
        </w:rPr>
        <w:t xml:space="preserve">Os </w:t>
      </w:r>
      <w:r>
        <w:rPr>
          <w:rFonts w:hint="default" w:cs="Times New Roman"/>
          <w:b/>
          <w:bCs/>
          <w:sz w:val="22"/>
          <w:szCs w:val="22"/>
          <w:lang w:val="pt-BR"/>
        </w:rPr>
        <w:t>insumos</w:t>
      </w:r>
      <w:r>
        <w:rPr>
          <w:rFonts w:eastAsiaTheme="minorHAnsi"/>
          <w:b/>
          <w:bCs/>
          <w:sz w:val="22"/>
          <w:szCs w:val="22"/>
          <w:lang w:eastAsia="pt-BR"/>
        </w:rPr>
        <w:t xml:space="preserve"> </w:t>
      </w:r>
      <w:r>
        <w:rPr>
          <w:b/>
          <w:bCs/>
          <w:sz w:val="22"/>
          <w:szCs w:val="22"/>
        </w:rPr>
        <w:t>deverão ser entregues</w:t>
      </w:r>
      <w:r>
        <w:rPr>
          <w:sz w:val="22"/>
          <w:szCs w:val="22"/>
          <w:lang w:eastAsia="pt-BR"/>
        </w:rPr>
        <w:t xml:space="preserve"> nas condições estabelecidas no termo de referência e ordem de fornecimento</w:t>
      </w:r>
      <w:r>
        <w:rPr>
          <w:sz w:val="22"/>
          <w:szCs w:val="22"/>
          <w:lang w:val="en-US" w:eastAsia="pt-BR"/>
        </w:rPr>
        <w:t>, conforme a necessidade da Gerência de Saúde.</w:t>
      </w:r>
    </w:p>
    <w:p>
      <w:pPr>
        <w:tabs>
          <w:tab w:val="left" w:pos="240"/>
        </w:tabs>
        <w:overflowPunct w:val="0"/>
        <w:spacing w:before="0" w:after="0" w:line="240" w:lineRule="auto"/>
        <w:jc w:val="both"/>
        <w:textAlignment w:val="baseline"/>
        <w:rPr>
          <w:rFonts w:ascii="Times New Roman" w:hAnsi="Times New Roman" w:cs="Times New Roman"/>
          <w:sz w:val="22"/>
          <w:szCs w:val="22"/>
        </w:rPr>
      </w:pPr>
    </w:p>
    <w:p>
      <w:pPr>
        <w:numPr>
          <w:ilvl w:val="0"/>
          <w:numId w:val="0"/>
        </w:numPr>
        <w:tabs>
          <w:tab w:val="left" w:pos="24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 xml:space="preserve">4 </w:t>
      </w:r>
      <w:r>
        <w:rPr>
          <w:sz w:val="22"/>
          <w:szCs w:val="22"/>
        </w:rPr>
        <w:t>–</w:t>
      </w:r>
      <w:r>
        <w:rPr>
          <w:sz w:val="22"/>
          <w:szCs w:val="22"/>
          <w:lang w:val="pt-BR"/>
        </w:rPr>
        <w:t xml:space="preserve"> </w:t>
      </w:r>
      <w:r>
        <w:rPr>
          <w:rFonts w:cs="Times New Roman"/>
          <w:b/>
          <w:sz w:val="22"/>
          <w:szCs w:val="22"/>
        </w:rPr>
        <w:t>DOCUMENTOS ANEXOS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val="0"/>
          <w:bCs/>
          <w:sz w:val="22"/>
          <w:szCs w:val="22"/>
        </w:rPr>
      </w:pPr>
      <w:r>
        <w:rPr>
          <w:rFonts w:cs="Times New Roman"/>
          <w:b/>
          <w:bCs w:val="0"/>
          <w:sz w:val="22"/>
          <w:szCs w:val="22"/>
          <w:lang w:val="pt-BR"/>
        </w:rPr>
        <w:t>4</w:t>
      </w:r>
      <w:r>
        <w:rPr>
          <w:rFonts w:cs="Times New Roman"/>
          <w:b/>
          <w:bCs w:val="0"/>
          <w:sz w:val="22"/>
          <w:szCs w:val="22"/>
        </w:rPr>
        <w:t>.1</w:t>
      </w:r>
      <w:r>
        <w:rPr>
          <w:rFonts w:cs="Times New Roman"/>
          <w:b w:val="0"/>
          <w:bCs/>
          <w:sz w:val="22"/>
          <w:szCs w:val="22"/>
          <w:lang w:val="pt-BR"/>
        </w:rPr>
        <w:t xml:space="preserve"> -</w:t>
      </w:r>
      <w:r>
        <w:rPr>
          <w:rFonts w:cs="Times New Roman"/>
          <w:b w:val="0"/>
          <w:bCs/>
          <w:sz w:val="22"/>
          <w:szCs w:val="22"/>
        </w:rPr>
        <w:t xml:space="preserve"> Para que se efetue o cadastro, todos os participantes do Pregão deverão anexar o “Contrato Social ou documento equivalente”, na página da BLL, quando do cadastramento da proposta, em local próprio para documentos e não junto com a proposta, para não ser desclassificado pela identificação.</w:t>
      </w:r>
    </w:p>
    <w:p>
      <w:pPr>
        <w:tabs>
          <w:tab w:val="left" w:pos="0"/>
        </w:tabs>
        <w:overflowPunct w:val="0"/>
        <w:spacing w:beforeAutospacing="1" w:afterAutospacing="1" w:line="276" w:lineRule="auto"/>
        <w:ind w:left="240" w:firstLine="0"/>
        <w:jc w:val="both"/>
        <w:textAlignment w:val="baseline"/>
        <w:rPr>
          <w:rFonts w:ascii="Times New Roman" w:hAnsi="Times New Roman" w:cs="Times New Roman"/>
          <w:b w:val="0"/>
          <w:bCs/>
          <w:sz w:val="22"/>
          <w:szCs w:val="22"/>
        </w:rPr>
      </w:pPr>
      <w:r>
        <w:rPr>
          <w:rFonts w:cs="Times New Roman"/>
          <w:b/>
          <w:bCs w:val="0"/>
          <w:sz w:val="22"/>
          <w:szCs w:val="22"/>
        </w:rPr>
        <w:t xml:space="preserve">Obs. </w:t>
      </w:r>
      <w:r>
        <w:rPr>
          <w:rFonts w:cs="Times New Roman"/>
          <w:b w:val="0"/>
          <w:bCs/>
          <w:sz w:val="22"/>
          <w:szCs w:val="22"/>
        </w:rPr>
        <w:t>Esse documento só estará disponível após o encerramento da disputa do Pregão.</w:t>
      </w:r>
    </w:p>
    <w:p>
      <w:pPr>
        <w:tabs>
          <w:tab w:val="left" w:pos="0"/>
        </w:tabs>
        <w:overflowPunct w:val="0"/>
        <w:spacing w:beforeAutospacing="1" w:afterAutospacing="1" w:line="360" w:lineRule="auto"/>
        <w:ind w:left="240" w:firstLine="0"/>
        <w:jc w:val="both"/>
        <w:textAlignment w:val="baseline"/>
        <w:rPr>
          <w:rFonts w:ascii="Times New Roman" w:hAnsi="Times New Roman" w:cs="Times New Roman"/>
          <w:b/>
          <w:sz w:val="22"/>
          <w:szCs w:val="22"/>
        </w:rPr>
      </w:pPr>
      <w:r>
        <w:rPr>
          <w:rFonts w:cs="Times New Roman"/>
          <w:b/>
          <w:sz w:val="22"/>
          <w:szCs w:val="22"/>
          <w:lang w:val="pt-BR"/>
        </w:rPr>
        <w:t xml:space="preserve">5 </w:t>
      </w:r>
      <w:r>
        <w:rPr>
          <w:sz w:val="22"/>
          <w:szCs w:val="22"/>
        </w:rPr>
        <w:t>–</w:t>
      </w:r>
      <w:r>
        <w:rPr>
          <w:sz w:val="22"/>
          <w:szCs w:val="22"/>
          <w:lang w:val="pt-BR"/>
        </w:rPr>
        <w:t xml:space="preserve"> </w:t>
      </w:r>
      <w:r>
        <w:rPr>
          <w:rFonts w:cs="Times New Roman"/>
          <w:b/>
          <w:sz w:val="22"/>
          <w:szCs w:val="22"/>
        </w:rPr>
        <w:t>COMPÕEM ESTE EDITAL, OS ANEXOS:</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01</w:t>
      </w:r>
      <w:r>
        <w:rPr>
          <w:rFonts w:cs="Times New Roman"/>
          <w:sz w:val="22"/>
          <w:szCs w:val="22"/>
        </w:rPr>
        <w:t xml:space="preserve"> – TERMO DE REFERÊNCIA.</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02</w:t>
      </w:r>
      <w:r>
        <w:rPr>
          <w:rFonts w:cs="Times New Roman"/>
          <w:sz w:val="22"/>
          <w:szCs w:val="22"/>
        </w:rPr>
        <w:t xml:space="preserve"> – FORMULÁRIO DE PROPOSTA COMERCIAL PARA LICITANTE.</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sz w:val="22"/>
          <w:szCs w:val="22"/>
        </w:rPr>
        <w:t>ANEXO 03</w:t>
      </w:r>
      <w:r>
        <w:rPr>
          <w:rFonts w:cs="Times New Roman"/>
          <w:sz w:val="22"/>
          <w:szCs w:val="22"/>
        </w:rPr>
        <w:t xml:space="preserve"> – ATA DE REGISTRO DE PREÇO.</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sz w:val="22"/>
          <w:szCs w:val="22"/>
        </w:rPr>
        <w:t>ANEXO 04</w:t>
      </w:r>
      <w:r>
        <w:rPr>
          <w:rFonts w:cs="Times New Roman"/>
          <w:sz w:val="22"/>
          <w:szCs w:val="22"/>
        </w:rPr>
        <w:t xml:space="preserve"> – MINUTA DO CONTRATO.</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05</w:t>
      </w:r>
      <w:r>
        <w:rPr>
          <w:rFonts w:cs="Times New Roman"/>
          <w:sz w:val="22"/>
          <w:szCs w:val="22"/>
        </w:rPr>
        <w:t xml:space="preserve"> – INSTRUMENTO EQUIVALENTE AO CONTRATO.</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 xml:space="preserve">ANEXO 06 – </w:t>
      </w:r>
      <w:r>
        <w:rPr>
          <w:rFonts w:cs="Times New Roman"/>
          <w:sz w:val="22"/>
          <w:szCs w:val="22"/>
        </w:rPr>
        <w:t>DECLARAÇÃO DE FATOS SUPERVENIENTES.</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07 –</w:t>
      </w:r>
      <w:r>
        <w:rPr>
          <w:rFonts w:cs="Times New Roman"/>
          <w:sz w:val="22"/>
          <w:szCs w:val="22"/>
        </w:rPr>
        <w:t xml:space="preserve"> DECLARAÇÃO DE NÃO EMPREGAR MENORES.</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08</w:t>
      </w:r>
      <w:r>
        <w:rPr>
          <w:rFonts w:cs="Times New Roman"/>
          <w:sz w:val="22"/>
          <w:szCs w:val="22"/>
        </w:rPr>
        <w:t xml:space="preserve"> – DECLARAÇÃO DE COMPROMETIMENTO DE HABILITAÇÃO.</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09 –</w:t>
      </w:r>
      <w:r>
        <w:rPr>
          <w:rFonts w:cs="Times New Roman"/>
          <w:sz w:val="22"/>
          <w:szCs w:val="22"/>
        </w:rPr>
        <w:t xml:space="preserve"> DECLARAÇÃO DE NÃO NENHUM DOS IMPEDIMENTOS PREVISTO NA LEI 123/06, 147/2014.</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 xml:space="preserve">ANEXO 10 – </w:t>
      </w:r>
      <w:r>
        <w:rPr>
          <w:rFonts w:cs="Times New Roman"/>
          <w:sz w:val="22"/>
          <w:szCs w:val="22"/>
        </w:rPr>
        <w:t>DECLARAÇÃO DE CONHECIMENTO DE TEOR DE EDITAL (Declaração de Responsabilidade).</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11</w:t>
      </w:r>
      <w:r>
        <w:rPr>
          <w:rFonts w:cs="Times New Roman"/>
          <w:sz w:val="22"/>
          <w:szCs w:val="22"/>
        </w:rPr>
        <w:t xml:space="preserve"> – DECLARAÇÃO DE EM SEU QUADRO DE COLABORADORES NÃO INTEGRAM NENHUM AGENTE PUBLICO (Declaração de Inexistência de Parente).</w:t>
      </w:r>
    </w:p>
    <w:p>
      <w:pPr>
        <w:numPr>
          <w:ilvl w:val="0"/>
          <w:numId w:val="4"/>
        </w:numPr>
        <w:tabs>
          <w:tab w:val="left" w:pos="0"/>
          <w:tab w:val="left" w:pos="840"/>
        </w:tabs>
        <w:overflowPunct w:val="0"/>
        <w:spacing w:before="0" w:after="0" w:line="240" w:lineRule="auto"/>
        <w:ind w:left="660" w:firstLine="0"/>
        <w:textAlignment w:val="baseline"/>
        <w:rPr>
          <w:rFonts w:ascii="Times New Roman" w:hAnsi="Times New Roman" w:cs="Times New Roman"/>
          <w:sz w:val="22"/>
          <w:szCs w:val="22"/>
        </w:rPr>
      </w:pPr>
      <w:r>
        <w:rPr>
          <w:rFonts w:cs="Times New Roman"/>
          <w:b/>
          <w:iCs/>
          <w:sz w:val="22"/>
          <w:szCs w:val="22"/>
        </w:rPr>
        <w:t>ANEXO 12</w:t>
      </w:r>
      <w:r>
        <w:rPr>
          <w:rFonts w:cs="Times New Roman"/>
          <w:sz w:val="22"/>
          <w:szCs w:val="22"/>
        </w:rPr>
        <w:t xml:space="preserve"> – </w:t>
      </w:r>
      <w:r>
        <w:rPr>
          <w:rFonts w:cs="Times New Roman"/>
          <w:bCs/>
          <w:iCs/>
          <w:sz w:val="22"/>
          <w:szCs w:val="22"/>
        </w:rPr>
        <w:t>FICHA DE CADASTRO.</w:t>
      </w:r>
    </w:p>
    <w:p>
      <w:pPr>
        <w:numPr>
          <w:ilvl w:val="0"/>
          <w:numId w:val="0"/>
        </w:numPr>
        <w:tabs>
          <w:tab w:val="left" w:pos="240"/>
          <w:tab w:val="left" w:pos="840"/>
        </w:tabs>
        <w:overflowPunct w:val="0"/>
        <w:spacing w:before="0" w:after="0" w:line="240" w:lineRule="auto"/>
        <w:ind w:left="238" w:firstLine="0"/>
        <w:textAlignment w:val="baseline"/>
        <w:rPr>
          <w:rFonts w:cs="Times New Roman"/>
          <w:bCs/>
          <w:iCs/>
          <w:sz w:val="22"/>
          <w:szCs w:val="22"/>
        </w:rPr>
      </w:pPr>
    </w:p>
    <w:p>
      <w:pPr>
        <w:numPr>
          <w:ilvl w:val="0"/>
          <w:numId w:val="0"/>
        </w:numPr>
        <w:tabs>
          <w:tab w:val="left" w:pos="240"/>
          <w:tab w:val="left" w:pos="840"/>
        </w:tabs>
        <w:overflowPunct w:val="0"/>
        <w:spacing w:before="0" w:after="0" w:line="240" w:lineRule="auto"/>
        <w:ind w:left="238" w:firstLine="0"/>
        <w:textAlignment w:val="baseline"/>
        <w:rPr>
          <w:rFonts w:ascii="Times New Roman" w:hAnsi="Times New Roman" w:cs="Times New Roman"/>
          <w:sz w:val="22"/>
          <w:szCs w:val="22"/>
        </w:rPr>
      </w:pPr>
      <w:r>
        <w:rPr>
          <w:rFonts w:cs="Times New Roman"/>
          <w:b/>
          <w:color w:val="000000"/>
          <w:sz w:val="22"/>
          <w:szCs w:val="22"/>
          <w:lang w:val="pt-BR"/>
        </w:rPr>
        <w:t xml:space="preserve">6 </w:t>
      </w:r>
      <w:r>
        <w:rPr>
          <w:sz w:val="22"/>
          <w:szCs w:val="22"/>
        </w:rPr>
        <w:t>–</w:t>
      </w:r>
      <w:r>
        <w:rPr>
          <w:sz w:val="22"/>
          <w:szCs w:val="22"/>
          <w:lang w:val="pt-BR"/>
        </w:rPr>
        <w:t xml:space="preserve"> </w:t>
      </w:r>
      <w:r>
        <w:rPr>
          <w:rFonts w:cs="Times New Roman"/>
          <w:b/>
          <w:color w:val="000000"/>
          <w:sz w:val="22"/>
          <w:szCs w:val="22"/>
        </w:rPr>
        <w:t>DISPOSIÇÕES PRELIMINARES</w:t>
      </w:r>
    </w:p>
    <w:p>
      <w:pPr>
        <w:tabs>
          <w:tab w:val="left" w:pos="0"/>
          <w:tab w:val="left" w:pos="142"/>
          <w:tab w:val="left" w:pos="426"/>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6</w:t>
      </w:r>
      <w:r>
        <w:rPr>
          <w:rFonts w:cs="Times New Roman"/>
          <w:b/>
          <w:sz w:val="22"/>
          <w:szCs w:val="22"/>
        </w:rPr>
        <w:t>.1</w:t>
      </w:r>
      <w:r>
        <w:rPr>
          <w:rFonts w:cs="Times New Roman"/>
          <w:b/>
          <w:sz w:val="22"/>
          <w:szCs w:val="22"/>
          <w:lang w:val="pt-BR"/>
        </w:rPr>
        <w:t xml:space="preserve"> -</w:t>
      </w:r>
      <w:r>
        <w:rPr>
          <w:rFonts w:cs="Times New Roman"/>
          <w:color w:val="000000"/>
          <w:sz w:val="22"/>
          <w:szCs w:val="22"/>
        </w:rPr>
        <w:t xml:space="preserve"> O Pregão, na forma Eletrônica será realizado em sessão pública, por meio da </w:t>
      </w:r>
      <w:r>
        <w:rPr>
          <w:rFonts w:cs="Times New Roman"/>
          <w:b/>
          <w:color w:val="000000"/>
          <w:sz w:val="22"/>
          <w:szCs w:val="22"/>
        </w:rPr>
        <w:t>INTERNET,</w:t>
      </w:r>
      <w:r>
        <w:rPr>
          <w:rFonts w:cs="Times New Roman"/>
          <w:color w:val="000000"/>
          <w:sz w:val="22"/>
          <w:szCs w:val="22"/>
        </w:rPr>
        <w:t xml:space="preserve"> mediante condições de segurança - criptografia e autenticação - em todas as suas fases por meio do </w:t>
      </w:r>
      <w:r>
        <w:rPr>
          <w:rFonts w:cs="Times New Roman"/>
          <w:b/>
          <w:color w:val="000000"/>
          <w:sz w:val="22"/>
          <w:szCs w:val="22"/>
        </w:rPr>
        <w:t xml:space="preserve">Sistema de Pregão, na Forma Eletrônica (licitações) da </w:t>
      </w:r>
      <w:r>
        <w:rPr>
          <w:rFonts w:cs="Times New Roman"/>
          <w:b/>
          <w:color w:val="000000"/>
          <w:sz w:val="22"/>
          <w:szCs w:val="22"/>
          <w:u w:val="single"/>
        </w:rPr>
        <w:t>Bolsa de Licitações e Leilões</w:t>
      </w:r>
      <w:r>
        <w:rPr>
          <w:rFonts w:cs="Times New Roman"/>
          <w:color w:val="000000"/>
          <w:sz w:val="22"/>
          <w:szCs w:val="22"/>
        </w:rPr>
        <w:t xml:space="preserve">. </w:t>
      </w:r>
    </w:p>
    <w:p>
      <w:pPr>
        <w:tabs>
          <w:tab w:val="left" w:pos="0"/>
          <w:tab w:val="left" w:pos="284"/>
          <w:tab w:val="left" w:pos="426"/>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color w:val="000000"/>
          <w:sz w:val="22"/>
          <w:szCs w:val="22"/>
          <w:lang w:val="pt-BR"/>
        </w:rPr>
        <w:t>6</w:t>
      </w:r>
      <w:r>
        <w:rPr>
          <w:rFonts w:cs="Times New Roman"/>
          <w:b/>
          <w:color w:val="000000"/>
          <w:sz w:val="22"/>
          <w:szCs w:val="22"/>
        </w:rPr>
        <w:t>.2</w:t>
      </w:r>
      <w:r>
        <w:rPr>
          <w:rFonts w:cs="Times New Roman"/>
          <w:b/>
          <w:color w:val="000000"/>
          <w:sz w:val="22"/>
          <w:szCs w:val="22"/>
          <w:lang w:val="pt-BR"/>
        </w:rPr>
        <w:t xml:space="preserve"> -</w:t>
      </w:r>
      <w:r>
        <w:rPr>
          <w:rFonts w:cs="Times New Roman"/>
          <w:color w:val="000000"/>
          <w:sz w:val="22"/>
          <w:szCs w:val="22"/>
        </w:rPr>
        <w:t xml:space="preserve"> Os trabalhos serão conduzidos por funcionário da Prefeitura Municipal de Naviraí/MS, denominado Pregoeira, mediante a inserção e monitoramento de dados gerados ou transferidos para o aplicativo “Licitações” constante da página eletrônica da </w:t>
      </w:r>
      <w:r>
        <w:rPr>
          <w:rFonts w:cs="Times New Roman"/>
          <w:b/>
          <w:color w:val="000000"/>
          <w:sz w:val="22"/>
          <w:szCs w:val="22"/>
          <w:u w:val="single"/>
        </w:rPr>
        <w:t>Bolsa de Licitações e Leilões</w:t>
      </w:r>
      <w:r>
        <w:rPr>
          <w:rFonts w:cs="Times New Roman"/>
          <w:color w:val="000000"/>
          <w:sz w:val="22"/>
          <w:szCs w:val="22"/>
        </w:rPr>
        <w:t xml:space="preserve"> (</w:t>
      </w:r>
      <w:r>
        <w:fldChar w:fldCharType="begin"/>
      </w:r>
      <w:r>
        <w:instrText xml:space="preserve"> HYPERLINK "https://bllcompras.com/Home/PublicAccess" \h </w:instrText>
      </w:r>
      <w:r>
        <w:fldChar w:fldCharType="separate"/>
      </w:r>
      <w:r>
        <w:rPr>
          <w:rStyle w:val="31"/>
          <w:rFonts w:cs="Times New Roman"/>
          <w:sz w:val="22"/>
          <w:szCs w:val="22"/>
        </w:rPr>
        <w:t>https://bllcompras.com/Home/PublicAccess</w:t>
      </w:r>
      <w:r>
        <w:rPr>
          <w:rStyle w:val="31"/>
          <w:rFonts w:cs="Times New Roman"/>
          <w:sz w:val="22"/>
          <w:szCs w:val="22"/>
        </w:rPr>
        <w:fldChar w:fldCharType="end"/>
      </w:r>
      <w:r>
        <w:rPr>
          <w:rFonts w:cs="Times New Roman"/>
          <w:color w:val="000000"/>
          <w:sz w:val="22"/>
          <w:szCs w:val="22"/>
        </w:rPr>
        <w:t>).</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color w:val="000000"/>
          <w:sz w:val="22"/>
          <w:szCs w:val="22"/>
        </w:rPr>
      </w:pPr>
      <w:r>
        <w:rPr>
          <w:rFonts w:cs="Times New Roman"/>
          <w:b/>
          <w:color w:val="000000"/>
          <w:sz w:val="22"/>
          <w:szCs w:val="22"/>
          <w:lang w:val="pt-BR"/>
        </w:rPr>
        <w:t xml:space="preserve">7 </w:t>
      </w:r>
      <w:r>
        <w:rPr>
          <w:sz w:val="22"/>
          <w:szCs w:val="22"/>
        </w:rPr>
        <w:t>–</w:t>
      </w:r>
      <w:r>
        <w:rPr>
          <w:rFonts w:cs="Times New Roman"/>
          <w:b/>
          <w:color w:val="000000"/>
          <w:sz w:val="22"/>
          <w:szCs w:val="22"/>
          <w:lang w:val="pt-BR"/>
        </w:rPr>
        <w:t xml:space="preserve"> </w:t>
      </w:r>
      <w:r>
        <w:rPr>
          <w:rFonts w:cs="Times New Roman"/>
          <w:b/>
          <w:color w:val="000000"/>
          <w:sz w:val="22"/>
          <w:szCs w:val="22"/>
        </w:rPr>
        <w:t>RECEBIMENTO E ABERTURA DAS PROPOSTAS E DATA DO PREGÃO</w:t>
      </w:r>
    </w:p>
    <w:p>
      <w:pPr>
        <w:tabs>
          <w:tab w:val="left" w:pos="0"/>
          <w:tab w:val="left" w:pos="142"/>
          <w:tab w:val="left" w:pos="284"/>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bCs/>
          <w:color w:val="000000"/>
          <w:sz w:val="22"/>
          <w:szCs w:val="22"/>
          <w:lang w:val="pt-BR"/>
        </w:rPr>
        <w:t>7.1 -</w:t>
      </w:r>
      <w:r>
        <w:rPr>
          <w:rFonts w:cs="Times New Roman"/>
          <w:b/>
          <w:bCs/>
          <w:color w:val="000000"/>
          <w:sz w:val="22"/>
          <w:szCs w:val="22"/>
        </w:rPr>
        <w:t xml:space="preserve"> </w:t>
      </w:r>
      <w:r>
        <w:rPr>
          <w:rFonts w:cs="Times New Roman"/>
          <w:color w:val="000000"/>
          <w:sz w:val="22"/>
          <w:szCs w:val="22"/>
        </w:rPr>
        <w:t xml:space="preserve"> O fornecedor deverá observar as datas e os horários limites previstos para a abertura da proposta, atentando também para a data e horário para início da disputa.</w:t>
      </w:r>
    </w:p>
    <w:p>
      <w:pPr>
        <w:tabs>
          <w:tab w:val="left" w:pos="0"/>
          <w:tab w:val="left" w:pos="142"/>
          <w:tab w:val="left" w:pos="284"/>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color w:val="000000"/>
          <w:sz w:val="22"/>
          <w:szCs w:val="22"/>
          <w:lang w:val="pt-BR"/>
        </w:rPr>
        <w:t>7</w:t>
      </w:r>
      <w:r>
        <w:rPr>
          <w:rFonts w:cs="Times New Roman"/>
          <w:b/>
          <w:color w:val="000000"/>
          <w:sz w:val="22"/>
          <w:szCs w:val="22"/>
        </w:rPr>
        <w:t>.2</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O valor deve s</w:t>
      </w:r>
      <w:r>
        <w:rPr>
          <w:rFonts w:cs="Times New Roman"/>
          <w:sz w:val="22"/>
          <w:szCs w:val="22"/>
        </w:rPr>
        <w:t xml:space="preserve">er apresentado na plataforma digitado eletronicamente, obedecendo regularmente o campo para preenchimento. Contendo todas as informações exigidas no referido formulário (valor unitário e marca), constando o preço do item, expresso em reais (R$), com até </w:t>
      </w:r>
      <w:r>
        <w:rPr>
          <w:rFonts w:cs="Times New Roman"/>
          <w:b/>
          <w:bCs/>
          <w:sz w:val="22"/>
          <w:szCs w:val="22"/>
        </w:rPr>
        <w:t>0</w:t>
      </w:r>
      <w:r>
        <w:rPr>
          <w:rFonts w:hint="default" w:cs="Times New Roman"/>
          <w:b/>
          <w:bCs/>
          <w:sz w:val="22"/>
          <w:szCs w:val="22"/>
          <w:lang w:val="pt-BR"/>
        </w:rPr>
        <w:t>2</w:t>
      </w:r>
      <w:r>
        <w:rPr>
          <w:rFonts w:cs="Times New Roman"/>
          <w:b/>
          <w:bCs/>
          <w:sz w:val="22"/>
          <w:szCs w:val="22"/>
        </w:rPr>
        <w:t xml:space="preserve"> (dois) dígitos</w:t>
      </w:r>
      <w:r>
        <w:rPr>
          <w:rFonts w:cs="Times New Roman"/>
          <w:sz w:val="22"/>
          <w:szCs w:val="22"/>
        </w:rPr>
        <w:t xml:space="preserve"> após a vírgula no valor unitário. Em caso de alguma divergência de valor, prevalecerá o disposto na plataforma.  </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color w:val="000000"/>
          <w:sz w:val="22"/>
          <w:szCs w:val="22"/>
        </w:rPr>
      </w:pPr>
      <w:r>
        <w:rPr>
          <w:rFonts w:cs="Times New Roman"/>
          <w:b/>
          <w:color w:val="000000"/>
          <w:sz w:val="22"/>
          <w:szCs w:val="22"/>
          <w:lang w:val="pt-BR"/>
        </w:rPr>
        <w:t xml:space="preserve">8 </w:t>
      </w:r>
      <w:r>
        <w:rPr>
          <w:sz w:val="22"/>
          <w:szCs w:val="22"/>
        </w:rPr>
        <w:t>–</w:t>
      </w:r>
      <w:r>
        <w:rPr>
          <w:rFonts w:cs="Times New Roman"/>
          <w:b/>
          <w:color w:val="000000"/>
          <w:sz w:val="22"/>
          <w:szCs w:val="22"/>
          <w:lang w:val="pt-BR"/>
        </w:rPr>
        <w:t xml:space="preserve"> </w:t>
      </w:r>
      <w:r>
        <w:rPr>
          <w:rFonts w:cs="Times New Roman"/>
          <w:b/>
          <w:color w:val="000000"/>
          <w:sz w:val="22"/>
          <w:szCs w:val="22"/>
        </w:rPr>
        <w:t>CONDIÇÕES PARA PARTICIPAÇÃO</w:t>
      </w:r>
    </w:p>
    <w:p>
      <w:pPr>
        <w:tabs>
          <w:tab w:val="left" w:pos="0"/>
          <w:tab w:val="left" w:pos="567"/>
          <w:tab w:val="left" w:pos="851"/>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.1</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Poderão participar desta Licitação todas e quaisquer empresas ou sociedades, regularmente estabelecidas no País, que sejam especializadas no</w:t>
      </w:r>
      <w:r>
        <w:rPr>
          <w:rFonts w:cs="Times New Roman"/>
          <w:color w:val="000000"/>
          <w:sz w:val="22"/>
          <w:szCs w:val="22"/>
          <w:lang w:val="pt-BR"/>
        </w:rPr>
        <w:t xml:space="preserve"> </w:t>
      </w:r>
      <w:r>
        <w:rPr>
          <w:rFonts w:hint="default" w:cs="Times New Roman"/>
          <w:b/>
          <w:bCs/>
          <w:color w:val="000000"/>
          <w:sz w:val="22"/>
          <w:szCs w:val="22"/>
          <w:lang w:val="pt-BR"/>
        </w:rPr>
        <w:t>C</w:t>
      </w:r>
      <w:r>
        <w:rPr>
          <w:b/>
          <w:bCs/>
          <w:sz w:val="24"/>
          <w:szCs w:val="24"/>
          <w:highlight w:val="none"/>
        </w:rPr>
        <w:t xml:space="preserve">omércio de </w:t>
      </w:r>
      <w:r>
        <w:rPr>
          <w:rFonts w:hint="default"/>
          <w:b/>
          <w:bCs/>
          <w:sz w:val="24"/>
          <w:szCs w:val="24"/>
          <w:highlight w:val="none"/>
          <w:lang w:val="pt-BR"/>
        </w:rPr>
        <w:t>medicamentos, insumos, equipamentos médicos, hospitalares e laboratoriais</w:t>
      </w:r>
      <w:r>
        <w:rPr>
          <w:b/>
          <w:bCs/>
          <w:sz w:val="22"/>
          <w:szCs w:val="22"/>
          <w:u w:val="single"/>
          <w:lang w:val="pt-BR"/>
        </w:rPr>
        <w:t>,</w:t>
      </w:r>
      <w:r>
        <w:rPr>
          <w:b/>
          <w:bCs/>
          <w:sz w:val="22"/>
          <w:szCs w:val="22"/>
          <w:lang w:val="pt-BR"/>
        </w:rPr>
        <w:t xml:space="preserve"> </w:t>
      </w:r>
      <w:r>
        <w:rPr>
          <w:rFonts w:cs="Times New Roman"/>
          <w:color w:val="000000"/>
          <w:sz w:val="22"/>
          <w:szCs w:val="22"/>
        </w:rPr>
        <w:t xml:space="preserve">credenciadas no objeto desta licitação e que satisfaçam todas as exigências, especificações e normas contidas neste Edital e seus Anexos.                                                                    </w:t>
      </w:r>
    </w:p>
    <w:p>
      <w:pPr>
        <w:tabs>
          <w:tab w:val="left" w:pos="0"/>
          <w:tab w:val="left" w:pos="284"/>
          <w:tab w:val="left" w:pos="567"/>
          <w:tab w:val="left" w:pos="851"/>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.2</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Poderão participar deste Pregão Eletrônico as empresas que apresentarem toda a documentação exigida para respectivo cadastramento junto à </w:t>
      </w:r>
      <w:r>
        <w:rPr>
          <w:rFonts w:cs="Times New Roman"/>
          <w:b/>
          <w:color w:val="000000"/>
          <w:sz w:val="22"/>
          <w:szCs w:val="22"/>
          <w:u w:val="single"/>
        </w:rPr>
        <w:t>Bolsa de Licitações e Leilões</w:t>
      </w:r>
      <w:r>
        <w:rPr>
          <w:rFonts w:cs="Times New Roman"/>
          <w:color w:val="000000"/>
          <w:sz w:val="22"/>
          <w:szCs w:val="22"/>
        </w:rPr>
        <w:t>.</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 xml:space="preserve">.3 </w:t>
      </w:r>
      <w:r>
        <w:rPr>
          <w:rFonts w:cs="Times New Roman"/>
          <w:b/>
          <w:color w:val="000000"/>
          <w:sz w:val="22"/>
          <w:szCs w:val="22"/>
          <w:lang w:val="pt-BR"/>
        </w:rPr>
        <w:t>-</w:t>
      </w:r>
      <w:r>
        <w:rPr>
          <w:sz w:val="22"/>
          <w:szCs w:val="22"/>
          <w:lang w:val="pt-BR"/>
        </w:rPr>
        <w:t xml:space="preserve"> </w:t>
      </w:r>
      <w:r>
        <w:rPr>
          <w:rFonts w:cs="Times New Roman"/>
          <w:color w:val="000000"/>
          <w:sz w:val="22"/>
          <w:szCs w:val="22"/>
        </w:rPr>
        <w:t>É vedada a participação de empresa em forma de consórcios ou grupos de empresas.</w:t>
      </w:r>
    </w:p>
    <w:p>
      <w:pPr>
        <w:tabs>
          <w:tab w:val="left" w:pos="0"/>
          <w:tab w:val="left" w:pos="567"/>
        </w:tabs>
        <w:overflowPunct w:val="0"/>
        <w:spacing w:beforeAutospacing="1" w:afterAutospacing="1" w:line="240" w:lineRule="auto"/>
        <w:ind w:left="240" w:firstLine="0"/>
        <w:jc w:val="both"/>
        <w:textAlignment w:val="baseline"/>
        <w:rPr>
          <w:rFonts w:cs="Times New Roman"/>
          <w:color w:val="000000"/>
          <w:sz w:val="22"/>
          <w:szCs w:val="22"/>
        </w:rPr>
      </w:pPr>
      <w:r>
        <w:rPr>
          <w:rFonts w:cs="Times New Roman"/>
          <w:b/>
          <w:color w:val="000000"/>
          <w:sz w:val="22"/>
          <w:szCs w:val="22"/>
          <w:lang w:val="pt-BR"/>
        </w:rPr>
        <w:t>8</w:t>
      </w:r>
      <w:r>
        <w:rPr>
          <w:rFonts w:cs="Times New Roman"/>
          <w:b/>
          <w:color w:val="000000"/>
          <w:sz w:val="22"/>
          <w:szCs w:val="22"/>
        </w:rPr>
        <w:t>.4</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pPr>
        <w:tabs>
          <w:tab w:val="left" w:pos="240"/>
          <w:tab w:val="left" w:pos="567"/>
        </w:tabs>
        <w:overflowPunct/>
        <w:spacing w:beforeAutospacing="1" w:afterAutospacing="1" w:line="240" w:lineRule="auto"/>
        <w:ind w:left="238" w:firstLine="0"/>
        <w:jc w:val="both"/>
        <w:textAlignment w:val="baseline"/>
        <w:rPr>
          <w:rFonts w:cs="Times New Roman"/>
          <w:color w:val="000000"/>
          <w:sz w:val="22"/>
          <w:szCs w:val="22"/>
        </w:rPr>
      </w:pPr>
      <w:r>
        <w:rPr>
          <w:b/>
          <w:bCs/>
          <w:sz w:val="23"/>
          <w:szCs w:val="23"/>
          <w:lang w:eastAsia="pt-BR"/>
        </w:rPr>
        <w:t>Parágrafo único -</w:t>
      </w:r>
      <w:r>
        <w:rPr>
          <w:color w:val="000000"/>
          <w:sz w:val="23"/>
          <w:szCs w:val="23"/>
          <w:lang w:val="pt-BR"/>
        </w:rPr>
        <w:t xml:space="preserve"> A Empresa que estiver em </w:t>
      </w:r>
      <w:r>
        <w:rPr>
          <w:b/>
          <w:bCs/>
          <w:color w:val="000000"/>
          <w:sz w:val="23"/>
          <w:szCs w:val="23"/>
          <w:u w:val="single"/>
          <w:lang w:val="pt-BR"/>
        </w:rPr>
        <w:t>processo de recuperação judicial</w:t>
      </w:r>
      <w:r>
        <w:rPr>
          <w:color w:val="000000"/>
          <w:sz w:val="23"/>
          <w:szCs w:val="23"/>
          <w:lang w:val="pt-BR"/>
        </w:rPr>
        <w:t xml:space="preserve">, mediante apresentação de Autorização emitida pelo </w:t>
      </w:r>
      <w:r>
        <w:rPr>
          <w:b/>
          <w:bCs/>
          <w:color w:val="000000"/>
          <w:sz w:val="23"/>
          <w:szCs w:val="23"/>
          <w:u w:val="single"/>
          <w:lang w:val="pt-BR"/>
        </w:rPr>
        <w:t>juízo competente</w:t>
      </w:r>
      <w:r>
        <w:rPr>
          <w:color w:val="000000"/>
          <w:sz w:val="23"/>
          <w:szCs w:val="23"/>
          <w:lang w:val="pt-BR"/>
        </w:rPr>
        <w:t>, poderá participar da licitação.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.5</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O licitante deverá estar credenciado, de forma direta ou por meio de empresas associadas à </w:t>
      </w:r>
      <w:r>
        <w:rPr>
          <w:rFonts w:cs="Times New Roman"/>
          <w:b/>
          <w:color w:val="000000"/>
          <w:sz w:val="22"/>
          <w:szCs w:val="22"/>
          <w:u w:val="single"/>
        </w:rPr>
        <w:t>Bolsa de Licitações e Leilões</w:t>
      </w:r>
      <w:r>
        <w:rPr>
          <w:rFonts w:cs="Times New Roman"/>
          <w:color w:val="000000"/>
          <w:sz w:val="22"/>
          <w:szCs w:val="22"/>
        </w:rPr>
        <w:t xml:space="preserve">, até no mínimo </w:t>
      </w:r>
      <w:r>
        <w:rPr>
          <w:rFonts w:cs="Times New Roman"/>
          <w:b/>
          <w:color w:val="000000"/>
          <w:sz w:val="22"/>
          <w:szCs w:val="22"/>
        </w:rPr>
        <w:t>uma hora antes</w:t>
      </w:r>
      <w:r>
        <w:rPr>
          <w:rFonts w:cs="Times New Roman"/>
          <w:color w:val="000000"/>
          <w:sz w:val="22"/>
          <w:szCs w:val="22"/>
        </w:rPr>
        <w:t xml:space="preserve"> do horário fixado no edital para o encerramento do recebimento das propostas. </w:t>
      </w:r>
    </w:p>
    <w:p>
      <w:pPr>
        <w:ind w:left="240" w:firstLine="0"/>
        <w:jc w:val="both"/>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.6</w:t>
      </w:r>
      <w:r>
        <w:rPr>
          <w:rFonts w:cs="Times New Roman"/>
          <w:b/>
          <w:color w:val="000000"/>
          <w:sz w:val="22"/>
          <w:szCs w:val="22"/>
          <w:lang w:val="pt-BR"/>
        </w:rPr>
        <w:t xml:space="preserve"> - </w:t>
      </w:r>
      <w:r>
        <w:rPr>
          <w:rFonts w:cs="Times New Roman"/>
          <w:color w:val="000000"/>
          <w:sz w:val="22"/>
          <w:szCs w:val="22"/>
        </w:rPr>
        <w:t>O cadastramento do licitante deverá ser requerido no site</w:t>
      </w:r>
      <w:r>
        <w:rPr>
          <w:rFonts w:cs="Times New Roman"/>
          <w:color w:val="000000"/>
          <w:sz w:val="22"/>
          <w:szCs w:val="22"/>
          <w:lang w:val="pt-BR"/>
        </w:rPr>
        <w:t>:</w:t>
      </w:r>
      <w:r>
        <w:rPr>
          <w:rFonts w:cs="Times New Roman"/>
          <w:color w:val="000000"/>
          <w:sz w:val="22"/>
          <w:szCs w:val="22"/>
        </w:rPr>
        <w:t xml:space="preserve"> </w:t>
      </w:r>
      <w:r>
        <w:rPr>
          <w:color w:val="0000FF"/>
          <w:sz w:val="22"/>
          <w:szCs w:val="22"/>
          <w:u w:val="single"/>
        </w:rPr>
        <w:t>https://bll.org.br/cadastro/</w:t>
      </w:r>
    </w:p>
    <w:p>
      <w:pPr>
        <w:tabs>
          <w:tab w:val="left" w:pos="0"/>
        </w:tabs>
        <w:overflowPunct w:val="0"/>
        <w:spacing w:beforeAutospacing="1" w:afterAutospacing="1" w:line="240" w:lineRule="auto"/>
        <w:ind w:left="240" w:firstLine="0"/>
        <w:jc w:val="both"/>
        <w:textAlignment w:val="baseline"/>
        <w:rPr>
          <w:rStyle w:val="31"/>
          <w:b/>
          <w:sz w:val="22"/>
          <w:szCs w:val="22"/>
          <w:lang w:val="en-US" w:eastAsia="pt-BR"/>
        </w:rPr>
      </w:pPr>
      <w:r>
        <w:rPr>
          <w:rFonts w:cs="Times New Roman"/>
          <w:b/>
          <w:color w:val="000000"/>
          <w:sz w:val="22"/>
          <w:szCs w:val="22"/>
          <w:lang w:val="en-US" w:eastAsia="pt-BR"/>
        </w:rPr>
        <w:t>8</w:t>
      </w:r>
      <w:r>
        <w:rPr>
          <w:rFonts w:cs="Times New Roman"/>
          <w:b/>
          <w:color w:val="000000"/>
          <w:sz w:val="22"/>
          <w:szCs w:val="22"/>
          <w:lang w:eastAsia="pt-BR"/>
        </w:rPr>
        <w:t xml:space="preserve">.7 </w:t>
      </w:r>
      <w:r>
        <w:rPr>
          <w:rFonts w:cs="Times New Roman"/>
          <w:b/>
          <w:color w:val="000000"/>
          <w:sz w:val="22"/>
          <w:szCs w:val="22"/>
          <w:lang w:val="en-US" w:eastAsia="pt-BR"/>
        </w:rPr>
        <w:t>-</w:t>
      </w:r>
      <w:r>
        <w:rPr>
          <w:sz w:val="22"/>
          <w:szCs w:val="22"/>
          <w:lang w:val="pt-BR"/>
        </w:rPr>
        <w:t xml:space="preserve"> </w:t>
      </w:r>
      <w:r>
        <w:rPr>
          <w:b w:val="0"/>
          <w:bCs/>
          <w:color w:val="000000"/>
          <w:sz w:val="22"/>
          <w:szCs w:val="22"/>
          <w:u w:val="none"/>
          <w:lang w:eastAsia="pt-BR"/>
        </w:rPr>
        <w:t xml:space="preserve">Os interessados que tiverem quaisquer dúvidas em relação ao acesso no sistema operacional, poderão esclarecê-las ou por meio de uma empresa associada ou pelos telefones: </w:t>
      </w:r>
      <w:r>
        <w:rPr>
          <w:b w:val="0"/>
          <w:bCs/>
          <w:color w:val="000000"/>
          <w:sz w:val="22"/>
          <w:szCs w:val="22"/>
          <w:u w:val="none"/>
          <w:lang w:val="en-US" w:eastAsia="pt-BR"/>
        </w:rPr>
        <w:t>Pinhais</w:t>
      </w:r>
      <w:r>
        <w:rPr>
          <w:b w:val="0"/>
          <w:bCs/>
          <w:color w:val="000000"/>
          <w:sz w:val="22"/>
          <w:szCs w:val="22"/>
          <w:u w:val="none"/>
          <w:lang w:eastAsia="pt-BR"/>
        </w:rPr>
        <w:t>-PR (41) 30</w:t>
      </w:r>
      <w:r>
        <w:rPr>
          <w:b w:val="0"/>
          <w:bCs/>
          <w:color w:val="000000"/>
          <w:sz w:val="22"/>
          <w:szCs w:val="22"/>
          <w:u w:val="none"/>
          <w:lang w:val="en-US" w:eastAsia="pt-BR"/>
        </w:rPr>
        <w:t>97</w:t>
      </w:r>
      <w:r>
        <w:rPr>
          <w:b w:val="0"/>
          <w:bCs/>
          <w:color w:val="000000"/>
          <w:sz w:val="22"/>
          <w:szCs w:val="22"/>
          <w:u w:val="none"/>
          <w:lang w:eastAsia="pt-BR"/>
        </w:rPr>
        <w:t>-</w:t>
      </w:r>
      <w:r>
        <w:rPr>
          <w:b w:val="0"/>
          <w:bCs/>
          <w:color w:val="000000"/>
          <w:sz w:val="22"/>
          <w:szCs w:val="22"/>
          <w:u w:val="none"/>
          <w:lang w:val="en-US" w:eastAsia="pt-BR"/>
        </w:rPr>
        <w:t>4600 ou (41) 3148-9870</w:t>
      </w:r>
      <w:r>
        <w:rPr>
          <w:b w:val="0"/>
          <w:bCs/>
          <w:color w:val="000000"/>
          <w:sz w:val="22"/>
          <w:szCs w:val="22"/>
          <w:u w:val="none"/>
          <w:lang w:eastAsia="pt-BR"/>
        </w:rPr>
        <w:t xml:space="preserve">, ou por meio da Bolsa de Licitações e Leilões ou pelo e-mail </w:t>
      </w:r>
      <w:r>
        <w:fldChar w:fldCharType="begin"/>
      </w:r>
      <w:r>
        <w:instrText xml:space="preserve"> HYPERLINK "mailto:contato@bll.org.br" \h </w:instrText>
      </w:r>
      <w:r>
        <w:fldChar w:fldCharType="separate"/>
      </w:r>
      <w:r>
        <w:rPr>
          <w:rStyle w:val="31"/>
          <w:b w:val="0"/>
          <w:bCs w:val="0"/>
          <w:sz w:val="22"/>
          <w:szCs w:val="22"/>
          <w:u w:val="none"/>
          <w:lang w:eastAsia="pt-BR"/>
        </w:rPr>
        <w:t>contato@bll.org.b</w:t>
      </w:r>
      <w:r>
        <w:rPr>
          <w:rStyle w:val="31"/>
          <w:b w:val="0"/>
          <w:bCs w:val="0"/>
          <w:sz w:val="22"/>
          <w:szCs w:val="22"/>
          <w:u w:val="none"/>
          <w:lang w:eastAsia="pt-BR"/>
        </w:rPr>
        <w:fldChar w:fldCharType="end"/>
      </w:r>
      <w:r>
        <w:rPr>
          <w:rStyle w:val="31"/>
          <w:b w:val="0"/>
          <w:bCs w:val="0"/>
          <w:sz w:val="22"/>
          <w:szCs w:val="22"/>
          <w:u w:val="none"/>
          <w:lang w:eastAsia="pt-BR"/>
        </w:rPr>
        <w:t>r</w:t>
      </w:r>
    </w:p>
    <w:p>
      <w:pPr>
        <w:tabs>
          <w:tab w:val="left" w:pos="0"/>
          <w:tab w:val="left" w:pos="567"/>
          <w:tab w:val="left" w:pos="851"/>
        </w:tabs>
        <w:overflowPunct w:val="0"/>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lang w:val="pt-BR"/>
        </w:rPr>
        <w:t xml:space="preserve">9 </w:t>
      </w:r>
      <w:r>
        <w:rPr>
          <w:sz w:val="22"/>
          <w:szCs w:val="22"/>
        </w:rPr>
        <w:t>–</w:t>
      </w:r>
      <w:r>
        <w:rPr>
          <w:rFonts w:cs="Times New Roman"/>
          <w:b/>
          <w:sz w:val="22"/>
          <w:szCs w:val="22"/>
        </w:rPr>
        <w:t xml:space="preserve"> REGULAMENTO OPERACIONAL DO CERTAME</w:t>
      </w:r>
    </w:p>
    <w:p>
      <w:pPr>
        <w:tabs>
          <w:tab w:val="left" w:pos="0"/>
          <w:tab w:val="left" w:pos="851"/>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9</w:t>
      </w:r>
      <w:r>
        <w:rPr>
          <w:rFonts w:cs="Times New Roman"/>
          <w:b/>
          <w:sz w:val="22"/>
          <w:szCs w:val="22"/>
        </w:rPr>
        <w:t>.1</w:t>
      </w:r>
      <w:r>
        <w:rPr>
          <w:rFonts w:cs="Times New Roman"/>
          <w:b/>
          <w:sz w:val="22"/>
          <w:szCs w:val="22"/>
          <w:lang w:val="pt-BR"/>
        </w:rPr>
        <w:t xml:space="preserve"> - </w:t>
      </w:r>
      <w:r>
        <w:rPr>
          <w:rFonts w:cs="Times New Roman"/>
          <w:sz w:val="22"/>
          <w:szCs w:val="22"/>
        </w:rPr>
        <w:t>O certame será conduzido pela Pregoeira, com o auxílio da equipe de apoio, que terá, em especial, as seguintes atribuições:</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a)</w:t>
      </w:r>
      <w:r>
        <w:rPr>
          <w:rFonts w:cs="Times New Roman"/>
          <w:sz w:val="22"/>
          <w:szCs w:val="22"/>
        </w:rPr>
        <w:t xml:space="preserve"> acompanhar os trabalhos da equipe de apoio;</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b)</w:t>
      </w:r>
      <w:r>
        <w:rPr>
          <w:rFonts w:cs="Times New Roman"/>
          <w:sz w:val="22"/>
          <w:szCs w:val="22"/>
        </w:rPr>
        <w:t xml:space="preserve"> responder as questões formuladas pelos fornecedores, relativas ao certame;</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c)</w:t>
      </w:r>
      <w:r>
        <w:rPr>
          <w:rFonts w:cs="Times New Roman"/>
          <w:sz w:val="22"/>
          <w:szCs w:val="22"/>
        </w:rPr>
        <w:t xml:space="preserve"> abrir as propostas de preços;</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d)</w:t>
      </w:r>
      <w:r>
        <w:rPr>
          <w:rFonts w:cs="Times New Roman"/>
          <w:sz w:val="22"/>
          <w:szCs w:val="22"/>
        </w:rPr>
        <w:t xml:space="preserve"> analisar a aceitabilidade das propostas;</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e)</w:t>
      </w:r>
      <w:r>
        <w:rPr>
          <w:rFonts w:cs="Times New Roman"/>
          <w:sz w:val="22"/>
          <w:szCs w:val="22"/>
        </w:rPr>
        <w:t xml:space="preserve"> desclassificar propostas indicando os motivos;</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f)</w:t>
      </w:r>
      <w:r>
        <w:rPr>
          <w:rFonts w:cs="Times New Roman"/>
          <w:sz w:val="22"/>
          <w:szCs w:val="22"/>
        </w:rPr>
        <w:t xml:space="preserve"> conduzir os procedimentos relativos aos lances e à escolha da proposta do lance de menor preço;</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g)</w:t>
      </w:r>
      <w:r>
        <w:rPr>
          <w:rFonts w:cs="Times New Roman"/>
          <w:sz w:val="22"/>
          <w:szCs w:val="22"/>
        </w:rPr>
        <w:t xml:space="preserve"> verificar a habilitação do proponente classificado em primeiro lugar;</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h)</w:t>
      </w:r>
      <w:r>
        <w:rPr>
          <w:rFonts w:cs="Times New Roman"/>
          <w:sz w:val="22"/>
          <w:szCs w:val="22"/>
        </w:rPr>
        <w:t xml:space="preserve"> declarar o vencedor;</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i)</w:t>
      </w:r>
      <w:r>
        <w:rPr>
          <w:rFonts w:cs="Times New Roman"/>
          <w:sz w:val="22"/>
          <w:szCs w:val="22"/>
        </w:rPr>
        <w:t xml:space="preserve"> receber, examinar e decidir sobre a pertinência dos recursos;</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j)</w:t>
      </w:r>
      <w:r>
        <w:rPr>
          <w:rFonts w:cs="Times New Roman"/>
          <w:sz w:val="22"/>
          <w:szCs w:val="22"/>
        </w:rPr>
        <w:t xml:space="preserve"> elaborar a ata da sessão;</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k)</w:t>
      </w:r>
      <w:r>
        <w:rPr>
          <w:rFonts w:cs="Times New Roman"/>
          <w:sz w:val="22"/>
          <w:szCs w:val="22"/>
        </w:rPr>
        <w:t xml:space="preserve"> encaminhar o processo à autoridade superior para homologar e autorizar a contratação;</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l)</w:t>
      </w:r>
      <w:r>
        <w:rPr>
          <w:rFonts w:cs="Times New Roman"/>
          <w:sz w:val="22"/>
          <w:szCs w:val="22"/>
        </w:rPr>
        <w:t xml:space="preserve"> abrir processo administrativo para apuração de irregularidades visando à aplicação de penalidades previstas na legislação.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lang w:val="pt-BR"/>
        </w:rPr>
      </w:pPr>
      <w:r>
        <w:rPr>
          <w:rFonts w:cs="Times New Roman"/>
          <w:b/>
          <w:caps/>
          <w:color w:val="000000"/>
          <w:sz w:val="22"/>
          <w:szCs w:val="22"/>
          <w:lang w:val="pt-BR"/>
        </w:rPr>
        <w:t xml:space="preserve">10 </w:t>
      </w:r>
      <w:r>
        <w:rPr>
          <w:sz w:val="22"/>
          <w:szCs w:val="22"/>
        </w:rPr>
        <w:t>–</w:t>
      </w:r>
      <w:r>
        <w:rPr>
          <w:rFonts w:cs="Times New Roman"/>
          <w:b/>
          <w:caps/>
          <w:color w:val="000000"/>
          <w:sz w:val="22"/>
          <w:szCs w:val="22"/>
        </w:rPr>
        <w:t xml:space="preserve"> credenciamento NO SISTEMA LICITAÇÕES da BOLSA DE LICITAÇÕES E LEILÕES</w:t>
      </w:r>
    </w:p>
    <w:p>
      <w:pPr>
        <w:tabs>
          <w:tab w:val="left" w:pos="0"/>
          <w:tab w:val="left" w:pos="426"/>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color w:val="000000"/>
          <w:sz w:val="22"/>
          <w:szCs w:val="22"/>
          <w:lang w:val="pt-BR"/>
        </w:rPr>
        <w:t>10</w:t>
      </w:r>
      <w:r>
        <w:rPr>
          <w:rFonts w:cs="Times New Roman"/>
          <w:b/>
          <w:color w:val="000000"/>
          <w:sz w:val="22"/>
          <w:szCs w:val="22"/>
        </w:rPr>
        <w:t>.1</w:t>
      </w:r>
      <w:r>
        <w:rPr>
          <w:rFonts w:cs="Times New Roman"/>
          <w:b/>
          <w:color w:val="000000"/>
          <w:sz w:val="22"/>
          <w:szCs w:val="22"/>
          <w:lang w:val="pt-BR"/>
        </w:rPr>
        <w:t xml:space="preserve"> -</w:t>
      </w:r>
      <w:r>
        <w:rPr>
          <w:rFonts w:cs="Times New Roman"/>
          <w:b/>
          <w:color w:val="000000"/>
          <w:sz w:val="22"/>
          <w:szCs w:val="22"/>
        </w:rPr>
        <w:t xml:space="preserve"> </w:t>
      </w:r>
      <w:r>
        <w:rPr>
          <w:rFonts w:cs="Times New Roman"/>
          <w:b/>
          <w:color w:val="000000"/>
          <w:sz w:val="22"/>
          <w:szCs w:val="22"/>
          <w:lang w:val="pt-BR"/>
        </w:rPr>
        <w:t xml:space="preserve"> </w:t>
      </w:r>
      <w:r>
        <w:rPr>
          <w:rFonts w:cs="Times New Roman"/>
          <w:color w:val="000000"/>
          <w:sz w:val="22"/>
          <w:szCs w:val="22"/>
        </w:rPr>
        <w:t xml:space="preserve">As pessoas jurídicas ou firmas individuais interessadas deverão credenciar-se junto à plataforma </w:t>
      </w:r>
      <w:r>
        <w:rPr>
          <w:rFonts w:cs="Times New Roman"/>
          <w:b/>
          <w:color w:val="000000"/>
          <w:sz w:val="22"/>
          <w:szCs w:val="22"/>
          <w:u w:val="single"/>
        </w:rPr>
        <w:t>Bolsa de Licitações e Leilões</w:t>
      </w:r>
      <w:r>
        <w:rPr>
          <w:rFonts w:cs="Times New Roman"/>
          <w:color w:val="000000"/>
          <w:sz w:val="22"/>
          <w:szCs w:val="22"/>
        </w:rPr>
        <w:t xml:space="preserve">, nos termos que exigidos pela lei e nas normas administrativas da empresa para operar no site: </w:t>
      </w:r>
      <w:r>
        <w:rPr>
          <w:color w:val="0000FF"/>
          <w:sz w:val="22"/>
          <w:szCs w:val="22"/>
          <w:u w:val="single"/>
        </w:rPr>
        <w:t>https://bll.org.br/cadastro/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color w:val="000000"/>
          <w:sz w:val="22"/>
          <w:szCs w:val="22"/>
          <w:lang w:val="pt-BR"/>
        </w:rPr>
        <w:t>10</w:t>
      </w:r>
      <w:r>
        <w:rPr>
          <w:rFonts w:cs="Times New Roman"/>
          <w:b/>
          <w:color w:val="000000"/>
          <w:sz w:val="22"/>
          <w:szCs w:val="22"/>
        </w:rPr>
        <w:t>.2</w:t>
      </w:r>
      <w:r>
        <w:rPr>
          <w:rFonts w:cs="Times New Roman"/>
          <w:b/>
          <w:color w:val="000000"/>
          <w:sz w:val="22"/>
          <w:szCs w:val="22"/>
          <w:lang w:val="pt-BR"/>
        </w:rPr>
        <w:t xml:space="preserve"> - </w:t>
      </w:r>
      <w:r>
        <w:rPr>
          <w:rFonts w:cs="Times New Roman"/>
          <w:color w:val="000000"/>
          <w:sz w:val="22"/>
          <w:szCs w:val="22"/>
        </w:rPr>
        <w:t>A participação do licitante no pregão eletrônico se dará por meio de participação direta ou por meio de empresas associadas à BLL – Bolsa de Licitações e Leilões, a qual deverá manifestar, por meio de seu operador designado, em campo próprio do sistema, pleno conhecimento, aceitação e atendimento às exigências de habilitação previstas no Edital.</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color w:val="000000"/>
          <w:sz w:val="22"/>
          <w:szCs w:val="22"/>
          <w:lang w:val="pt-BR"/>
        </w:rPr>
        <w:t>10</w:t>
      </w:r>
      <w:r>
        <w:rPr>
          <w:rFonts w:cs="Times New Roman"/>
          <w:b/>
          <w:color w:val="000000"/>
          <w:sz w:val="22"/>
          <w:szCs w:val="22"/>
        </w:rPr>
        <w:t>.3</w:t>
      </w:r>
      <w:r>
        <w:rPr>
          <w:rFonts w:cs="Times New Roman"/>
          <w:b/>
          <w:color w:val="000000"/>
          <w:sz w:val="22"/>
          <w:szCs w:val="22"/>
          <w:lang w:val="pt-BR"/>
        </w:rPr>
        <w:t xml:space="preserve"> - </w:t>
      </w:r>
      <w:r>
        <w:rPr>
          <w:rFonts w:cs="Times New Roman"/>
          <w:color w:val="000000"/>
          <w:sz w:val="22"/>
          <w:szCs w:val="22"/>
        </w:rPr>
        <w:t xml:space="preserve">O acesso do operador ao pregão, para efeito de encaminhamento de proposta de preço e lances sucessivos de preços, em nome do licitante, somente se dará mediante prévia definição de senha privativa.                                                                                           </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color w:val="000000"/>
          <w:sz w:val="22"/>
          <w:szCs w:val="22"/>
          <w:lang w:val="pt-BR"/>
        </w:rPr>
        <w:t>10</w:t>
      </w:r>
      <w:r>
        <w:rPr>
          <w:rFonts w:cs="Times New Roman"/>
          <w:b/>
          <w:color w:val="000000"/>
          <w:sz w:val="22"/>
          <w:szCs w:val="22"/>
        </w:rPr>
        <w:t>.4</w:t>
      </w:r>
      <w:r>
        <w:rPr>
          <w:rFonts w:cs="Times New Roman"/>
          <w:b/>
          <w:color w:val="000000"/>
          <w:sz w:val="22"/>
          <w:szCs w:val="22"/>
          <w:lang w:val="pt-BR"/>
        </w:rPr>
        <w:t xml:space="preserve"> - </w:t>
      </w:r>
      <w:r>
        <w:rPr>
          <w:rFonts w:cs="Times New Roman"/>
          <w:color w:val="000000"/>
          <w:sz w:val="22"/>
          <w:szCs w:val="22"/>
        </w:rPr>
        <w:t xml:space="preserve">A chave de identificação e a senha dos operadores poderão ser utilizadas em qualquer pregão eletrônico, salvo quando canceladas por solicitação do credenciado ou por iniciativa da </w:t>
      </w:r>
      <w:r>
        <w:rPr>
          <w:rFonts w:cs="Times New Roman"/>
          <w:b/>
          <w:color w:val="000000"/>
          <w:sz w:val="22"/>
          <w:szCs w:val="22"/>
        </w:rPr>
        <w:t>BLL - Bolsa De Licitações e Leilões.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color w:val="000000"/>
          <w:sz w:val="22"/>
          <w:szCs w:val="22"/>
          <w:lang w:val="pt-BR"/>
        </w:rPr>
        <w:t>10</w:t>
      </w:r>
      <w:r>
        <w:rPr>
          <w:rFonts w:cs="Times New Roman"/>
          <w:b/>
          <w:color w:val="000000"/>
          <w:sz w:val="22"/>
          <w:szCs w:val="22"/>
        </w:rPr>
        <w:t>.5</w:t>
      </w:r>
      <w:r>
        <w:rPr>
          <w:rFonts w:cs="Times New Roman"/>
          <w:b/>
          <w:color w:val="000000"/>
          <w:sz w:val="22"/>
          <w:szCs w:val="22"/>
          <w:lang w:val="pt-BR"/>
        </w:rPr>
        <w:t xml:space="preserve"> -  </w:t>
      </w:r>
      <w:r>
        <w:rPr>
          <w:rFonts w:cs="Times New Roman"/>
          <w:color w:val="000000"/>
          <w:sz w:val="22"/>
          <w:szCs w:val="22"/>
        </w:rPr>
        <w:t xml:space="preserve">É de exclusiva responsabilidade do usuário o sigilo da senha, bem como seu uso em qualquer transação efetuada diretamente ou por seu representante, não cabendo a </w:t>
      </w:r>
      <w:r>
        <w:rPr>
          <w:rFonts w:cs="Times New Roman"/>
          <w:b/>
          <w:color w:val="000000"/>
          <w:sz w:val="22"/>
          <w:szCs w:val="22"/>
        </w:rPr>
        <w:t>BLL - Bolsa de Licitações e Leilões</w:t>
      </w:r>
      <w:r>
        <w:rPr>
          <w:rFonts w:cs="Times New Roman"/>
          <w:color w:val="000000"/>
          <w:sz w:val="22"/>
          <w:szCs w:val="22"/>
        </w:rPr>
        <w:t xml:space="preserve"> a responsabilidade por eventuais danos decorrentes de uso indevido da senha, ainda que por terceiros.</w:t>
      </w:r>
    </w:p>
    <w:p>
      <w:pPr>
        <w:tabs>
          <w:tab w:val="left" w:pos="0"/>
        </w:tabs>
        <w:ind w:left="240" w:firstLine="0"/>
        <w:jc w:val="both"/>
        <w:rPr>
          <w:rFonts w:ascii="Times New Roman" w:hAnsi="Times New Roman" w:cs="Times New Roman"/>
          <w:color w:val="000000"/>
          <w:sz w:val="22"/>
          <w:szCs w:val="22"/>
        </w:rPr>
      </w:pPr>
      <w:r>
        <w:rPr>
          <w:rFonts w:cs="Times New Roman"/>
          <w:b/>
          <w:color w:val="000000"/>
          <w:sz w:val="22"/>
          <w:szCs w:val="22"/>
          <w:lang w:val="pt-BR"/>
        </w:rPr>
        <w:t>10</w:t>
      </w:r>
      <w:r>
        <w:rPr>
          <w:rFonts w:cs="Times New Roman"/>
          <w:b/>
          <w:color w:val="000000"/>
          <w:sz w:val="22"/>
          <w:szCs w:val="22"/>
        </w:rPr>
        <w:t>.</w:t>
      </w:r>
      <w:r>
        <w:rPr>
          <w:rFonts w:cs="Times New Roman"/>
          <w:b/>
          <w:color w:val="000000"/>
          <w:sz w:val="22"/>
          <w:szCs w:val="22"/>
          <w:lang w:val="pt-BR"/>
        </w:rPr>
        <w:t xml:space="preserve">6 - </w:t>
      </w:r>
      <w:r>
        <w:rPr>
          <w:rFonts w:cs="Times New Roman"/>
          <w:color w:val="000000"/>
          <w:sz w:val="22"/>
          <w:szCs w:val="22"/>
        </w:rPr>
        <w:t>O credenciamento do fornecedor e de seu representante legal junto ao sistema eletrônico implica a responsabilidade legal pelos atos praticados e a presunção de capacidade técnica para realização das transações inerentes ao pregão eletrônico.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lang w:val="pt-BR"/>
        </w:rPr>
      </w:pPr>
      <w:r>
        <w:rPr>
          <w:rFonts w:cs="Times New Roman"/>
          <w:b/>
          <w:color w:val="000000"/>
          <w:sz w:val="22"/>
          <w:szCs w:val="22"/>
          <w:lang w:val="pt-BR"/>
        </w:rPr>
        <w:t>10</w:t>
      </w:r>
      <w:r>
        <w:rPr>
          <w:rFonts w:cs="Times New Roman"/>
          <w:b/>
          <w:bCs/>
          <w:color w:val="000000"/>
          <w:sz w:val="22"/>
          <w:szCs w:val="22"/>
          <w:lang w:val="pt-BR"/>
        </w:rPr>
        <w:t>.7 -</w:t>
      </w:r>
      <w:r>
        <w:rPr>
          <w:sz w:val="22"/>
          <w:szCs w:val="22"/>
          <w:lang w:val="pt-BR"/>
        </w:rPr>
        <w:t xml:space="preserve"> </w:t>
      </w:r>
      <w:r>
        <w:rPr>
          <w:rFonts w:cs="Times New Roman"/>
          <w:b/>
          <w:bCs/>
          <w:color w:val="000000"/>
          <w:sz w:val="22"/>
          <w:szCs w:val="22"/>
        </w:rPr>
        <w:t>DO CUSTO PELA UTILIZA</w:t>
      </w:r>
      <w:r>
        <w:rPr>
          <w:rFonts w:cs="Times New Roman"/>
          <w:b/>
          <w:bCs/>
          <w:color w:val="000000"/>
          <w:sz w:val="22"/>
          <w:szCs w:val="22"/>
          <w:lang w:val="pt-BR"/>
        </w:rPr>
        <w:t>ÇÃO</w:t>
      </w:r>
      <w:r>
        <w:rPr>
          <w:rFonts w:cs="Times New Roman"/>
          <w:b/>
          <w:bCs/>
          <w:color w:val="000000"/>
          <w:sz w:val="22"/>
          <w:szCs w:val="22"/>
        </w:rPr>
        <w:t xml:space="preserve"> D</w:t>
      </w:r>
      <w:r>
        <w:rPr>
          <w:rFonts w:cs="Times New Roman"/>
          <w:b/>
          <w:bCs/>
          <w:color w:val="000000"/>
          <w:sz w:val="22"/>
          <w:szCs w:val="22"/>
          <w:lang w:val="pt-BR"/>
        </w:rPr>
        <w:t xml:space="preserve">A PLATAFORMA </w:t>
      </w:r>
      <w:r>
        <w:rPr>
          <w:rFonts w:cs="Times New Roman"/>
          <w:b/>
          <w:color w:val="000000"/>
          <w:sz w:val="22"/>
          <w:szCs w:val="22"/>
        </w:rPr>
        <w:t>BLL</w:t>
      </w:r>
      <w:r>
        <w:rPr>
          <w:rFonts w:cs="Times New Roman"/>
          <w:b/>
          <w:color w:val="000000"/>
          <w:sz w:val="22"/>
          <w:szCs w:val="22"/>
          <w:lang w:val="pt-BR"/>
        </w:rPr>
        <w:t xml:space="preserve"> (</w:t>
      </w:r>
      <w:r>
        <w:rPr>
          <w:rFonts w:cs="Times New Roman"/>
          <w:b/>
          <w:color w:val="000000"/>
          <w:sz w:val="22"/>
          <w:szCs w:val="22"/>
        </w:rPr>
        <w:t>Bolsa De Licitações e Leilões</w:t>
      </w:r>
      <w:r>
        <w:rPr>
          <w:rFonts w:cs="Times New Roman"/>
          <w:b/>
          <w:color w:val="000000"/>
          <w:sz w:val="22"/>
          <w:szCs w:val="22"/>
          <w:lang w:val="pt-BR"/>
        </w:rPr>
        <w:t>)</w:t>
      </w:r>
    </w:p>
    <w:p>
      <w:pPr>
        <w:spacing w:before="0" w:after="0"/>
        <w:ind w:left="240" w:firstLine="0"/>
        <w:jc w:val="both"/>
        <w:rPr>
          <w:rFonts w:ascii="Times New Roman" w:hAnsi="Times New Roman" w:eastAsia="Times New Roman" w:cs="Times New Roman"/>
          <w:color w:val="000000"/>
          <w:sz w:val="22"/>
          <w:szCs w:val="22"/>
          <w:lang w:val="pt-BR"/>
        </w:rPr>
      </w:pPr>
      <w:r>
        <w:rPr>
          <w:rFonts w:cs="Times New Roman"/>
          <w:b/>
          <w:color w:val="000000"/>
          <w:sz w:val="22"/>
          <w:szCs w:val="22"/>
          <w:lang w:val="pt-BR"/>
        </w:rPr>
        <w:t>10</w:t>
      </w:r>
      <w:r>
        <w:rPr>
          <w:rFonts w:cs="Times New Roman"/>
          <w:b/>
          <w:bCs/>
          <w:color w:val="000000"/>
          <w:sz w:val="22"/>
          <w:szCs w:val="22"/>
          <w:lang w:val="pt-BR"/>
        </w:rPr>
        <w:t xml:space="preserve">.7.1 </w:t>
      </w:r>
      <w:r>
        <w:rPr>
          <w:sz w:val="22"/>
          <w:szCs w:val="22"/>
        </w:rPr>
        <w:t>–</w:t>
      </w:r>
      <w:r>
        <w:rPr>
          <w:rFonts w:cs="Times New Roman"/>
          <w:b/>
          <w:bCs/>
          <w:color w:val="000000"/>
          <w:sz w:val="22"/>
          <w:szCs w:val="22"/>
          <w:lang w:val="pt-BR"/>
        </w:rPr>
        <w:t xml:space="preserve"> </w:t>
      </w:r>
      <w:r>
        <w:rPr>
          <w:rFonts w:eastAsia="Times New Roman" w:cs="Times New Roman"/>
          <w:color w:val="000000"/>
          <w:sz w:val="22"/>
          <w:szCs w:val="22"/>
        </w:rPr>
        <w:t xml:space="preserve">Existe um valor cobrado somente do Licitante pela utilização do Sistema, o qual corresponde a uma taxa variável. Esta taxa é cobrada </w:t>
      </w:r>
      <w:r>
        <w:rPr>
          <w:rFonts w:eastAsia="Times New Roman" w:cs="Times New Roman"/>
          <w:b/>
          <w:color w:val="000000"/>
          <w:sz w:val="22"/>
          <w:szCs w:val="22"/>
        </w:rPr>
        <w:t>somente dos Licitantes vencedores das Licitações</w:t>
      </w:r>
      <w:r>
        <w:rPr>
          <w:rFonts w:eastAsia="Times New Roman" w:cs="Times New Roman"/>
          <w:color w:val="000000"/>
          <w:sz w:val="22"/>
          <w:szCs w:val="22"/>
        </w:rPr>
        <w:t>. As condições de cobrança seguem nos parágrafos abaixo</w:t>
      </w:r>
      <w:r>
        <w:rPr>
          <w:rFonts w:cs="Times New Roman"/>
          <w:color w:val="000000"/>
          <w:sz w:val="22"/>
          <w:szCs w:val="22"/>
          <w:lang w:val="pt-BR"/>
        </w:rPr>
        <w:t>:</w:t>
      </w:r>
    </w:p>
    <w:p>
      <w:pPr>
        <w:spacing w:before="0" w:after="0"/>
        <w:ind w:left="240" w:firstLine="0"/>
        <w:jc w:val="both"/>
        <w:rPr>
          <w:rFonts w:ascii="Times New Roman" w:hAnsi="Times New Roman" w:eastAsia="Times New Roman" w:cs="Times New Roman"/>
          <w:color w:val="000000"/>
          <w:sz w:val="22"/>
          <w:szCs w:val="22"/>
        </w:rPr>
      </w:pPr>
    </w:p>
    <w:p>
      <w:pPr>
        <w:spacing w:before="0" w:after="0"/>
        <w:ind w:left="240" w:firstLine="0"/>
        <w:jc w:val="both"/>
        <w:rPr>
          <w:rFonts w:ascii="Times New Roman" w:hAnsi="Times New Roman" w:eastAsia="Times New Roman" w:cs="Times New Roman"/>
          <w:color w:val="000000"/>
          <w:sz w:val="22"/>
          <w:szCs w:val="22"/>
        </w:rPr>
      </w:pPr>
      <w:r>
        <w:rPr>
          <w:rFonts w:eastAsia="Times New Roman" w:cs="Times New Roman"/>
          <w:color w:val="000000"/>
          <w:sz w:val="22"/>
          <w:szCs w:val="22"/>
        </w:rPr>
        <w:t xml:space="preserve"> </w:t>
      </w:r>
      <w:r>
        <w:rPr>
          <w:rFonts w:eastAsia="Times New Roman" w:cs="Times New Roman"/>
          <w:b/>
          <w:color w:val="000000"/>
          <w:sz w:val="22"/>
          <w:szCs w:val="22"/>
        </w:rPr>
        <w:t xml:space="preserve">§ 1º. </w:t>
      </w:r>
      <w:r>
        <w:rPr>
          <w:rFonts w:eastAsia="Times New Roman" w:cs="Times New Roman"/>
          <w:color w:val="000000"/>
          <w:sz w:val="22"/>
          <w:szCs w:val="22"/>
        </w:rPr>
        <w:t xml:space="preserve">Em Licitações nas quais o Promotor </w:t>
      </w:r>
      <w:r>
        <w:rPr>
          <w:rFonts w:eastAsia="Times New Roman" w:cs="Times New Roman"/>
          <w:b/>
          <w:color w:val="000000"/>
          <w:sz w:val="22"/>
          <w:szCs w:val="22"/>
        </w:rPr>
        <w:t xml:space="preserve">não opta </w:t>
      </w:r>
      <w:r>
        <w:rPr>
          <w:rFonts w:eastAsia="Times New Roman" w:cs="Times New Roman"/>
          <w:color w:val="000000"/>
          <w:sz w:val="22"/>
          <w:szCs w:val="22"/>
        </w:rPr>
        <w:t>por finalidade de Registro de Preços o formato de cobrança para os licitantes serão de 1,5% (Um e meio por cento) sobre o valor do Lote Adjudicado, com vencimento em 45 dias após a adjudicação, limitado ao teto máximo de R$ 600,00 (seiscentos reais) por Lote Adjudicado e mediante boleto bancário em favor da BLL.</w:t>
      </w:r>
    </w:p>
    <w:p>
      <w:pPr>
        <w:spacing w:before="0" w:after="0"/>
        <w:ind w:left="240" w:firstLine="0"/>
        <w:jc w:val="both"/>
        <w:rPr>
          <w:rFonts w:ascii="Times New Roman" w:hAnsi="Times New Roman" w:eastAsia="Times New Roman" w:cs="Times New Roman"/>
          <w:color w:val="000000"/>
          <w:sz w:val="22"/>
          <w:szCs w:val="22"/>
        </w:rPr>
      </w:pPr>
    </w:p>
    <w:p>
      <w:pPr>
        <w:spacing w:before="0" w:after="0"/>
        <w:ind w:left="240" w:firstLine="0"/>
        <w:jc w:val="both"/>
        <w:rPr>
          <w:rFonts w:ascii="Times New Roman" w:hAnsi="Times New Roman" w:eastAsia="Times New Roman" w:cs="Times New Roman"/>
          <w:color w:val="000000"/>
          <w:sz w:val="22"/>
          <w:szCs w:val="22"/>
        </w:rPr>
      </w:pPr>
      <w:r>
        <w:rPr>
          <w:rFonts w:eastAsia="Times New Roman" w:cs="Times New Roman"/>
          <w:b/>
          <w:color w:val="000000"/>
          <w:sz w:val="22"/>
          <w:szCs w:val="22"/>
        </w:rPr>
        <w:t xml:space="preserve">§ 2º. </w:t>
      </w:r>
      <w:r>
        <w:rPr>
          <w:rFonts w:eastAsia="Times New Roman" w:cs="Times New Roman"/>
          <w:color w:val="000000"/>
          <w:sz w:val="22"/>
          <w:szCs w:val="22"/>
        </w:rPr>
        <w:t xml:space="preserve">Em Licitações nas quais o Promotor </w:t>
      </w:r>
      <w:r>
        <w:rPr>
          <w:rFonts w:eastAsia="Times New Roman" w:cs="Times New Roman"/>
          <w:b/>
          <w:color w:val="000000"/>
          <w:sz w:val="22"/>
          <w:szCs w:val="22"/>
        </w:rPr>
        <w:t xml:space="preserve">opta </w:t>
      </w:r>
      <w:r>
        <w:rPr>
          <w:rFonts w:eastAsia="Times New Roman" w:cs="Times New Roman"/>
          <w:color w:val="000000"/>
          <w:sz w:val="22"/>
          <w:szCs w:val="22"/>
        </w:rPr>
        <w:t xml:space="preserve">por finalidade de Registro de Preços o formato de cobrança para os licitantes serão de 1,5% (Um e meio por cento) sobre o valor do Lote Adjudicado, com vencimento parcelado mensalmente (número de parcelas equivalentes ao número de meses do Registro de Preço), emissão da primeira parcela em 60 (sessenta) dias após a adjudicação, limitado ao teto máximo de R$ 600,00 (seiscentos reais) por Lote Adjudicado e mediante boleto bancário em favor da BLL. </w:t>
      </w:r>
    </w:p>
    <w:p>
      <w:pPr>
        <w:spacing w:before="0" w:after="0"/>
        <w:ind w:left="240" w:firstLine="0"/>
        <w:jc w:val="both"/>
        <w:rPr>
          <w:rFonts w:ascii="Times New Roman" w:hAnsi="Times New Roman" w:eastAsia="Times New Roman" w:cs="Times New Roman"/>
          <w:color w:val="000000"/>
          <w:sz w:val="22"/>
          <w:szCs w:val="22"/>
        </w:rPr>
      </w:pPr>
    </w:p>
    <w:p>
      <w:pPr>
        <w:spacing w:before="0" w:after="0"/>
        <w:ind w:left="240" w:firstLine="0"/>
        <w:jc w:val="both"/>
        <w:rPr>
          <w:rFonts w:ascii="Times New Roman" w:hAnsi="Times New Roman" w:eastAsia="Times New Roman" w:cs="Times New Roman"/>
          <w:color w:val="000000"/>
          <w:sz w:val="22"/>
          <w:szCs w:val="22"/>
        </w:rPr>
      </w:pPr>
      <w:r>
        <w:rPr>
          <w:rFonts w:eastAsia="Times New Roman" w:cs="Times New Roman"/>
          <w:b/>
          <w:color w:val="000000"/>
          <w:sz w:val="22"/>
          <w:szCs w:val="22"/>
        </w:rPr>
        <w:t xml:space="preserve">§ 3º. </w:t>
      </w:r>
      <w:r>
        <w:rPr>
          <w:rFonts w:eastAsia="Times New Roman" w:cs="Times New Roman"/>
          <w:color w:val="000000"/>
          <w:sz w:val="22"/>
          <w:szCs w:val="22"/>
        </w:rPr>
        <w:t>Em Licitações de Lances por Maior Desconto e para finalidade de Registro de Preço ou Aquisição, o formato de cobrança para os licitantes serão de 1,5% (um e meio por cento) sobre o valor do Lote empenhado, com vencimento em 15 dias após o levantamento dos empenhos, limitado ao teto máximo de R$ 1.300,00 (um mil e trezentos reais) por Lote Adjudicado e mediante boleto bancário em favor da BLL.</w:t>
      </w:r>
    </w:p>
    <w:p>
      <w:pPr>
        <w:spacing w:before="0" w:after="0"/>
        <w:ind w:left="240" w:firstLine="0"/>
        <w:jc w:val="both"/>
        <w:rPr>
          <w:rFonts w:ascii="Times New Roman" w:hAnsi="Times New Roman" w:eastAsia="Times New Roman" w:cs="Times New Roman"/>
          <w:color w:val="000000"/>
          <w:sz w:val="22"/>
          <w:szCs w:val="22"/>
        </w:rPr>
      </w:pPr>
    </w:p>
    <w:p>
      <w:pPr>
        <w:spacing w:before="0" w:after="0"/>
        <w:ind w:left="240" w:firstLine="0"/>
        <w:jc w:val="both"/>
        <w:rPr>
          <w:rFonts w:ascii="Times New Roman" w:hAnsi="Times New Roman" w:eastAsia="Times New Roman" w:cs="Times New Roman"/>
          <w:color w:val="000000"/>
          <w:sz w:val="22"/>
          <w:szCs w:val="22"/>
        </w:rPr>
      </w:pPr>
      <w:r>
        <w:rPr>
          <w:rFonts w:cs="Times New Roman"/>
          <w:b/>
          <w:color w:val="000000"/>
          <w:sz w:val="22"/>
          <w:szCs w:val="22"/>
          <w:lang w:val="pt-BR"/>
        </w:rPr>
        <w:t>10</w:t>
      </w:r>
      <w:r>
        <w:rPr>
          <w:rFonts w:cs="Times New Roman"/>
          <w:b/>
          <w:bCs/>
          <w:color w:val="000000"/>
          <w:sz w:val="22"/>
          <w:szCs w:val="22"/>
          <w:lang w:val="pt-BR"/>
        </w:rPr>
        <w:t xml:space="preserve">.7.2 - </w:t>
      </w:r>
      <w:r>
        <w:rPr>
          <w:rFonts w:eastAsia="Times New Roman" w:cs="Times New Roman"/>
          <w:color w:val="000000"/>
          <w:sz w:val="22"/>
          <w:szCs w:val="22"/>
        </w:rPr>
        <w:t>O não pagamento das cobranças mencionadas nos artigos acima sujeitam o Licitante ao pagamento de multa de 2% e juros moratórios de 1% ao mês, assim como inscrição em serviços de proteção ao crédito (SPC/SERASA e outros) e cadastro dos inadimplentes da BLL, além da automática desativação do Licitante e todos os seus acessos.</w:t>
      </w:r>
    </w:p>
    <w:p>
      <w:pPr>
        <w:spacing w:before="0" w:after="0"/>
        <w:ind w:left="240" w:firstLine="0"/>
        <w:jc w:val="both"/>
        <w:rPr>
          <w:rFonts w:ascii="Times New Roman" w:hAnsi="Times New Roman" w:eastAsia="Times New Roman" w:cs="Times New Roman"/>
          <w:color w:val="000000"/>
          <w:sz w:val="22"/>
          <w:szCs w:val="22"/>
        </w:rPr>
      </w:pPr>
    </w:p>
    <w:p>
      <w:pPr>
        <w:spacing w:before="0" w:after="0"/>
        <w:ind w:left="240" w:firstLine="0"/>
        <w:jc w:val="both"/>
        <w:rPr>
          <w:rFonts w:ascii="Times New Roman" w:hAnsi="Times New Roman" w:eastAsia="Times New Roman" w:cs="Times New Roman"/>
          <w:color w:val="000000"/>
          <w:sz w:val="22"/>
          <w:szCs w:val="22"/>
        </w:rPr>
      </w:pPr>
      <w:r>
        <w:rPr>
          <w:rFonts w:cs="Times New Roman"/>
          <w:b/>
          <w:color w:val="000000"/>
          <w:sz w:val="22"/>
          <w:szCs w:val="22"/>
          <w:lang w:val="pt-BR"/>
        </w:rPr>
        <w:t xml:space="preserve">10.7.3 - </w:t>
      </w:r>
      <w:r>
        <w:rPr>
          <w:rFonts w:eastAsia="Times New Roman" w:cs="Times New Roman"/>
          <w:color w:val="000000"/>
          <w:sz w:val="22"/>
          <w:szCs w:val="22"/>
        </w:rPr>
        <w:t>Em caso de cancelamento da Licitação realizada no Sistema pelo Promotor (comprador), o Licitante vencedor receberá a devolução dos valores eventualmente arcados com o uso da plataforma eletrônica no respectivo lote cancelado.</w:t>
      </w:r>
    </w:p>
    <w:p>
      <w:pPr>
        <w:spacing w:before="0" w:after="0"/>
        <w:ind w:left="240" w:firstLine="0"/>
        <w:jc w:val="both"/>
        <w:rPr>
          <w:rFonts w:ascii="Times New Roman" w:hAnsi="Times New Roman" w:eastAsia="Times New Roman" w:cs="Times New Roman"/>
          <w:color w:val="000000"/>
          <w:sz w:val="22"/>
          <w:szCs w:val="22"/>
        </w:rPr>
      </w:pPr>
    </w:p>
    <w:p>
      <w:pPr>
        <w:ind w:left="240" w:firstLine="0"/>
        <w:jc w:val="both"/>
        <w:rPr>
          <w:rFonts w:ascii="Times New Roman" w:hAnsi="Times New Roman" w:cs="Times New Roman"/>
          <w:color w:val="000000"/>
          <w:sz w:val="22"/>
          <w:szCs w:val="22"/>
        </w:rPr>
      </w:pPr>
      <w:r>
        <w:rPr>
          <w:rFonts w:cs="Times New Roman"/>
          <w:b/>
          <w:bCs/>
          <w:sz w:val="22"/>
          <w:szCs w:val="22"/>
          <w:lang w:eastAsia="pt-BR"/>
        </w:rPr>
        <w:t xml:space="preserve">Parágrafo </w:t>
      </w:r>
      <w:r>
        <w:rPr>
          <w:rFonts w:cs="Times New Roman"/>
          <w:b/>
          <w:bCs/>
          <w:sz w:val="22"/>
          <w:szCs w:val="22"/>
          <w:lang w:val="en-US" w:eastAsia="pt-BR"/>
        </w:rPr>
        <w:t xml:space="preserve">único - </w:t>
      </w:r>
      <w:r>
        <w:rPr>
          <w:rFonts w:cs="Times New Roman"/>
          <w:b w:val="0"/>
          <w:bCs w:val="0"/>
          <w:color w:val="000000"/>
          <w:sz w:val="22"/>
          <w:szCs w:val="22"/>
          <w:lang w:val="pt-BR"/>
        </w:rPr>
        <w:t xml:space="preserve">Para melhores esclarecimentos acessar o endereço eletrônico </w:t>
      </w:r>
      <w:r>
        <w:fldChar w:fldCharType="begin"/>
      </w:r>
      <w:r>
        <w:instrText xml:space="preserve"> HYPERLINK "https://bll.org.br/wp-content/uploads/2021/02/REGULAMENTO-BLL.pdf" \h </w:instrText>
      </w:r>
      <w:r>
        <w:fldChar w:fldCharType="separate"/>
      </w:r>
      <w:r>
        <w:rPr>
          <w:rStyle w:val="31"/>
          <w:rFonts w:cs="Times New Roman" w:eastAsiaTheme="minorHAnsi"/>
          <w:b/>
          <w:sz w:val="22"/>
          <w:szCs w:val="22"/>
          <w:lang w:val="pt-BR"/>
        </w:rPr>
        <w:t>https://bll.org.br/wp-content/uploads/2021/02/REGULAMENTO-BLL.pdf</w:t>
      </w:r>
      <w:r>
        <w:rPr>
          <w:rStyle w:val="31"/>
          <w:rFonts w:cs="Times New Roman" w:eastAsiaTheme="minorHAnsi"/>
          <w:b/>
          <w:sz w:val="22"/>
          <w:szCs w:val="22"/>
          <w:lang w:val="pt-BR"/>
        </w:rPr>
        <w:fldChar w:fldCharType="end"/>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caps/>
          <w:color w:val="000000"/>
          <w:sz w:val="22"/>
          <w:szCs w:val="22"/>
        </w:rPr>
      </w:pPr>
      <w:r>
        <w:rPr>
          <w:rFonts w:cs="Times New Roman"/>
          <w:b/>
          <w:caps/>
          <w:color w:val="000000"/>
          <w:sz w:val="22"/>
          <w:szCs w:val="22"/>
          <w:lang w:val="pt-BR"/>
        </w:rPr>
        <w:t xml:space="preserve">11 </w:t>
      </w:r>
      <w:r>
        <w:rPr>
          <w:sz w:val="22"/>
          <w:szCs w:val="22"/>
        </w:rPr>
        <w:t>–</w:t>
      </w:r>
      <w:r>
        <w:rPr>
          <w:rFonts w:cs="Times New Roman"/>
          <w:b/>
          <w:caps/>
          <w:color w:val="000000"/>
          <w:sz w:val="22"/>
          <w:szCs w:val="22"/>
        </w:rPr>
        <w:t xml:space="preserve"> participação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caps/>
          <w:color w:val="000000"/>
          <w:sz w:val="22"/>
          <w:szCs w:val="22"/>
          <w:lang w:val="pt-BR"/>
        </w:rPr>
        <w:t>11</w:t>
      </w:r>
      <w:r>
        <w:rPr>
          <w:rFonts w:cs="Times New Roman"/>
          <w:b/>
          <w:color w:val="000000"/>
          <w:sz w:val="22"/>
          <w:szCs w:val="22"/>
        </w:rPr>
        <w:t>.1</w:t>
      </w:r>
      <w:r>
        <w:rPr>
          <w:rFonts w:cs="Times New Roman"/>
          <w:b/>
          <w:color w:val="000000"/>
          <w:sz w:val="22"/>
          <w:szCs w:val="22"/>
          <w:lang w:val="pt-BR"/>
        </w:rPr>
        <w:t xml:space="preserve"> - </w:t>
      </w:r>
      <w:r>
        <w:rPr>
          <w:rFonts w:cs="Times New Roman"/>
          <w:color w:val="000000"/>
          <w:sz w:val="22"/>
          <w:szCs w:val="22"/>
        </w:rPr>
        <w:t xml:space="preserve">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 </w:t>
      </w:r>
      <w:r>
        <w:rPr>
          <w:rFonts w:cs="Times New Roman"/>
          <w:color w:val="000000"/>
          <w:sz w:val="22"/>
          <w:szCs w:val="22"/>
        </w:rPr>
        <w:tab/>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color w:val="000000"/>
          <w:sz w:val="22"/>
          <w:szCs w:val="22"/>
        </w:rPr>
      </w:pPr>
      <w:r>
        <w:rPr>
          <w:rFonts w:cs="Times New Roman"/>
          <w:b/>
          <w:color w:val="000000"/>
          <w:sz w:val="22"/>
          <w:szCs w:val="22"/>
        </w:rPr>
        <w:t>1</w:t>
      </w:r>
      <w:r>
        <w:rPr>
          <w:rFonts w:cs="Times New Roman"/>
          <w:b/>
          <w:color w:val="000000"/>
          <w:sz w:val="22"/>
          <w:szCs w:val="22"/>
          <w:lang w:val="pt-BR"/>
        </w:rPr>
        <w:t>1</w:t>
      </w:r>
      <w:r>
        <w:rPr>
          <w:rFonts w:cs="Times New Roman"/>
          <w:b/>
          <w:color w:val="000000"/>
          <w:sz w:val="22"/>
          <w:szCs w:val="22"/>
        </w:rPr>
        <w:t>.2</w:t>
      </w:r>
      <w:r>
        <w:rPr>
          <w:rFonts w:cs="Times New Roman"/>
          <w:b/>
          <w:color w:val="000000"/>
          <w:sz w:val="22"/>
          <w:szCs w:val="22"/>
          <w:lang w:val="pt-BR"/>
        </w:rPr>
        <w:t xml:space="preserve"> - </w:t>
      </w:r>
      <w:r>
        <w:rPr>
          <w:rFonts w:cs="Times New Roman"/>
          <w:color w:val="000000"/>
          <w:sz w:val="22"/>
          <w:szCs w:val="22"/>
        </w:rPr>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pPr>
        <w:tabs>
          <w:tab w:val="left" w:pos="0"/>
        </w:tabs>
        <w:overflowPunct w:val="0"/>
        <w:spacing w:beforeAutospacing="1" w:afterAutospacing="1" w:line="240" w:lineRule="auto"/>
        <w:ind w:left="240" w:firstLine="0"/>
        <w:jc w:val="both"/>
        <w:textAlignment w:val="baseline"/>
        <w:rPr>
          <w:rStyle w:val="31"/>
          <w:rFonts w:ascii="Times New Roman" w:hAnsi="Times New Roman" w:cs="Times New Roman"/>
          <w:sz w:val="22"/>
          <w:szCs w:val="22"/>
        </w:rPr>
      </w:pPr>
      <w:r>
        <w:rPr>
          <w:rFonts w:cs="Times New Roman"/>
          <w:b/>
          <w:sz w:val="22"/>
          <w:szCs w:val="22"/>
        </w:rPr>
        <w:t>1</w:t>
      </w:r>
      <w:r>
        <w:rPr>
          <w:rFonts w:cs="Times New Roman"/>
          <w:b/>
          <w:sz w:val="22"/>
          <w:szCs w:val="22"/>
          <w:lang w:val="pt-BR"/>
        </w:rPr>
        <w:t>1</w:t>
      </w:r>
      <w:r>
        <w:rPr>
          <w:rFonts w:cs="Times New Roman"/>
          <w:b/>
          <w:sz w:val="22"/>
          <w:szCs w:val="22"/>
        </w:rPr>
        <w:t>.3</w:t>
      </w:r>
      <w:r>
        <w:rPr>
          <w:rFonts w:cs="Times New Roman"/>
          <w:b/>
          <w:sz w:val="22"/>
          <w:szCs w:val="22"/>
          <w:lang w:val="pt-BR"/>
        </w:rPr>
        <w:t xml:space="preserve"> - </w:t>
      </w:r>
      <w:r>
        <w:rPr>
          <w:rFonts w:cs="Times New Roman"/>
          <w:sz w:val="22"/>
          <w:szCs w:val="22"/>
        </w:rPr>
        <w:t xml:space="preserve">Qualquer dúvida em relação ao acesso no sistema operacional poderá ser esclarecida ou por meio de uma empresa associada ou pelos telefones: </w:t>
      </w:r>
      <w:r>
        <w:rPr>
          <w:rFonts w:cs="Times New Roman"/>
          <w:sz w:val="22"/>
          <w:szCs w:val="22"/>
          <w:lang w:val="pt-BR"/>
        </w:rPr>
        <w:t>Pinhais</w:t>
      </w:r>
      <w:r>
        <w:rPr>
          <w:rFonts w:cs="Times New Roman"/>
          <w:sz w:val="22"/>
          <w:szCs w:val="22"/>
        </w:rPr>
        <w:t xml:space="preserve">-PR (41) 3097-4600, por meio da </w:t>
      </w:r>
      <w:r>
        <w:rPr>
          <w:rFonts w:cs="Times New Roman"/>
          <w:b/>
          <w:sz w:val="22"/>
          <w:szCs w:val="22"/>
        </w:rPr>
        <w:t>Bolsa de Licitações e Leilões</w:t>
      </w:r>
      <w:r>
        <w:rPr>
          <w:rFonts w:cs="Times New Roman"/>
          <w:sz w:val="22"/>
          <w:szCs w:val="22"/>
        </w:rPr>
        <w:t xml:space="preserve"> ou pelo e-mail </w:t>
      </w:r>
      <w:r>
        <w:fldChar w:fldCharType="begin"/>
      </w:r>
      <w:r>
        <w:instrText xml:space="preserve"> HYPERLINK "mailto:contato@bll.org.br" \h </w:instrText>
      </w:r>
      <w:r>
        <w:fldChar w:fldCharType="separate"/>
      </w:r>
      <w:r>
        <w:rPr>
          <w:rStyle w:val="31"/>
          <w:rFonts w:cs="Times New Roman"/>
          <w:sz w:val="22"/>
          <w:szCs w:val="22"/>
        </w:rPr>
        <w:t>contato@bll.org.br</w:t>
      </w:r>
      <w:r>
        <w:rPr>
          <w:rStyle w:val="31"/>
          <w:rFonts w:cs="Times New Roman"/>
          <w:sz w:val="22"/>
          <w:szCs w:val="22"/>
        </w:rPr>
        <w:fldChar w:fldCharType="end"/>
      </w:r>
    </w:p>
    <w:p>
      <w:pPr>
        <w:tabs>
          <w:tab w:val="left" w:pos="0"/>
        </w:tabs>
        <w:overflowPunct w:val="0"/>
        <w:spacing w:before="0" w:after="0" w:line="240" w:lineRule="auto"/>
        <w:ind w:left="240" w:firstLine="0"/>
        <w:jc w:val="both"/>
        <w:textAlignment w:val="baseline"/>
        <w:rPr>
          <w:rFonts w:ascii="Times New Roman" w:hAnsi="Times New Roman" w:cs="Times New Roman"/>
          <w:b/>
          <w:sz w:val="22"/>
          <w:szCs w:val="22"/>
          <w:u w:val="single"/>
          <w:lang w:val="pt-BR"/>
        </w:rPr>
      </w:pPr>
      <w:r>
        <w:rPr>
          <w:rFonts w:cs="Times New Roman"/>
          <w:b/>
          <w:caps/>
          <w:sz w:val="22"/>
          <w:szCs w:val="22"/>
        </w:rPr>
        <w:t>1</w:t>
      </w:r>
      <w:r>
        <w:rPr>
          <w:rFonts w:cs="Times New Roman"/>
          <w:b/>
          <w:caps/>
          <w:sz w:val="22"/>
          <w:szCs w:val="22"/>
          <w:lang w:val="pt-BR"/>
        </w:rPr>
        <w:t xml:space="preserve">2 </w:t>
      </w:r>
      <w:r>
        <w:rPr>
          <w:sz w:val="22"/>
          <w:szCs w:val="22"/>
        </w:rPr>
        <w:t>–</w:t>
      </w:r>
      <w:r>
        <w:rPr>
          <w:rFonts w:cs="Times New Roman"/>
          <w:b/>
          <w:caps/>
          <w:sz w:val="22"/>
          <w:szCs w:val="22"/>
          <w:lang w:val="pt-BR"/>
        </w:rPr>
        <w:t xml:space="preserve"> </w:t>
      </w:r>
      <w:r>
        <w:rPr>
          <w:rFonts w:cs="Times New Roman"/>
          <w:b/>
          <w:caps/>
          <w:sz w:val="22"/>
          <w:szCs w:val="22"/>
        </w:rPr>
        <w:t>abertura DAS PROPOSTAS E FORMULAÇÃO DOS LANCES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w:t>
      </w:r>
      <w:r>
        <w:rPr>
          <w:rFonts w:cs="Times New Roman"/>
          <w:b/>
          <w:sz w:val="22"/>
          <w:szCs w:val="22"/>
          <w:lang w:val="pt-BR"/>
        </w:rPr>
        <w:t xml:space="preserve"> -</w:t>
      </w:r>
      <w:r>
        <w:rPr>
          <w:rFonts w:cs="Times New Roman"/>
          <w:sz w:val="22"/>
          <w:szCs w:val="22"/>
          <w:lang w:val="pt-BR"/>
        </w:rPr>
        <w:t xml:space="preserve"> </w:t>
      </w:r>
      <w:r>
        <w:rPr>
          <w:rFonts w:cs="Times New Roman"/>
          <w:sz w:val="22"/>
          <w:szCs w:val="22"/>
        </w:rPr>
        <w:t>A partir do horário previsto no Edital e no sistema, terá início a sessão pública do pregão, na forma eletrônica, com a divulgação das propostas de preços recebidas, passando o (a) Pregoeiro (a) a avaliar a aceitabilidade das propostas.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.2</w:t>
      </w:r>
      <w:r>
        <w:rPr>
          <w:rFonts w:cs="Times New Roman"/>
          <w:b/>
          <w:sz w:val="22"/>
          <w:szCs w:val="22"/>
          <w:lang w:val="pt-BR"/>
        </w:rPr>
        <w:t xml:space="preserve"> -</w:t>
      </w:r>
      <w:r>
        <w:rPr>
          <w:rFonts w:cs="Times New Roman"/>
          <w:sz w:val="22"/>
          <w:szCs w:val="22"/>
          <w:lang w:val="pt-BR"/>
        </w:rPr>
        <w:t xml:space="preserve"> </w:t>
      </w:r>
      <w:r>
        <w:rPr>
          <w:rFonts w:cs="Times New Roman"/>
          <w:sz w:val="22"/>
          <w:szCs w:val="22"/>
        </w:rPr>
        <w:t>Aberta à etapa competitiva, os representantes das empresas deverão estar conectados ao sistema para participar da sessão de lances. A cada lance ofertado o participante será imediatamente informado de seu recebimento e respectivo horário de registro e valor.</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.3</w:t>
      </w:r>
      <w:r>
        <w:rPr>
          <w:rFonts w:cs="Times New Roman"/>
          <w:b/>
          <w:sz w:val="22"/>
          <w:szCs w:val="22"/>
          <w:lang w:val="pt-BR"/>
        </w:rPr>
        <w:t xml:space="preserve"> -</w:t>
      </w:r>
      <w:r>
        <w:rPr>
          <w:rFonts w:cs="Times New Roman"/>
          <w:b/>
          <w:sz w:val="22"/>
          <w:szCs w:val="22"/>
        </w:rPr>
        <w:t xml:space="preserve"> </w:t>
      </w:r>
      <w:r>
        <w:rPr>
          <w:rFonts w:cs="Times New Roman"/>
          <w:sz w:val="22"/>
          <w:szCs w:val="22"/>
        </w:rPr>
        <w:t>Só serão aceitos lances cujos valores forem inferiores ao último lance que tenha sido anteriormente registrado no sistema.</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color w:val="FF0000"/>
          <w:sz w:val="22"/>
          <w:szCs w:val="22"/>
          <w:lang w:eastAsia="pt-BR"/>
        </w:rPr>
      </w:pPr>
      <w:r>
        <w:rPr>
          <w:rFonts w:cs="Times New Roman"/>
          <w:b/>
          <w:sz w:val="22"/>
          <w:szCs w:val="22"/>
        </w:rPr>
        <w:t>1</w:t>
      </w:r>
      <w:r>
        <w:rPr>
          <w:rFonts w:cs="Times New Roman"/>
          <w:b/>
          <w:sz w:val="22"/>
          <w:szCs w:val="22"/>
          <w:lang w:val="pt-BR"/>
        </w:rPr>
        <w:t>2</w:t>
      </w:r>
      <w:r>
        <w:rPr>
          <w:rFonts w:cs="Times New Roman"/>
          <w:b/>
          <w:sz w:val="22"/>
          <w:szCs w:val="22"/>
        </w:rPr>
        <w:t>.4</w:t>
      </w:r>
      <w:r>
        <w:rPr>
          <w:rFonts w:cs="Times New Roman"/>
          <w:b/>
          <w:sz w:val="22"/>
          <w:szCs w:val="22"/>
          <w:lang w:val="pt-BR"/>
        </w:rPr>
        <w:t xml:space="preserve"> -</w:t>
      </w:r>
      <w:r>
        <w:rPr>
          <w:rFonts w:cs="Times New Roman"/>
          <w:b/>
          <w:sz w:val="22"/>
          <w:szCs w:val="22"/>
        </w:rPr>
        <w:t xml:space="preserve"> </w:t>
      </w:r>
      <w:r>
        <w:rPr>
          <w:rFonts w:cs="Times New Roman"/>
          <w:sz w:val="22"/>
          <w:szCs w:val="22"/>
        </w:rPr>
        <w:t>Não serão aceitos dois ou mais lances de mesmo valor, prevalecendo aquele que for recebido e registrado em primeiro lugar.</w:t>
      </w:r>
    </w:p>
    <w:p>
      <w:pPr>
        <w:tabs>
          <w:tab w:val="left" w:pos="0"/>
        </w:tabs>
        <w:spacing w:beforeAutospacing="1" w:afterAutospacing="1"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1</w:t>
      </w:r>
      <w:r>
        <w:rPr>
          <w:rFonts w:cs="Times New Roman"/>
          <w:b/>
          <w:sz w:val="22"/>
          <w:szCs w:val="22"/>
          <w:lang w:val="en-US" w:eastAsia="pt-BR"/>
        </w:rPr>
        <w:t>2</w:t>
      </w:r>
      <w:r>
        <w:rPr>
          <w:rFonts w:cs="Times New Roman"/>
          <w:b/>
          <w:sz w:val="22"/>
          <w:szCs w:val="22"/>
          <w:lang w:eastAsia="pt-BR"/>
        </w:rPr>
        <w:t>.5</w:t>
      </w:r>
      <w:r>
        <w:rPr>
          <w:rFonts w:cs="Times New Roman"/>
          <w:b/>
          <w:sz w:val="22"/>
          <w:szCs w:val="22"/>
          <w:lang w:val="en-US" w:eastAsia="pt-BR"/>
        </w:rPr>
        <w:t xml:space="preserve"> -</w:t>
      </w:r>
      <w:r>
        <w:rPr>
          <w:rFonts w:cs="Times New Roman"/>
          <w:b/>
          <w:sz w:val="22"/>
          <w:szCs w:val="22"/>
          <w:lang w:eastAsia="pt-BR"/>
        </w:rPr>
        <w:t xml:space="preserve"> Fica a critério do (a) pregoeiro (a) a autorização da correção de lances com valores digitados errados ou situação semelhante, durante a disputa de lances, não é possível corrigir lances de proposta ou depois da fase de lances.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bCs/>
          <w:color w:val="000000"/>
          <w:sz w:val="22"/>
          <w:szCs w:val="22"/>
        </w:rPr>
      </w:pPr>
      <w:r>
        <w:rPr>
          <w:rFonts w:cs="Times New Roman"/>
          <w:b/>
          <w:sz w:val="22"/>
          <w:szCs w:val="22"/>
        </w:rPr>
        <w:t>1</w:t>
      </w:r>
      <w:r>
        <w:rPr>
          <w:rFonts w:cs="Times New Roman"/>
          <w:b/>
          <w:sz w:val="22"/>
          <w:szCs w:val="22"/>
          <w:lang w:val="pt-BR"/>
        </w:rPr>
        <w:t>2</w:t>
      </w:r>
      <w:r>
        <w:rPr>
          <w:rFonts w:cs="Times New Roman"/>
          <w:b/>
          <w:sz w:val="22"/>
          <w:szCs w:val="22"/>
        </w:rPr>
        <w:t>.6</w:t>
      </w:r>
      <w:r>
        <w:rPr>
          <w:rFonts w:cs="Times New Roman"/>
          <w:b/>
          <w:sz w:val="22"/>
          <w:szCs w:val="22"/>
          <w:lang w:val="pt-BR"/>
        </w:rPr>
        <w:t xml:space="preserve"> -</w:t>
      </w:r>
      <w:r>
        <w:rPr>
          <w:rFonts w:cs="Times New Roman"/>
          <w:sz w:val="22"/>
          <w:szCs w:val="22"/>
        </w:rPr>
        <w:t xml:space="preserve"> Durante o transcurso da sessão pública os participantes serão informados, em tempo real, do valor do menor lance registrado. O sistema </w:t>
      </w:r>
      <w:r>
        <w:rPr>
          <w:rFonts w:cs="Times New Roman"/>
          <w:b/>
          <w:sz w:val="22"/>
          <w:szCs w:val="22"/>
          <w:u w:val="single"/>
        </w:rPr>
        <w:t>não identificará</w:t>
      </w:r>
      <w:r>
        <w:rPr>
          <w:rFonts w:cs="Times New Roman"/>
          <w:sz w:val="22"/>
          <w:szCs w:val="22"/>
        </w:rPr>
        <w:t xml:space="preserve"> o autor dos lances aos demais participantes.</w:t>
      </w:r>
    </w:p>
    <w:p>
      <w:pPr>
        <w:pStyle w:val="70"/>
        <w:spacing w:before="280" w:after="280"/>
        <w:ind w:left="240" w:firstLine="0"/>
        <w:jc w:val="both"/>
        <w:rPr>
          <w:rFonts w:ascii="Times New Roman" w:hAnsi="Times New Roman" w:cs="Times New Roman"/>
          <w:sz w:val="22"/>
          <w:szCs w:val="22"/>
          <w:lang w:eastAsia="en-US"/>
        </w:rPr>
      </w:pPr>
      <w:r>
        <w:rPr>
          <w:rFonts w:cs="Times New Roman"/>
          <w:b/>
          <w:sz w:val="22"/>
          <w:szCs w:val="22"/>
        </w:rPr>
        <w:t>1</w:t>
      </w:r>
      <w:r>
        <w:rPr>
          <w:rFonts w:cs="Times New Roman"/>
          <w:b/>
          <w:sz w:val="22"/>
          <w:szCs w:val="22"/>
          <w:lang w:val="pt-BR"/>
        </w:rPr>
        <w:t>2</w:t>
      </w:r>
      <w:r>
        <w:rPr>
          <w:rFonts w:cs="Times New Roman"/>
          <w:b/>
          <w:sz w:val="22"/>
          <w:szCs w:val="22"/>
        </w:rPr>
        <w:t>.7</w:t>
      </w:r>
      <w:r>
        <w:rPr>
          <w:rFonts w:cs="Times New Roman"/>
          <w:b/>
          <w:sz w:val="22"/>
          <w:szCs w:val="22"/>
          <w:lang w:val="pt-BR"/>
        </w:rPr>
        <w:t xml:space="preserve"> - </w:t>
      </w:r>
      <w:r>
        <w:rPr>
          <w:rFonts w:cs="Times New Roman"/>
          <w:sz w:val="22"/>
          <w:szCs w:val="22"/>
          <w:lang w:eastAsia="en-US"/>
        </w:rPr>
        <w:t>Na hipótese de o sistema eletrônico desconectar para o pregoeiro no decorrer da etapa de envio de lances da sessão pública e permanecerem acessíveis aos licitantes, os lances continuarão sendo recebidos, sem prejuízo dos atos realizados.</w:t>
      </w:r>
    </w:p>
    <w:p>
      <w:pPr>
        <w:pStyle w:val="70"/>
        <w:spacing w:before="280" w:after="280"/>
        <w:ind w:left="240" w:firstLine="0"/>
        <w:jc w:val="both"/>
        <w:rPr>
          <w:rFonts w:ascii="Times New Roman" w:hAnsi="Times New Roman" w:cs="Times New Roman"/>
          <w:sz w:val="22"/>
          <w:szCs w:val="22"/>
          <w:lang w:eastAsia="en-US"/>
        </w:rPr>
      </w:pPr>
      <w:r>
        <w:rPr>
          <w:rFonts w:cs="Times New Roman"/>
          <w:b/>
          <w:sz w:val="22"/>
          <w:szCs w:val="22"/>
          <w:lang w:val="en-US" w:eastAsia="pt-BR"/>
        </w:rPr>
        <w:t>12</w:t>
      </w:r>
      <w:r>
        <w:rPr>
          <w:rFonts w:cs="Times New Roman"/>
          <w:b/>
          <w:sz w:val="22"/>
          <w:szCs w:val="22"/>
          <w:lang w:eastAsia="pt-BR"/>
        </w:rPr>
        <w:t>.8</w:t>
      </w:r>
      <w:r>
        <w:rPr>
          <w:rFonts w:cs="Times New Roman"/>
          <w:b/>
          <w:sz w:val="22"/>
          <w:szCs w:val="22"/>
          <w:lang w:val="en-US" w:eastAsia="pt-BR"/>
        </w:rPr>
        <w:t xml:space="preserve"> - </w:t>
      </w:r>
      <w:r>
        <w:rPr>
          <w:rFonts w:cs="Times New Roman"/>
          <w:color w:val="000000"/>
          <w:sz w:val="22"/>
          <w:szCs w:val="22"/>
          <w:lang w:eastAsia="pt-BR"/>
        </w:rPr>
        <w:t xml:space="preserve"> </w:t>
      </w:r>
      <w:r>
        <w:rPr>
          <w:rFonts w:cs="Times New Roman"/>
          <w:sz w:val="22"/>
          <w:szCs w:val="22"/>
        </w:rPr>
        <w:t>Quando a desconexão do sistema eletrônico para o pregoeiro (a) persistir por tempo superior a dez minutos, a sessão pública será suspensa e reiniciada somente decorridas vinte e quatro horas após a comunicação do fato aos participantes, no sítio eletrônico utilizado para divulgação.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w:t>
      </w:r>
      <w:r>
        <w:rPr>
          <w:rFonts w:cs="Times New Roman"/>
          <w:b/>
          <w:sz w:val="22"/>
          <w:szCs w:val="22"/>
          <w:lang w:eastAsia="pt-BR"/>
        </w:rPr>
        <w:t>9</w:t>
      </w:r>
      <w:r>
        <w:rPr>
          <w:rFonts w:cs="Times New Roman"/>
          <w:b/>
          <w:sz w:val="22"/>
          <w:szCs w:val="22"/>
          <w:lang w:val="en-US" w:eastAsia="pt-BR"/>
        </w:rPr>
        <w:t xml:space="preserve"> -</w:t>
      </w:r>
      <w:r>
        <w:rPr>
          <w:rFonts w:cs="Times New Roman"/>
          <w:b/>
          <w:sz w:val="22"/>
          <w:szCs w:val="22"/>
          <w:lang w:eastAsia="pt-BR"/>
        </w:rPr>
        <w:t xml:space="preserve"> </w:t>
      </w:r>
      <w:r>
        <w:rPr>
          <w:rFonts w:cs="Times New Roman"/>
          <w:sz w:val="22"/>
          <w:szCs w:val="22"/>
          <w:lang w:eastAsia="pt-BR"/>
        </w:rPr>
        <w:t>No</w:t>
      </w:r>
      <w:r>
        <w:rPr>
          <w:rFonts w:cs="Times New Roman"/>
          <w:sz w:val="22"/>
          <w:szCs w:val="22"/>
        </w:rPr>
        <w:t xml:space="preserve"> modo de disputa </w:t>
      </w:r>
      <w:r>
        <w:rPr>
          <w:rFonts w:cs="Times New Roman"/>
          <w:b/>
          <w:sz w:val="22"/>
          <w:szCs w:val="22"/>
          <w:u w:val="single"/>
        </w:rPr>
        <w:t>ABERTO</w:t>
      </w:r>
      <w:r>
        <w:rPr>
          <w:rFonts w:cs="Times New Roman"/>
          <w:sz w:val="22"/>
          <w:szCs w:val="22"/>
        </w:rPr>
        <w:t>, de que trata o inciso I do caput do art. 31, Lei 10.024/2019, a etapa de envio de lances na sessão pública durará dez minutos e, após isso, será prorrogada automaticamente pelo sistema quando houver lance ofertado nos últimos dois minutos do período de duração da sessão pública.</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 xml:space="preserve">a) </w:t>
      </w:r>
      <w:r>
        <w:rPr>
          <w:rFonts w:cs="Times New Roman"/>
          <w:sz w:val="22"/>
          <w:szCs w:val="22"/>
        </w:rPr>
        <w:t>A prorrogação automática da etapa de envio de lances, de que trata o caput, será de dois minutos e ocorrerá sucessivamente sempre que houver lances enviados nesse período de prorrogação, inclusive quando se tratar de lances intermediários.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 xml:space="preserve">b) </w:t>
      </w:r>
      <w:r>
        <w:rPr>
          <w:rFonts w:cs="Times New Roman"/>
          <w:sz w:val="22"/>
          <w:szCs w:val="22"/>
        </w:rPr>
        <w:t>Na hipótese de não haver novos lances na forma estabelecida na alínea “a”, a sessão pública será encerrada automaticamente.</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 xml:space="preserve">c) </w:t>
      </w:r>
      <w:r>
        <w:rPr>
          <w:rFonts w:cs="Times New Roman"/>
          <w:sz w:val="22"/>
          <w:szCs w:val="22"/>
        </w:rPr>
        <w:t>Encerrada a sessão pública sem prorrogação automática pelo sistema, nos termos da alínea “a”, o pregoeiro (a) poderá, assessorado pela equipe de apoio, admitir o reinício da etapa de envio de lances, em prol da consecução do melhor preço disposto no parágrafo único do art. 7º, Lei 10.024/2019, mediante justificativa.</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sz w:val="22"/>
          <w:szCs w:val="22"/>
        </w:rPr>
      </w:pPr>
      <w:r>
        <w:rPr>
          <w:rFonts w:cs="Times New Roman"/>
          <w:b/>
          <w:sz w:val="22"/>
          <w:szCs w:val="22"/>
        </w:rPr>
        <w:t>1</w:t>
      </w:r>
      <w:r>
        <w:rPr>
          <w:rFonts w:cs="Times New Roman"/>
          <w:b/>
          <w:sz w:val="22"/>
          <w:szCs w:val="22"/>
          <w:lang w:val="pt-BR"/>
        </w:rPr>
        <w:t>2</w:t>
      </w:r>
      <w:r>
        <w:rPr>
          <w:rFonts w:cs="Times New Roman"/>
          <w:b/>
          <w:sz w:val="22"/>
          <w:szCs w:val="22"/>
        </w:rPr>
        <w:t>.10</w:t>
      </w:r>
      <w:r>
        <w:rPr>
          <w:rFonts w:cs="Times New Roman"/>
          <w:b/>
          <w:sz w:val="22"/>
          <w:szCs w:val="22"/>
          <w:lang w:val="pt-BR"/>
        </w:rPr>
        <w:t xml:space="preserve"> -</w:t>
      </w:r>
      <w:r>
        <w:rPr>
          <w:rFonts w:cs="Times New Roman"/>
          <w:sz w:val="22"/>
          <w:szCs w:val="22"/>
        </w:rPr>
        <w:t xml:space="preserve"> Face à imprevisão do tempo extra, as Empresas participantes deverão estimar o seu valor mínimo de lance a ser ofertado, evitando assim, cálculos de última hora, que poderá resultar em uma disputa frustrada por falta de tempo hábil.</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.11</w:t>
      </w:r>
      <w:r>
        <w:rPr>
          <w:rFonts w:cs="Times New Roman"/>
          <w:b/>
          <w:sz w:val="22"/>
          <w:szCs w:val="22"/>
          <w:lang w:val="pt-BR"/>
        </w:rPr>
        <w:t xml:space="preserve"> -</w:t>
      </w:r>
      <w:r>
        <w:rPr>
          <w:rFonts w:cs="Times New Roman"/>
          <w:sz w:val="22"/>
          <w:szCs w:val="22"/>
        </w:rPr>
        <w:t xml:space="preserve"> Após a etapa de envio de lances haverá a aplicação dos critérios de desempate previstos nos </w:t>
      </w:r>
      <w:r>
        <w:fldChar w:fldCharType="begin"/>
      </w:r>
      <w:r>
        <w:rPr>
          <w:rFonts w:cs="Times New Roman"/>
          <w:sz w:val="22"/>
          <w:szCs w:val="22"/>
        </w:rPr>
        <w:instrText xml:space="preserve"> HYPERLINK "http://www.planalto.gov.br/ccivil_03/LEIS/LCP/Lcp123.htm" \l "art44"</w:instrText>
      </w:r>
      <w:r>
        <w:rPr>
          <w:rFonts w:cs="Times New Roman"/>
          <w:sz w:val="22"/>
          <w:szCs w:val="22"/>
        </w:rPr>
        <w:fldChar w:fldCharType="separate"/>
      </w:r>
      <w:r>
        <w:rPr>
          <w:rFonts w:cs="Times New Roman"/>
          <w:sz w:val="22"/>
          <w:szCs w:val="22"/>
        </w:rPr>
        <w:t>art. 44</w:t>
      </w:r>
      <w:r>
        <w:rPr>
          <w:rFonts w:cs="Times New Roman"/>
          <w:sz w:val="22"/>
          <w:szCs w:val="22"/>
        </w:rPr>
        <w:fldChar w:fldCharType="end"/>
      </w:r>
      <w:r>
        <w:rPr>
          <w:rFonts w:cs="Times New Roman"/>
          <w:sz w:val="22"/>
          <w:szCs w:val="22"/>
        </w:rPr>
        <w:t xml:space="preserve"> e </w:t>
      </w:r>
      <w:r>
        <w:fldChar w:fldCharType="begin"/>
      </w:r>
      <w:r>
        <w:rPr>
          <w:rFonts w:cs="Times New Roman"/>
          <w:sz w:val="22"/>
          <w:szCs w:val="22"/>
        </w:rPr>
        <w:instrText xml:space="preserve"> HYPERLINK "http://www.planalto.gov.br/ccivil_03/LEIS/LCP/Lcp123.htm" \l "art45"</w:instrText>
      </w:r>
      <w:r>
        <w:rPr>
          <w:rFonts w:cs="Times New Roman"/>
          <w:sz w:val="22"/>
          <w:szCs w:val="22"/>
        </w:rPr>
        <w:fldChar w:fldCharType="separate"/>
      </w:r>
      <w:r>
        <w:rPr>
          <w:rFonts w:cs="Times New Roman"/>
          <w:sz w:val="22"/>
          <w:szCs w:val="22"/>
        </w:rPr>
        <w:t>art. 45 da Lei Complementar nº 123, de 14 de dezembro de 2006</w:t>
      </w:r>
      <w:r>
        <w:rPr>
          <w:rFonts w:cs="Times New Roman"/>
          <w:sz w:val="22"/>
          <w:szCs w:val="22"/>
        </w:rPr>
        <w:fldChar w:fldCharType="end"/>
      </w:r>
      <w:r>
        <w:rPr>
          <w:rFonts w:cs="Times New Roman"/>
          <w:sz w:val="22"/>
          <w:szCs w:val="22"/>
        </w:rPr>
        <w:t xml:space="preserve">, seguido da aplicação do critério estabelecido no </w:t>
      </w:r>
      <w:r>
        <w:fldChar w:fldCharType="begin"/>
      </w:r>
      <w:r>
        <w:rPr>
          <w:rFonts w:cs="Times New Roman"/>
          <w:sz w:val="22"/>
          <w:szCs w:val="22"/>
        </w:rPr>
        <w:instrText xml:space="preserve"> HYPERLINK "http://www.planalto.gov.br/ccivil_03/LEIS/L8666cons.htm" \l "art3§2"</w:instrText>
      </w:r>
      <w:r>
        <w:rPr>
          <w:rFonts w:cs="Times New Roman"/>
          <w:sz w:val="22"/>
          <w:szCs w:val="22"/>
        </w:rPr>
        <w:fldChar w:fldCharType="separate"/>
      </w:r>
      <w:r>
        <w:rPr>
          <w:rFonts w:cs="Times New Roman"/>
          <w:sz w:val="22"/>
          <w:szCs w:val="22"/>
        </w:rPr>
        <w:t>§ 2º do art. 3º da Lei nº 8.666, de 1993</w:t>
      </w:r>
      <w:r>
        <w:rPr>
          <w:rFonts w:cs="Times New Roman"/>
          <w:sz w:val="22"/>
          <w:szCs w:val="22"/>
        </w:rPr>
        <w:fldChar w:fldCharType="end"/>
      </w:r>
      <w:r>
        <w:rPr>
          <w:rFonts w:cs="Times New Roman"/>
          <w:sz w:val="22"/>
          <w:szCs w:val="22"/>
        </w:rPr>
        <w:t>, se não houver licitante que atenda à primeira hipótese.</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.12</w:t>
      </w:r>
      <w:r>
        <w:rPr>
          <w:rFonts w:cs="Times New Roman"/>
          <w:b/>
          <w:sz w:val="22"/>
          <w:szCs w:val="22"/>
          <w:lang w:val="pt-BR"/>
        </w:rPr>
        <w:t xml:space="preserve"> -</w:t>
      </w:r>
      <w:r>
        <w:rPr>
          <w:rFonts w:cs="Times New Roman"/>
          <w:sz w:val="22"/>
          <w:szCs w:val="22"/>
        </w:rPr>
        <w:t xml:space="preserve"> O sistema informará a proposta de menor preço imediatamente após o encerramento da etapa de lances ou, quando for o caso, após negociação e decisão pelo (a) Pregoeiro (a) acerca da aceitação do lance de menor valor.</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.13</w:t>
      </w:r>
      <w:r>
        <w:rPr>
          <w:rFonts w:cs="Times New Roman"/>
          <w:b/>
          <w:sz w:val="22"/>
          <w:szCs w:val="22"/>
          <w:lang w:val="pt-BR"/>
        </w:rPr>
        <w:t xml:space="preserve"> -</w:t>
      </w:r>
      <w:r>
        <w:rPr>
          <w:rFonts w:cs="Times New Roman"/>
          <w:sz w:val="22"/>
          <w:szCs w:val="22"/>
        </w:rPr>
        <w:t xml:space="preserve"> </w:t>
      </w:r>
      <w:r>
        <w:rPr>
          <w:rFonts w:cs="Times New Roman"/>
          <w:b/>
          <w:sz w:val="22"/>
          <w:szCs w:val="22"/>
        </w:rPr>
        <w:t xml:space="preserve">Os documentos relativos à habilitação, </w:t>
      </w:r>
      <w:r>
        <w:rPr>
          <w:rFonts w:cs="Times New Roman"/>
          <w:sz w:val="22"/>
          <w:szCs w:val="22"/>
        </w:rPr>
        <w:t xml:space="preserve">(e quando a empresa se enquadrar no regime ME/EPP) enviar também o </w:t>
      </w:r>
      <w:r>
        <w:rPr>
          <w:rFonts w:cs="Times New Roman"/>
          <w:b/>
          <w:sz w:val="22"/>
          <w:szCs w:val="22"/>
        </w:rPr>
        <w:t>Anexo - 0</w:t>
      </w:r>
      <w:r>
        <w:rPr>
          <w:rFonts w:cs="Times New Roman"/>
          <w:b/>
          <w:sz w:val="22"/>
          <w:szCs w:val="22"/>
          <w:lang w:val="pt-BR"/>
        </w:rPr>
        <w:t>8</w:t>
      </w:r>
      <w:r>
        <w:rPr>
          <w:rFonts w:cs="Times New Roman"/>
          <w:sz w:val="22"/>
          <w:szCs w:val="22"/>
        </w:rPr>
        <w:t xml:space="preserve">, </w:t>
      </w:r>
      <w:r>
        <w:rPr>
          <w:rFonts w:cs="Times New Roman"/>
          <w:b/>
          <w:sz w:val="22"/>
          <w:szCs w:val="22"/>
        </w:rPr>
        <w:t xml:space="preserve">deverão ser fixados na plataforma em campo próprio. </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.14</w:t>
      </w:r>
      <w:r>
        <w:rPr>
          <w:rFonts w:cs="Times New Roman"/>
          <w:b/>
          <w:sz w:val="22"/>
          <w:szCs w:val="22"/>
          <w:lang w:val="pt-BR"/>
        </w:rPr>
        <w:t xml:space="preserve"> -</w:t>
      </w:r>
      <w:r>
        <w:rPr>
          <w:rFonts w:cs="Times New Roman"/>
          <w:sz w:val="22"/>
          <w:szCs w:val="22"/>
        </w:rPr>
        <w:t xml:space="preserve"> Se a proposta ou o lance de menor valor não for aceitável, ou se o fornecedor desatender às exigências habilitatórias, o (a) Pregoeiro (a) examinará a proposta ou o lance subsequente, verificando a sua compatibilidade e a habilitação do participante, na ordem de classificação, e assim sucessivamente, até a apuração de uma proposta ou lance que atenda o Edital. Também nessa etapa o (a) Pregoeiro (a) poderá negociar com o participante para que seja obtido preço melhor.</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.15</w:t>
      </w:r>
      <w:r>
        <w:rPr>
          <w:rFonts w:cs="Times New Roman"/>
          <w:b/>
          <w:sz w:val="22"/>
          <w:szCs w:val="22"/>
          <w:lang w:val="pt-BR"/>
        </w:rPr>
        <w:t xml:space="preserve"> -</w:t>
      </w:r>
      <w:r>
        <w:rPr>
          <w:rFonts w:cs="Times New Roman"/>
          <w:sz w:val="22"/>
          <w:szCs w:val="22"/>
        </w:rPr>
        <w:t xml:space="preserve"> Caso não sejam apresentados lances serão verificados a conformidade entre a proposta de menor preço e valor estimado para a contratação.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.16</w:t>
      </w:r>
      <w:r>
        <w:rPr>
          <w:rFonts w:cs="Times New Roman"/>
          <w:b/>
          <w:sz w:val="22"/>
          <w:szCs w:val="22"/>
          <w:lang w:val="pt-BR"/>
        </w:rPr>
        <w:t xml:space="preserve"> -</w:t>
      </w:r>
      <w:r>
        <w:rPr>
          <w:rFonts w:cs="Times New Roman"/>
          <w:sz w:val="22"/>
          <w:szCs w:val="22"/>
        </w:rPr>
        <w:t xml:space="preserve"> Constatando o atendimento das exigências fixadas no Edital e inexistindo interposição de recursos, o objeto será adjudicado ao autor da proposta ou lance de menor preço.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sz w:val="22"/>
          <w:szCs w:val="22"/>
          <w:lang w:eastAsia="pt-BR"/>
        </w:rPr>
      </w:pPr>
      <w:r>
        <w:rPr>
          <w:rFonts w:cs="Times New Roman"/>
          <w:b/>
          <w:sz w:val="22"/>
          <w:szCs w:val="22"/>
          <w:lang w:eastAsia="pt-BR"/>
        </w:rPr>
        <w:t>1</w:t>
      </w:r>
      <w:r>
        <w:rPr>
          <w:rFonts w:cs="Times New Roman"/>
          <w:b/>
          <w:sz w:val="22"/>
          <w:szCs w:val="22"/>
          <w:lang w:val="en-US" w:eastAsia="pt-BR"/>
        </w:rPr>
        <w:t>2</w:t>
      </w:r>
      <w:r>
        <w:rPr>
          <w:rFonts w:cs="Times New Roman"/>
          <w:b/>
          <w:sz w:val="22"/>
          <w:szCs w:val="22"/>
          <w:lang w:eastAsia="pt-BR"/>
        </w:rPr>
        <w:t>.17</w:t>
      </w:r>
      <w:r>
        <w:rPr>
          <w:rFonts w:cs="Times New Roman"/>
          <w:b/>
          <w:sz w:val="22"/>
          <w:szCs w:val="22"/>
          <w:lang w:val="en-US" w:eastAsia="pt-BR"/>
        </w:rPr>
        <w:t xml:space="preserve"> -</w:t>
      </w:r>
      <w:r>
        <w:rPr>
          <w:rFonts w:cs="Times New Roman"/>
          <w:b/>
          <w:sz w:val="22"/>
          <w:szCs w:val="22"/>
          <w:lang w:eastAsia="pt-BR"/>
        </w:rPr>
        <w:t xml:space="preserve"> Quando for constatado o empate, conforme estabelecem os artigos 44 e 45 da LC 123/2006, o sistema aplicará os critérios para o desempate em favor ME/EPP. Após o desempate, poderá o (a) Pregoeiro (a) ainda negociar um melhor preço caso ela não atinja o valor de referência definido pela administração pública.</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rPr>
        <w:t>1</w:t>
      </w:r>
      <w:r>
        <w:rPr>
          <w:rFonts w:cs="Times New Roman"/>
          <w:b/>
          <w:sz w:val="22"/>
          <w:szCs w:val="22"/>
          <w:lang w:val="pt-BR"/>
        </w:rPr>
        <w:t xml:space="preserve">3 </w:t>
      </w:r>
      <w:r>
        <w:rPr>
          <w:sz w:val="22"/>
          <w:szCs w:val="22"/>
        </w:rPr>
        <w:t>–</w:t>
      </w:r>
      <w:r>
        <w:rPr>
          <w:rFonts w:cs="Times New Roman"/>
          <w:b/>
          <w:sz w:val="22"/>
          <w:szCs w:val="22"/>
          <w:lang w:val="pt-BR"/>
        </w:rPr>
        <w:t xml:space="preserve"> </w:t>
      </w:r>
      <w:r>
        <w:rPr>
          <w:rFonts w:cs="Times New Roman"/>
          <w:b/>
          <w:sz w:val="22"/>
          <w:szCs w:val="22"/>
        </w:rPr>
        <w:t>PROPOSTA NO SISTEMA ELETRÔNICO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.1</w:t>
      </w:r>
      <w:r>
        <w:rPr>
          <w:rFonts w:cs="Times New Roman"/>
          <w:b/>
          <w:sz w:val="22"/>
          <w:szCs w:val="22"/>
          <w:lang w:val="pt-BR"/>
        </w:rPr>
        <w:t xml:space="preserve"> -</w:t>
      </w:r>
      <w:r>
        <w:rPr>
          <w:rFonts w:cs="Times New Roman"/>
          <w:b/>
          <w:sz w:val="22"/>
          <w:szCs w:val="22"/>
        </w:rPr>
        <w:t xml:space="preserve"> </w:t>
      </w:r>
      <w:r>
        <w:rPr>
          <w:rFonts w:cs="Times New Roman"/>
          <w:sz w:val="22"/>
          <w:szCs w:val="22"/>
        </w:rPr>
        <w:t>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pPr>
        <w:tabs>
          <w:tab w:val="left" w:pos="24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.2</w:t>
      </w:r>
      <w:r>
        <w:rPr>
          <w:rFonts w:cs="Times New Roman"/>
          <w:b/>
          <w:sz w:val="22"/>
          <w:szCs w:val="22"/>
          <w:lang w:val="pt-BR"/>
        </w:rPr>
        <w:t xml:space="preserve"> -</w:t>
      </w:r>
      <w:r>
        <w:rPr>
          <w:rFonts w:cs="Times New Roman"/>
          <w:sz w:val="22"/>
          <w:szCs w:val="22"/>
        </w:rPr>
        <w:t xml:space="preserve"> No preenchimento da proposta eletrônica deverão, obrigatoriamente, serem informadas no campo próprio as </w:t>
      </w:r>
      <w:r>
        <w:rPr>
          <w:b/>
          <w:sz w:val="24"/>
          <w:szCs w:val="24"/>
        </w:rPr>
        <w:t>ESPECIFICAÇÕES</w:t>
      </w:r>
      <w:r>
        <w:rPr>
          <w:rFonts w:hint="default"/>
          <w:b/>
          <w:sz w:val="24"/>
          <w:szCs w:val="24"/>
          <w:lang w:val="pt-BR"/>
        </w:rPr>
        <w:t xml:space="preserve"> E</w:t>
      </w:r>
      <w:r>
        <w:rPr>
          <w:sz w:val="24"/>
          <w:szCs w:val="24"/>
        </w:rPr>
        <w:t xml:space="preserve"> </w:t>
      </w:r>
      <w:r>
        <w:rPr>
          <w:b/>
          <w:sz w:val="24"/>
          <w:szCs w:val="24"/>
        </w:rPr>
        <w:t>MARCAS</w:t>
      </w:r>
      <w:r>
        <w:rPr>
          <w:sz w:val="24"/>
          <w:szCs w:val="24"/>
        </w:rPr>
        <w:t xml:space="preserve"> dos produtos ofertados. A </w:t>
      </w:r>
      <w:r>
        <w:rPr>
          <w:b/>
          <w:sz w:val="24"/>
          <w:szCs w:val="24"/>
          <w:u w:val="single"/>
        </w:rPr>
        <w:t>não</w:t>
      </w:r>
      <w:r>
        <w:rPr>
          <w:sz w:val="24"/>
          <w:szCs w:val="24"/>
        </w:rPr>
        <w:t xml:space="preserve"> inserção de especificações</w:t>
      </w:r>
      <w:r>
        <w:rPr>
          <w:rFonts w:hint="default"/>
          <w:sz w:val="24"/>
          <w:szCs w:val="24"/>
          <w:lang w:val="pt-BR"/>
        </w:rPr>
        <w:t xml:space="preserve"> e</w:t>
      </w:r>
      <w:r>
        <w:rPr>
          <w:sz w:val="24"/>
          <w:szCs w:val="24"/>
        </w:rPr>
        <w:t xml:space="preserve">  </w:t>
      </w:r>
      <w:r>
        <w:rPr>
          <w:b/>
          <w:sz w:val="24"/>
          <w:szCs w:val="24"/>
          <w:u w:val="single"/>
        </w:rPr>
        <w:t xml:space="preserve">marcas </w:t>
      </w:r>
      <w:r>
        <w:rPr>
          <w:sz w:val="24"/>
          <w:szCs w:val="24"/>
        </w:rPr>
        <w:t xml:space="preserve"> dos produtos neste campo, implicará na </w:t>
      </w:r>
      <w:r>
        <w:rPr>
          <w:b/>
          <w:sz w:val="24"/>
          <w:szCs w:val="24"/>
          <w:u w:val="single"/>
        </w:rPr>
        <w:t>DESCLASSIFICAÇÃO</w:t>
      </w:r>
      <w:r>
        <w:rPr>
          <w:sz w:val="24"/>
          <w:szCs w:val="24"/>
        </w:rPr>
        <w:t xml:space="preserve"> da Empresa, face à ausência de informação suficiente para classificação da proposta.</w:t>
      </w:r>
    </w:p>
    <w:p>
      <w:pPr>
        <w:tabs>
          <w:tab w:val="left" w:pos="240"/>
        </w:tabs>
        <w:overflowPunct w:val="0"/>
        <w:spacing w:beforeAutospacing="1" w:afterAutospacing="1" w:line="240" w:lineRule="auto"/>
        <w:ind w:left="240" w:firstLine="0"/>
        <w:jc w:val="both"/>
        <w:textAlignment w:val="baseline"/>
        <w:rPr>
          <w:rFonts w:ascii="Times New Roman" w:hAnsi="Times New Roman" w:cs="Times New Roman"/>
          <w:b/>
          <w:sz w:val="22"/>
          <w:szCs w:val="22"/>
        </w:rPr>
      </w:pPr>
      <w:r>
        <w:rPr>
          <w:rFonts w:cs="Times New Roman"/>
          <w:b/>
          <w:sz w:val="22"/>
          <w:szCs w:val="22"/>
        </w:rPr>
        <w:t xml:space="preserve">Obs.: </w:t>
      </w:r>
      <w:r>
        <w:rPr>
          <w:rFonts w:cs="Times New Roman"/>
          <w:sz w:val="22"/>
          <w:szCs w:val="22"/>
        </w:rPr>
        <w:t xml:space="preserve">O objeto deverá estar totalmente dentro das especificações contidas no </w:t>
      </w:r>
      <w:r>
        <w:rPr>
          <w:rFonts w:cs="Times New Roman"/>
          <w:b/>
          <w:bCs/>
          <w:sz w:val="22"/>
          <w:szCs w:val="22"/>
          <w:u w:val="single"/>
        </w:rPr>
        <w:t>ANEXO 01 e 0</w:t>
      </w:r>
      <w:r>
        <w:rPr>
          <w:rFonts w:cs="Times New Roman"/>
          <w:b/>
          <w:bCs/>
          <w:sz w:val="22"/>
          <w:szCs w:val="22"/>
          <w:u w:val="single"/>
          <w:lang w:val="pt-BR"/>
        </w:rPr>
        <w:t>2</w:t>
      </w:r>
      <w:r>
        <w:rPr>
          <w:rFonts w:cs="Times New Roman"/>
          <w:sz w:val="22"/>
          <w:szCs w:val="22"/>
        </w:rPr>
        <w:t>, havendo divergência, só poderá haver exame de aceitabilidade, pelo (a) pregoeiro (a), se o ofertado estiver acima dos parâmetros mínimos solicitados no termo de referência.</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val="0"/>
          <w:bCs/>
          <w:sz w:val="22"/>
          <w:szCs w:val="22"/>
        </w:rPr>
      </w:pPr>
      <w:r>
        <w:rPr>
          <w:rFonts w:cs="Times New Roman"/>
          <w:b/>
          <w:sz w:val="22"/>
          <w:szCs w:val="22"/>
        </w:rPr>
        <w:t>1</w:t>
      </w:r>
      <w:r>
        <w:rPr>
          <w:rFonts w:cs="Times New Roman"/>
          <w:b/>
          <w:sz w:val="22"/>
          <w:szCs w:val="22"/>
          <w:lang w:val="pt-BR"/>
        </w:rPr>
        <w:t>3</w:t>
      </w:r>
      <w:r>
        <w:rPr>
          <w:rFonts w:cs="Times New Roman"/>
          <w:b/>
          <w:sz w:val="22"/>
          <w:szCs w:val="22"/>
        </w:rPr>
        <w:t>.</w:t>
      </w:r>
      <w:r>
        <w:rPr>
          <w:rFonts w:cs="Times New Roman"/>
          <w:b/>
          <w:sz w:val="22"/>
          <w:szCs w:val="22"/>
          <w:lang w:val="pt-BR"/>
        </w:rPr>
        <w:t>2.1 -</w:t>
      </w:r>
      <w:r>
        <w:rPr>
          <w:rFonts w:cs="Times New Roman"/>
          <w:b/>
          <w:sz w:val="22"/>
          <w:szCs w:val="22"/>
        </w:rPr>
        <w:t xml:space="preserve"> A validade da proposta será de 60 (sessenta) dias, contados a partir da data da sessão pública do Pregão.</w:t>
      </w:r>
    </w:p>
    <w:p>
      <w:pPr>
        <w:tabs>
          <w:tab w:val="left" w:pos="0"/>
          <w:tab w:val="left" w:pos="1440"/>
        </w:tabs>
        <w:spacing w:beforeAutospacing="1" w:afterAutospacing="1" w:line="240" w:lineRule="auto"/>
        <w:ind w:left="240" w:firstLine="0"/>
        <w:jc w:val="both"/>
        <w:rPr>
          <w:rFonts w:ascii="Times New Roman" w:hAnsi="Times New Roman" w:cs="Times New Roman"/>
          <w:b/>
          <w:bCs w:val="0"/>
          <w:sz w:val="22"/>
          <w:szCs w:val="22"/>
          <w:lang w:eastAsia="pt-BR"/>
        </w:rPr>
      </w:pPr>
      <w:r>
        <w:rPr>
          <w:rFonts w:cs="Times New Roman"/>
          <w:b/>
          <w:bCs w:val="0"/>
          <w:sz w:val="22"/>
          <w:szCs w:val="22"/>
          <w:lang w:eastAsia="pt-BR"/>
        </w:rPr>
        <w:t>1</w:t>
      </w:r>
      <w:r>
        <w:rPr>
          <w:rFonts w:cs="Times New Roman"/>
          <w:b/>
          <w:bCs w:val="0"/>
          <w:sz w:val="22"/>
          <w:szCs w:val="22"/>
          <w:lang w:val="en-US" w:eastAsia="pt-BR"/>
        </w:rPr>
        <w:t>3</w:t>
      </w:r>
      <w:r>
        <w:rPr>
          <w:rFonts w:cs="Times New Roman"/>
          <w:b/>
          <w:bCs w:val="0"/>
          <w:sz w:val="22"/>
          <w:szCs w:val="22"/>
          <w:lang w:eastAsia="pt-BR"/>
        </w:rPr>
        <w:t>.</w:t>
      </w:r>
      <w:r>
        <w:rPr>
          <w:rFonts w:cs="Times New Roman"/>
          <w:b/>
          <w:bCs w:val="0"/>
          <w:sz w:val="22"/>
          <w:szCs w:val="22"/>
          <w:lang w:val="en-US" w:eastAsia="pt-BR"/>
        </w:rPr>
        <w:t>3 -</w:t>
      </w:r>
      <w:r>
        <w:rPr>
          <w:rFonts w:cs="Times New Roman"/>
          <w:b w:val="0"/>
          <w:bCs/>
          <w:sz w:val="22"/>
          <w:szCs w:val="22"/>
          <w:lang w:eastAsia="pt-BR"/>
        </w:rPr>
        <w:t xml:space="preserve"> </w:t>
      </w:r>
      <w:r>
        <w:rPr>
          <w:rFonts w:cs="Times New Roman"/>
          <w:b/>
          <w:bCs w:val="0"/>
          <w:sz w:val="22"/>
          <w:szCs w:val="22"/>
          <w:lang w:eastAsia="pt-BR"/>
        </w:rPr>
        <w:t>Na hipótese do licitante ser, ME/EPP, o sistema importa esse regime dos dados cadastrais da empresa, por isso é importante que essa informação esteja atualizada por parte do licitante sob pena do licitante enquadrado nesta situação não utilizar dos benefícios do direito de preferência para o desempate, conforme estabelece a Lei Complementar 123/2006.</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w:t>
      </w:r>
      <w:r>
        <w:rPr>
          <w:rFonts w:cs="Times New Roman"/>
          <w:b/>
          <w:sz w:val="22"/>
          <w:szCs w:val="22"/>
          <w:lang w:val="pt-BR"/>
        </w:rPr>
        <w:t>4 -</w:t>
      </w:r>
      <w:r>
        <w:rPr>
          <w:rFonts w:cs="Times New Roman"/>
          <w:b/>
          <w:sz w:val="22"/>
          <w:szCs w:val="22"/>
        </w:rPr>
        <w:t xml:space="preserve"> </w:t>
      </w:r>
      <w:r>
        <w:rPr>
          <w:rFonts w:cs="Times New Roman"/>
          <w:sz w:val="22"/>
          <w:szCs w:val="22"/>
        </w:rPr>
        <w:t>É VEDADA A IDENTIFICAÇÃO DOS PROPONENTES LICITANTES NO SISTEMA, EM QUALQUER HIPÓTESE, ANTES DO TÉRMINO DA FASE COMPETITIVA DO PREGÃO,  DECRETO FEDERAL 10.024/2019 ART. 30 PARÁGRAFO 5º.</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rPr>
        <w:t>1</w:t>
      </w:r>
      <w:r>
        <w:rPr>
          <w:rFonts w:cs="Times New Roman"/>
          <w:b/>
          <w:sz w:val="22"/>
          <w:szCs w:val="22"/>
          <w:lang w:val="pt-BR"/>
        </w:rPr>
        <w:t xml:space="preserve">4 </w:t>
      </w:r>
      <w:r>
        <w:rPr>
          <w:sz w:val="22"/>
          <w:szCs w:val="22"/>
        </w:rPr>
        <w:t>–</w:t>
      </w:r>
      <w:r>
        <w:rPr>
          <w:rFonts w:cs="Times New Roman"/>
          <w:b/>
          <w:sz w:val="22"/>
          <w:szCs w:val="22"/>
          <w:lang w:val="pt-BR"/>
        </w:rPr>
        <w:t xml:space="preserve"> </w:t>
      </w:r>
      <w:r>
        <w:rPr>
          <w:rFonts w:cs="Times New Roman"/>
          <w:b/>
          <w:sz w:val="22"/>
          <w:szCs w:val="22"/>
        </w:rPr>
        <w:t>PROPOSTA ESCRITA E FORNECIMENTO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bCs/>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w:t>
      </w:r>
      <w:r>
        <w:rPr>
          <w:rFonts w:cs="Times New Roman"/>
          <w:b/>
          <w:bCs/>
          <w:sz w:val="22"/>
          <w:szCs w:val="22"/>
          <w:lang w:val="pt-BR"/>
        </w:rPr>
        <w:t xml:space="preserve"> -</w:t>
      </w:r>
      <w:r>
        <w:rPr>
          <w:rFonts w:cs="Times New Roman"/>
          <w:b/>
          <w:bCs/>
          <w:sz w:val="22"/>
          <w:szCs w:val="22"/>
        </w:rPr>
        <w:t xml:space="preserve">  Na proposta escrita dever</w:t>
      </w:r>
      <w:r>
        <w:rPr>
          <w:rFonts w:hint="default" w:cs="Times New Roman"/>
          <w:b/>
          <w:bCs/>
          <w:sz w:val="22"/>
          <w:szCs w:val="22"/>
          <w:lang w:val="pt-BR"/>
        </w:rPr>
        <w:t>ão</w:t>
      </w:r>
      <w:r>
        <w:rPr>
          <w:rFonts w:cs="Times New Roman"/>
          <w:b/>
          <w:bCs/>
          <w:sz w:val="22"/>
          <w:szCs w:val="22"/>
        </w:rPr>
        <w:t xml:space="preserve"> conter:</w:t>
      </w:r>
    </w:p>
    <w:p>
      <w:pPr>
        <w:numPr>
          <w:ilvl w:val="0"/>
          <w:numId w:val="5"/>
        </w:numPr>
        <w:spacing w:before="0" w:after="0" w:line="240" w:lineRule="auto"/>
        <w:ind w:left="240" w:firstLine="0"/>
        <w:jc w:val="both"/>
        <w:rPr>
          <w:rFonts w:ascii="Times New Roman" w:hAnsi="Times New Roman" w:cs="Times New Roman"/>
          <w:b/>
          <w:bCs/>
          <w:sz w:val="22"/>
          <w:szCs w:val="22"/>
          <w:lang w:val="pt-BR"/>
        </w:rPr>
      </w:pPr>
      <w:r>
        <w:rPr>
          <w:rFonts w:cs="Times New Roman"/>
          <w:b w:val="0"/>
          <w:bCs w:val="0"/>
          <w:sz w:val="22"/>
          <w:szCs w:val="22"/>
          <w:lang w:val="pt-BR"/>
        </w:rPr>
        <w:t>Valor unitário</w:t>
      </w:r>
      <w:r>
        <w:rPr>
          <w:rFonts w:cs="Times New Roman"/>
          <w:b/>
          <w:bCs/>
          <w:sz w:val="22"/>
          <w:szCs w:val="22"/>
          <w:lang w:val="pt-BR"/>
        </w:rPr>
        <w:t xml:space="preserve"> </w:t>
      </w:r>
      <w:r>
        <w:rPr>
          <w:rFonts w:cs="Times New Roman"/>
          <w:sz w:val="22"/>
          <w:szCs w:val="22"/>
        </w:rPr>
        <w:t>expresso em reais (R$), com até 02 (dois) dígitos após a vírgula</w:t>
      </w:r>
      <w:r>
        <w:rPr>
          <w:rFonts w:cs="Times New Roman"/>
          <w:sz w:val="22"/>
          <w:szCs w:val="22"/>
          <w:lang w:val="pt-BR"/>
        </w:rPr>
        <w:t>;</w:t>
      </w:r>
    </w:p>
    <w:p>
      <w:pPr>
        <w:tabs>
          <w:tab w:val="left" w:pos="0"/>
        </w:tabs>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b</w:t>
      </w:r>
      <w:r>
        <w:rPr>
          <w:rFonts w:cs="Times New Roman"/>
          <w:b/>
          <w:sz w:val="22"/>
          <w:szCs w:val="22"/>
        </w:rPr>
        <w:t xml:space="preserve">) </w:t>
      </w:r>
      <w:r>
        <w:rPr>
          <w:rFonts w:cs="Times New Roman"/>
          <w:sz w:val="22"/>
          <w:szCs w:val="22"/>
        </w:rPr>
        <w:t>O valor dos impostos já deverá estar computado no valor d</w:t>
      </w:r>
      <w:r>
        <w:rPr>
          <w:rFonts w:cs="Times New Roman"/>
          <w:sz w:val="22"/>
          <w:szCs w:val="22"/>
          <w:lang w:val="pt-BR"/>
        </w:rPr>
        <w:t xml:space="preserve">os </w:t>
      </w:r>
      <w:r>
        <w:rPr>
          <w:rFonts w:hint="default" w:cs="Times New Roman"/>
          <w:sz w:val="22"/>
          <w:szCs w:val="22"/>
          <w:lang w:val="pt-BR"/>
        </w:rPr>
        <w:t>insumos</w:t>
      </w:r>
      <w:r>
        <w:rPr>
          <w:rFonts w:cs="Times New Roman"/>
          <w:sz w:val="22"/>
          <w:szCs w:val="22"/>
        </w:rPr>
        <w:t>;</w:t>
      </w:r>
    </w:p>
    <w:p>
      <w:pPr>
        <w:tabs>
          <w:tab w:val="left" w:pos="0"/>
        </w:tabs>
        <w:overflowPunct/>
        <w:spacing w:before="0" w:after="0" w:line="240" w:lineRule="auto"/>
        <w:ind w:left="248" w:hanging="8"/>
        <w:jc w:val="both"/>
        <w:textAlignment w:val="baseline"/>
        <w:rPr>
          <w:rFonts w:cs="Times New Roman"/>
          <w:sz w:val="22"/>
          <w:szCs w:val="22"/>
        </w:rPr>
      </w:pPr>
      <w:r>
        <w:rPr>
          <w:rFonts w:cs="Times New Roman"/>
          <w:b/>
          <w:sz w:val="22"/>
          <w:szCs w:val="22"/>
          <w:lang w:val="pt-BR"/>
        </w:rPr>
        <w:t>c</w:t>
      </w:r>
      <w:r>
        <w:rPr>
          <w:rFonts w:cs="Times New Roman"/>
          <w:b/>
          <w:sz w:val="22"/>
          <w:szCs w:val="22"/>
        </w:rPr>
        <w:t>)</w:t>
      </w:r>
      <w:r>
        <w:rPr>
          <w:rFonts w:cs="Times New Roman"/>
          <w:sz w:val="22"/>
          <w:szCs w:val="22"/>
        </w:rPr>
        <w:t xml:space="preserve"> O prazo de validade que não poderá ser inferior a 60 (sessenta) dias, contados da abertura das propostas virtuais;</w:t>
      </w:r>
    </w:p>
    <w:p>
      <w:pPr>
        <w:tabs>
          <w:tab w:val="left" w:pos="0"/>
        </w:tabs>
        <w:overflowPunct/>
        <w:spacing w:before="0" w:after="0" w:line="240" w:lineRule="auto"/>
        <w:ind w:left="248" w:hanging="8"/>
        <w:jc w:val="both"/>
        <w:textAlignment w:val="baseline"/>
        <w:rPr>
          <w:rFonts w:cs="Times New Roman"/>
          <w:sz w:val="22"/>
          <w:szCs w:val="22"/>
        </w:rPr>
      </w:pPr>
      <w:r>
        <w:rPr>
          <w:rFonts w:hint="default"/>
          <w:b/>
          <w:bCs/>
          <w:sz w:val="22"/>
          <w:szCs w:val="22"/>
          <w:lang w:val="pt-BR"/>
        </w:rPr>
        <w:t>d)</w:t>
      </w:r>
      <w:r>
        <w:rPr>
          <w:rFonts w:hint="default"/>
          <w:sz w:val="22"/>
          <w:szCs w:val="22"/>
        </w:rPr>
        <w:t xml:space="preserve"> Especificação completa dos produtos oferecidos incluindo </w:t>
      </w:r>
      <w:r>
        <w:rPr>
          <w:rFonts w:hint="default"/>
          <w:b/>
          <w:bCs/>
          <w:sz w:val="22"/>
          <w:szCs w:val="22"/>
        </w:rPr>
        <w:t>marca</w:t>
      </w:r>
      <w:r>
        <w:rPr>
          <w:rFonts w:hint="default"/>
          <w:sz w:val="22"/>
          <w:szCs w:val="22"/>
        </w:rPr>
        <w:t xml:space="preserve"> e </w:t>
      </w:r>
      <w:r>
        <w:rPr>
          <w:rFonts w:hint="default"/>
          <w:b/>
          <w:bCs/>
          <w:sz w:val="22"/>
          <w:szCs w:val="22"/>
        </w:rPr>
        <w:t>registro da ANVISA</w:t>
      </w:r>
      <w:r>
        <w:rPr>
          <w:rFonts w:hint="default"/>
          <w:b/>
          <w:bCs/>
          <w:sz w:val="22"/>
          <w:szCs w:val="22"/>
          <w:lang w:val="pt-BR"/>
        </w:rPr>
        <w:t xml:space="preserve"> </w:t>
      </w:r>
      <w:r>
        <w:rPr>
          <w:b/>
          <w:sz w:val="24"/>
          <w:szCs w:val="24"/>
          <w:u w:val="single"/>
        </w:rPr>
        <w:t>(contendo 11 dígitos)</w:t>
      </w:r>
      <w:r>
        <w:rPr>
          <w:rFonts w:hint="default"/>
          <w:sz w:val="22"/>
          <w:szCs w:val="22"/>
        </w:rPr>
        <w:t xml:space="preserve"> para que com tais informações técnicas possibilitem uma completa avaliação;</w:t>
      </w:r>
    </w:p>
    <w:p>
      <w:pPr>
        <w:tabs>
          <w:tab w:val="left" w:pos="0"/>
        </w:tabs>
        <w:overflowPunct/>
        <w:spacing w:before="0" w:beforeAutospacing="0" w:after="0" w:afterAutospacing="0" w:line="240" w:lineRule="auto"/>
        <w:ind w:left="248" w:hanging="8"/>
        <w:jc w:val="both"/>
        <w:textAlignment w:val="baseline"/>
        <w:rPr>
          <w:rFonts w:ascii="Times New Roman" w:hAnsi="Times New Roman" w:cs="Times New Roman"/>
          <w:b/>
          <w:sz w:val="22"/>
          <w:szCs w:val="22"/>
          <w:lang w:val="pt-BR"/>
        </w:rPr>
      </w:pPr>
      <w:r>
        <w:rPr>
          <w:rFonts w:hint="default" w:cs="Times New Roman"/>
          <w:b/>
          <w:bCs/>
          <w:sz w:val="22"/>
          <w:szCs w:val="22"/>
          <w:lang w:val="pt-BR"/>
        </w:rPr>
        <w:t>e)</w:t>
      </w:r>
      <w:r>
        <w:rPr>
          <w:rFonts w:cs="Times New Roman"/>
          <w:sz w:val="22"/>
          <w:szCs w:val="22"/>
        </w:rPr>
        <w:t xml:space="preserve"> Data e assinatura do Representante Legal da proponente</w:t>
      </w:r>
      <w:r>
        <w:rPr>
          <w:rFonts w:cs="Times New Roman"/>
          <w:sz w:val="22"/>
          <w:szCs w:val="22"/>
          <w:lang w:val="pt-BR"/>
        </w:rPr>
        <w:t>, enviado posterior à fase de lance, como documento complementar.</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1.2</w:t>
      </w:r>
      <w:r>
        <w:rPr>
          <w:rFonts w:cs="Times New Roman"/>
          <w:b/>
          <w:sz w:val="22"/>
          <w:szCs w:val="22"/>
          <w:lang w:val="pt-BR"/>
        </w:rPr>
        <w:t xml:space="preserve"> –</w:t>
      </w:r>
      <w:r>
        <w:rPr>
          <w:rFonts w:cs="Times New Roman"/>
          <w:b/>
          <w:sz w:val="22"/>
          <w:szCs w:val="22"/>
        </w:rPr>
        <w:t xml:space="preserve"> </w:t>
      </w:r>
      <w:r>
        <w:rPr>
          <w:rFonts w:cs="Times New Roman"/>
          <w:b w:val="0"/>
          <w:bCs w:val="0"/>
          <w:sz w:val="22"/>
          <w:szCs w:val="22"/>
        </w:rPr>
        <w:t>Os itens</w:t>
      </w:r>
      <w:r>
        <w:rPr>
          <w:rFonts w:cs="Times New Roman"/>
          <w:sz w:val="22"/>
          <w:szCs w:val="22"/>
        </w:rPr>
        <w:t xml:space="preserve"> licitados deverão ser entregues rigorosamente de acordo com o ofertado nas propostas, deverá ser entregue em local indicado na Ordem de Fornecimento.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Cs/>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1.3</w:t>
      </w:r>
      <w:r>
        <w:rPr>
          <w:rFonts w:cs="Times New Roman"/>
          <w:b/>
          <w:sz w:val="22"/>
          <w:szCs w:val="22"/>
          <w:lang w:val="pt-BR"/>
        </w:rPr>
        <w:t xml:space="preserve"> -</w:t>
      </w:r>
      <w:r>
        <w:rPr>
          <w:rFonts w:cs="Times New Roman"/>
          <w:b/>
          <w:sz w:val="22"/>
          <w:szCs w:val="22"/>
        </w:rPr>
        <w:t xml:space="preserve"> </w:t>
      </w:r>
      <w:r>
        <w:rPr>
          <w:rFonts w:cs="Times New Roman"/>
          <w:sz w:val="22"/>
          <w:szCs w:val="22"/>
        </w:rPr>
        <w:t>Atendidos todos os requisitos, será considerada vencedora a licitante que oferecer o Menor preço para o item</w:t>
      </w:r>
      <w:r>
        <w:rPr>
          <w:rFonts w:cs="Times New Roman"/>
          <w:bCs/>
          <w:sz w:val="22"/>
          <w:szCs w:val="22"/>
        </w:rPr>
        <w:t>.</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1.4</w:t>
      </w:r>
      <w:r>
        <w:rPr>
          <w:rFonts w:cs="Times New Roman"/>
          <w:b/>
          <w:sz w:val="22"/>
          <w:szCs w:val="22"/>
          <w:lang w:val="pt-BR"/>
        </w:rPr>
        <w:t xml:space="preserve"> -</w:t>
      </w:r>
      <w:r>
        <w:rPr>
          <w:rFonts w:cs="Times New Roman"/>
          <w:b/>
          <w:sz w:val="22"/>
          <w:szCs w:val="22"/>
        </w:rPr>
        <w:t xml:space="preserve"> </w:t>
      </w:r>
      <w:r>
        <w:rPr>
          <w:rFonts w:cs="Times New Roman"/>
          <w:sz w:val="22"/>
          <w:szCs w:val="22"/>
        </w:rPr>
        <w:t xml:space="preserve">Nos preços cotados deverão estar inclusos todos os custos e demais despesas e encargos inerentes </w:t>
      </w:r>
      <w:r>
        <w:rPr>
          <w:rFonts w:cs="Times New Roman"/>
          <w:sz w:val="22"/>
          <w:szCs w:val="22"/>
          <w:lang w:val="pt-BR"/>
        </w:rPr>
        <w:t>a</w:t>
      </w:r>
      <w:r>
        <w:rPr>
          <w:rFonts w:cs="Times New Roman"/>
          <w:sz w:val="22"/>
          <w:szCs w:val="22"/>
        </w:rPr>
        <w:t xml:space="preserve">os </w:t>
      </w:r>
      <w:r>
        <w:rPr>
          <w:rFonts w:cs="Times New Roman"/>
          <w:sz w:val="22"/>
          <w:szCs w:val="22"/>
          <w:lang w:val="pt-BR"/>
        </w:rPr>
        <w:t>insumos</w:t>
      </w:r>
      <w:r>
        <w:rPr>
          <w:rFonts w:cs="Times New Roman"/>
          <w:sz w:val="22"/>
          <w:szCs w:val="22"/>
        </w:rPr>
        <w:t>, observando a necessidade do município, bem como custear enviou e/ou devolução dos produtos que não forem aceitos por descumprimento do Termo de referência.</w:t>
      </w:r>
    </w:p>
    <w:p>
      <w:pPr>
        <w:tabs>
          <w:tab w:val="left" w:pos="0"/>
        </w:tabs>
        <w:overflowPunct w:val="0"/>
        <w:spacing w:beforeAutospacing="1" w:afterAutospacing="1" w:line="240" w:lineRule="auto"/>
        <w:ind w:left="240" w:firstLine="0"/>
        <w:jc w:val="both"/>
        <w:textAlignment w:val="baseline"/>
        <w:rPr>
          <w:rFonts w:cs="Times New Roman"/>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1.5</w:t>
      </w:r>
      <w:r>
        <w:rPr>
          <w:rFonts w:cs="Times New Roman"/>
          <w:b/>
          <w:sz w:val="22"/>
          <w:szCs w:val="22"/>
          <w:lang w:val="pt-BR"/>
        </w:rPr>
        <w:t xml:space="preserve"> -</w:t>
      </w:r>
      <w:r>
        <w:rPr>
          <w:rFonts w:cs="Times New Roman"/>
          <w:b/>
          <w:sz w:val="22"/>
          <w:szCs w:val="22"/>
        </w:rPr>
        <w:t xml:space="preserve"> </w:t>
      </w:r>
      <w:r>
        <w:rPr>
          <w:rFonts w:cs="Times New Roman"/>
          <w:sz w:val="22"/>
          <w:szCs w:val="22"/>
        </w:rPr>
        <w:t>Serão desclassificadas as propostas que conflitem com as normas deste Edital ou da legislação em vigor.</w:t>
      </w:r>
    </w:p>
    <w:p>
      <w:pPr>
        <w:tabs>
          <w:tab w:val="left" w:pos="240"/>
        </w:tabs>
        <w:spacing w:beforeAutospacing="1" w:afterAutospacing="1" w:line="240" w:lineRule="auto"/>
        <w:ind w:left="234" w:firstLine="5"/>
        <w:jc w:val="both"/>
        <w:textAlignment w:val="baseline"/>
        <w:rPr>
          <w:rFonts w:cs="Times New Roman"/>
          <w:b/>
          <w:bCs/>
          <w:color w:val="000000" w:themeColor="text1"/>
          <w:sz w:val="22"/>
          <w:szCs w:val="22"/>
          <w14:textFill>
            <w14:solidFill>
              <w14:schemeClr w14:val="tx1"/>
            </w14:solidFill>
          </w14:textFill>
        </w:rPr>
      </w:pPr>
      <w:r>
        <w:rPr>
          <w:rFonts w:cs="Times New Roman"/>
          <w:b/>
          <w:sz w:val="22"/>
          <w:szCs w:val="22"/>
        </w:rPr>
        <w:t>1</w:t>
      </w:r>
      <w:r>
        <w:rPr>
          <w:rFonts w:cs="Times New Roman"/>
          <w:b/>
          <w:sz w:val="22"/>
          <w:szCs w:val="22"/>
          <w:lang w:val="pt-BR"/>
        </w:rPr>
        <w:t>4</w:t>
      </w:r>
      <w:r>
        <w:rPr>
          <w:rFonts w:cs="Times New Roman"/>
          <w:b/>
          <w:sz w:val="22"/>
          <w:szCs w:val="22"/>
        </w:rPr>
        <w:t>.</w:t>
      </w:r>
      <w:r>
        <w:rPr>
          <w:rFonts w:hint="default" w:cs="Times New Roman"/>
          <w:b/>
          <w:sz w:val="22"/>
          <w:szCs w:val="22"/>
          <w:lang w:val="pt-BR"/>
        </w:rPr>
        <w:t>2</w:t>
      </w:r>
      <w:r>
        <w:rPr>
          <w:rFonts w:cs="Times New Roman"/>
          <w:b/>
          <w:sz w:val="22"/>
          <w:szCs w:val="22"/>
          <w:lang w:val="pt-BR"/>
        </w:rPr>
        <w:t xml:space="preserve"> - </w:t>
      </w:r>
      <w:r>
        <w:rPr>
          <w:rFonts w:hint="default" w:cs="Times New Roman"/>
          <w:b/>
          <w:sz w:val="22"/>
          <w:szCs w:val="22"/>
          <w:lang w:val="pt-BR"/>
        </w:rPr>
        <w:t xml:space="preserve">Proposta Readequada: </w:t>
      </w:r>
      <w:r>
        <w:rPr>
          <w:rFonts w:cs="Times New Roman"/>
          <w:sz w:val="22"/>
          <w:szCs w:val="22"/>
        </w:rPr>
        <w:t xml:space="preserve">A Empresa vencedora deverá enviar </w:t>
      </w:r>
      <w:r>
        <w:rPr>
          <w:rFonts w:hint="default" w:cs="Times New Roman"/>
          <w:sz w:val="22"/>
          <w:szCs w:val="22"/>
          <w:lang w:val="pt-BR"/>
        </w:rPr>
        <w:t>a</w:t>
      </w:r>
      <w:r>
        <w:rPr>
          <w:rFonts w:cs="Times New Roman"/>
          <w:sz w:val="22"/>
          <w:szCs w:val="22"/>
        </w:rPr>
        <w:t xml:space="preserve"> Pregoeir</w:t>
      </w:r>
      <w:r>
        <w:rPr>
          <w:rFonts w:hint="default" w:cs="Times New Roman"/>
          <w:sz w:val="22"/>
          <w:szCs w:val="22"/>
          <w:lang w:val="pt-BR"/>
        </w:rPr>
        <w:t xml:space="preserve">a, caso a mesma solicite, </w:t>
      </w:r>
      <w:r>
        <w:rPr>
          <w:rFonts w:cs="Times New Roman"/>
          <w:sz w:val="22"/>
          <w:szCs w:val="22"/>
        </w:rPr>
        <w:t>em campo próprio da plataforma</w:t>
      </w:r>
      <w:r>
        <w:rPr>
          <w:rFonts w:hint="default" w:cs="Times New Roman"/>
          <w:sz w:val="22"/>
          <w:szCs w:val="22"/>
          <w:lang w:val="pt-BR"/>
        </w:rPr>
        <w:t xml:space="preserve"> (Documentos Complementares Pós Disputa)</w:t>
      </w:r>
      <w:r>
        <w:rPr>
          <w:rFonts w:cs="Times New Roman"/>
          <w:sz w:val="22"/>
          <w:szCs w:val="22"/>
        </w:rPr>
        <w:t xml:space="preserve">, a Proposta de Preços escrita, com o valor oferecido após a etapa de lances, em 01 (uma) via, rubricada em todas as folhas e a última assinada pelo Representante Legal da Empresa, em linguagem concisa, sem emendas, rasuras ou entrelinhas, contendo Razão Social, CNPJ – Cadastro Nacional de Pessoa Jurídica, Inscrição Estadual, endereço completo, número de telefone e fax, número de agência de conta bancária, no prazo estipulado </w:t>
      </w:r>
      <w:r>
        <w:rPr>
          <w:rFonts w:hint="default" w:cs="Times New Roman"/>
          <w:sz w:val="22"/>
          <w:szCs w:val="22"/>
          <w:lang w:val="pt-BR"/>
        </w:rPr>
        <w:t xml:space="preserve">no item </w:t>
      </w:r>
      <w:r>
        <w:rPr>
          <w:rFonts w:hint="default" w:cs="Times New Roman"/>
          <w:b/>
          <w:bCs/>
          <w:sz w:val="22"/>
          <w:szCs w:val="22"/>
          <w:lang w:val="pt-BR"/>
        </w:rPr>
        <w:t>14.2.3</w:t>
      </w:r>
      <w:r>
        <w:rPr>
          <w:rFonts w:hint="default" w:cs="Times New Roman"/>
          <w:sz w:val="22"/>
          <w:szCs w:val="22"/>
          <w:lang w:val="pt-BR"/>
        </w:rPr>
        <w:t xml:space="preserve"> deste Edital</w:t>
      </w:r>
      <w:r>
        <w:rPr>
          <w:rFonts w:cs="Times New Roman"/>
          <w:sz w:val="22"/>
          <w:szCs w:val="22"/>
        </w:rPr>
        <w:t>.</w:t>
      </w:r>
    </w:p>
    <w:p>
      <w:pPr>
        <w:tabs>
          <w:tab w:val="left" w:pos="240"/>
        </w:tabs>
        <w:spacing w:beforeAutospacing="1" w:afterAutospacing="1" w:line="240" w:lineRule="auto"/>
        <w:ind w:left="234" w:firstLine="5"/>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14.</w:t>
      </w:r>
      <w:r>
        <w:rPr>
          <w:rFonts w:hint="default" w:cs="Times New Roman"/>
          <w:b/>
          <w:bCs/>
          <w:color w:val="000000" w:themeColor="text1"/>
          <w:sz w:val="22"/>
          <w:szCs w:val="22"/>
          <w:lang w:val="pt-BR"/>
          <w14:textFill>
            <w14:solidFill>
              <w14:schemeClr w14:val="tx1"/>
            </w14:solidFill>
          </w14:textFill>
        </w:rPr>
        <w:t>2.1</w:t>
      </w:r>
      <w:r>
        <w:rPr>
          <w:rFonts w:cs="Times New Roman"/>
          <w:b/>
          <w:bCs/>
          <w:color w:val="000000" w:themeColor="text1"/>
          <w:sz w:val="22"/>
          <w:szCs w:val="22"/>
          <w14:textFill>
            <w14:solidFill>
              <w14:schemeClr w14:val="tx1"/>
            </w14:solidFill>
          </w14:textFill>
        </w:rPr>
        <w:t xml:space="preserve"> - </w:t>
      </w:r>
      <w:r>
        <w:rPr>
          <w:rFonts w:cs="Times New Roman"/>
          <w:color w:val="000000" w:themeColor="text1"/>
          <w:sz w:val="22"/>
          <w:szCs w:val="22"/>
          <w14:textFill>
            <w14:solidFill>
              <w14:schemeClr w14:val="tx1"/>
            </w14:solidFill>
          </w14:textFill>
        </w:rPr>
        <w:t>A empresa vencedora de cada lote</w:t>
      </w:r>
      <w:r>
        <w:rPr>
          <w:rFonts w:hint="default" w:cs="Times New Roman"/>
          <w:color w:val="000000" w:themeColor="text1"/>
          <w:sz w:val="22"/>
          <w:szCs w:val="22"/>
          <w:lang w:val="pt-BR"/>
          <w14:textFill>
            <w14:solidFill>
              <w14:schemeClr w14:val="tx1"/>
            </w14:solidFill>
          </w14:textFill>
        </w:rPr>
        <w:t>, caso a Pregoeira solicite,</w:t>
      </w:r>
      <w:r>
        <w:rPr>
          <w:rFonts w:cs="Times New Roman"/>
          <w:color w:val="000000" w:themeColor="text1"/>
          <w:sz w:val="22"/>
          <w:szCs w:val="22"/>
          <w14:textFill>
            <w14:solidFill>
              <w14:schemeClr w14:val="tx1"/>
            </w14:solidFill>
          </w14:textFill>
        </w:rPr>
        <w:t xml:space="preserve"> fica </w:t>
      </w:r>
      <w:r>
        <w:rPr>
          <w:rFonts w:cs="Times New Roman"/>
          <w:b/>
          <w:bCs/>
          <w:color w:val="000000" w:themeColor="text1"/>
          <w:sz w:val="22"/>
          <w:szCs w:val="22"/>
          <w:u w:val="single"/>
          <w14:textFill>
            <w14:solidFill>
              <w14:schemeClr w14:val="tx1"/>
            </w14:solidFill>
          </w14:textFill>
        </w:rPr>
        <w:t>OBRIGADA</w:t>
      </w:r>
      <w:r>
        <w:rPr>
          <w:rFonts w:cs="Times New Roman"/>
          <w:color w:val="000000" w:themeColor="text1"/>
          <w:sz w:val="22"/>
          <w:szCs w:val="22"/>
          <w14:textFill>
            <w14:solidFill>
              <w14:schemeClr w14:val="tx1"/>
            </w14:solidFill>
          </w14:textFill>
        </w:rPr>
        <w:t xml:space="preserve"> a apresentar o formulário de “</w:t>
      </w:r>
      <w:r>
        <w:rPr>
          <w:rFonts w:cs="Times New Roman"/>
          <w:b/>
          <w:bCs/>
          <w:color w:val="000000" w:themeColor="text1"/>
          <w:sz w:val="22"/>
          <w:szCs w:val="22"/>
          <w:u w:val="single"/>
          <w14:textFill>
            <w14:solidFill>
              <w14:schemeClr w14:val="tx1"/>
            </w14:solidFill>
          </w14:textFill>
        </w:rPr>
        <w:t>Proposta Readequada</w:t>
      </w:r>
      <w:r>
        <w:rPr>
          <w:rFonts w:cs="Times New Roman"/>
          <w:color w:val="000000" w:themeColor="text1"/>
          <w:sz w:val="22"/>
          <w:szCs w:val="22"/>
          <w14:textFill>
            <w14:solidFill>
              <w14:schemeClr w14:val="tx1"/>
            </w14:solidFill>
          </w14:textFill>
        </w:rPr>
        <w:t>” com os valores finais, respeitando o preenchimento formal do formulário com as informações solicitadas no mesmo, inclusive informando VALOR UNITÁRIO FINAL/MARCA/ASSINATURA/</w:t>
      </w:r>
      <w:r>
        <w:rPr>
          <w:rFonts w:cs="Times New Roman"/>
          <w:color w:val="000000" w:themeColor="text1"/>
          <w:sz w:val="22"/>
          <w:szCs w:val="22"/>
          <w:u w:val="single"/>
          <w14:textFill>
            <w14:solidFill>
              <w14:schemeClr w14:val="tx1"/>
            </w14:solidFill>
          </w14:textFill>
        </w:rPr>
        <w:t>NUMERO DE REGISTRO/AFE-PUBLICAÇÕES</w:t>
      </w:r>
      <w:r>
        <w:rPr>
          <w:rFonts w:cs="Times New Roman"/>
          <w:color w:val="000000" w:themeColor="text1"/>
          <w:sz w:val="22"/>
          <w:szCs w:val="22"/>
          <w:u w:val="none"/>
          <w14:textFill>
            <w14:solidFill>
              <w14:schemeClr w14:val="tx1"/>
            </w14:solidFill>
          </w14:textFill>
        </w:rPr>
        <w:t>. (QUANDO O ITEM EXIGIR)</w:t>
      </w:r>
    </w:p>
    <w:p>
      <w:pPr>
        <w:tabs>
          <w:tab w:val="left" w:pos="240"/>
        </w:tabs>
        <w:spacing w:beforeAutospacing="1" w:afterAutospacing="1" w:line="240" w:lineRule="auto"/>
        <w:ind w:left="234" w:firstLine="5"/>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14.</w:t>
      </w:r>
      <w:r>
        <w:rPr>
          <w:rFonts w:hint="default" w:cs="Times New Roman"/>
          <w:b/>
          <w:bCs/>
          <w:color w:val="000000" w:themeColor="text1"/>
          <w:sz w:val="22"/>
          <w:szCs w:val="22"/>
          <w:lang w:val="pt-BR"/>
          <w14:textFill>
            <w14:solidFill>
              <w14:schemeClr w14:val="tx1"/>
            </w14:solidFill>
          </w14:textFill>
        </w:rPr>
        <w:t>2.2</w:t>
      </w:r>
      <w:r>
        <w:rPr>
          <w:rFonts w:cs="Times New Roman"/>
          <w:color w:val="000000" w:themeColor="text1"/>
          <w:sz w:val="22"/>
          <w:szCs w:val="22"/>
          <w14:textFill>
            <w14:solidFill>
              <w14:schemeClr w14:val="tx1"/>
            </w14:solidFill>
          </w14:textFill>
        </w:rPr>
        <w:t xml:space="preserve"> - Quando o objeto licitado exigir maiores detalhamentos ou informações adicionais sobre o lote, à empresa licitante melhor classificada/vencedora, ficará </w:t>
      </w:r>
      <w:r>
        <w:rPr>
          <w:rFonts w:cs="Times New Roman"/>
          <w:b/>
          <w:bCs/>
          <w:color w:val="000000" w:themeColor="text1"/>
          <w:sz w:val="22"/>
          <w:szCs w:val="22"/>
          <w:u w:val="single"/>
          <w14:textFill>
            <w14:solidFill>
              <w14:schemeClr w14:val="tx1"/>
            </w14:solidFill>
          </w14:textFill>
        </w:rPr>
        <w:t>OBRIGADA</w:t>
      </w:r>
      <w:r>
        <w:rPr>
          <w:rFonts w:cs="Times New Roman"/>
          <w:color w:val="000000" w:themeColor="text1"/>
          <w:sz w:val="22"/>
          <w:szCs w:val="22"/>
          <w14:textFill>
            <w14:solidFill>
              <w14:schemeClr w14:val="tx1"/>
            </w14:solidFill>
          </w14:textFill>
        </w:rPr>
        <w:t xml:space="preserve">, a apresentar em sessão, documentos complementares solicitados pela pregoeira, os quais deverão acompanhar a PROPOSTA READEQUADA, documento este de </w:t>
      </w:r>
      <w:r>
        <w:rPr>
          <w:rFonts w:cs="Times New Roman"/>
          <w:b/>
          <w:bCs/>
          <w:color w:val="000000" w:themeColor="text1"/>
          <w:sz w:val="22"/>
          <w:szCs w:val="22"/>
          <w:u w:val="single"/>
          <w14:textFill>
            <w14:solidFill>
              <w14:schemeClr w14:val="tx1"/>
            </w14:solidFill>
          </w14:textFill>
        </w:rPr>
        <w:t>envio obrigatório.</w:t>
      </w:r>
    </w:p>
    <w:p>
      <w:pPr>
        <w:tabs>
          <w:tab w:val="left" w:pos="240"/>
        </w:tabs>
        <w:spacing w:beforeAutospacing="1" w:afterAutospacing="1" w:line="240" w:lineRule="auto"/>
        <w:ind w:left="234" w:firstLine="5"/>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14.</w:t>
      </w:r>
      <w:r>
        <w:rPr>
          <w:rFonts w:hint="default" w:cs="Times New Roman"/>
          <w:b/>
          <w:bCs/>
          <w:color w:val="000000" w:themeColor="text1"/>
          <w:sz w:val="22"/>
          <w:szCs w:val="22"/>
          <w:lang w:val="pt-BR"/>
          <w14:textFill>
            <w14:solidFill>
              <w14:schemeClr w14:val="tx1"/>
            </w14:solidFill>
          </w14:textFill>
        </w:rPr>
        <w:t>2.3</w:t>
      </w:r>
      <w:r>
        <w:rPr>
          <w:rFonts w:cs="Times New Roman"/>
          <w:b/>
          <w:bCs/>
          <w:color w:val="000000" w:themeColor="text1"/>
          <w:sz w:val="22"/>
          <w:szCs w:val="22"/>
          <w14:textFill>
            <w14:solidFill>
              <w14:schemeClr w14:val="tx1"/>
            </w14:solidFill>
          </w14:textFill>
        </w:rPr>
        <w:t xml:space="preserve"> - </w:t>
      </w:r>
      <w:r>
        <w:rPr>
          <w:rFonts w:cs="Times New Roman"/>
          <w:color w:val="000000" w:themeColor="text1"/>
          <w:sz w:val="22"/>
          <w:szCs w:val="22"/>
          <w14:textFill>
            <w14:solidFill>
              <w14:schemeClr w14:val="tx1"/>
            </w14:solidFill>
          </w14:textFill>
        </w:rPr>
        <w:t xml:space="preserve">Dos </w:t>
      </w:r>
      <w:r>
        <w:rPr>
          <w:rFonts w:cs="Times New Roman"/>
          <w:b/>
          <w:bCs/>
          <w:color w:val="000000" w:themeColor="text1"/>
          <w:sz w:val="22"/>
          <w:szCs w:val="22"/>
          <w14:textFill>
            <w14:solidFill>
              <w14:schemeClr w14:val="tx1"/>
            </w14:solidFill>
          </w14:textFill>
        </w:rPr>
        <w:t>prazos</w:t>
      </w:r>
      <w:r>
        <w:rPr>
          <w:rFonts w:cs="Times New Roman"/>
          <w:color w:val="000000" w:themeColor="text1"/>
          <w:sz w:val="22"/>
          <w:szCs w:val="22"/>
          <w14:textFill>
            <w14:solidFill>
              <w14:schemeClr w14:val="tx1"/>
            </w14:solidFill>
          </w14:textFill>
        </w:rPr>
        <w:t xml:space="preserve"> para inserção da PROPOSTA READEQUADA, que deverá respeitar campo próprio e tempestividade;</w:t>
      </w:r>
    </w:p>
    <w:tbl>
      <w:tblPr>
        <w:tblStyle w:val="29"/>
        <w:tblW w:w="9184" w:type="dxa"/>
        <w:tblInd w:w="3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1"/>
        <w:gridCol w:w="5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center"/>
              <w:textAlignment w:val="baseline"/>
              <w:rPr>
                <w:rFonts w:ascii="Times New Roman" w:hAnsi="Times New Roman" w:cs="Times New Roman"/>
                <w:b/>
                <w:color w:val="000000" w:themeColor="text1"/>
                <w:sz w:val="22"/>
                <w:szCs w:val="22"/>
                <w14:textFill>
                  <w14:solidFill>
                    <w14:schemeClr w14:val="tx1"/>
                  </w14:solidFill>
                </w14:textFill>
              </w:rPr>
            </w:pPr>
            <w:r>
              <w:rPr>
                <w:rFonts w:cs="Times New Roman"/>
                <w:b/>
                <w:color w:val="000000" w:themeColor="text1"/>
                <w:kern w:val="0"/>
                <w:sz w:val="22"/>
                <w:szCs w:val="22"/>
                <w:lang w:val="pt-BR" w:bidi="ar-SA"/>
                <w14:textFill>
                  <w14:solidFill>
                    <w14:schemeClr w14:val="tx1"/>
                  </w14:solidFill>
                </w14:textFill>
              </w:rPr>
              <w:t>QUANTIDADE DE LOTE</w:t>
            </w:r>
          </w:p>
        </w:tc>
        <w:tc>
          <w:tcPr>
            <w:tcW w:w="5782" w:type="dxa"/>
          </w:tcPr>
          <w:p>
            <w:pPr>
              <w:widowControl w:val="0"/>
              <w:tabs>
                <w:tab w:val="left" w:pos="240"/>
              </w:tabs>
              <w:spacing w:beforeAutospacing="1" w:after="0" w:line="240" w:lineRule="auto"/>
              <w:jc w:val="center"/>
              <w:textAlignment w:val="baseline"/>
              <w:rPr>
                <w:rFonts w:ascii="Times New Roman" w:hAnsi="Times New Roman" w:cs="Times New Roman"/>
                <w:b/>
                <w:color w:val="000000" w:themeColor="text1"/>
                <w:sz w:val="22"/>
                <w:szCs w:val="22"/>
                <w14:textFill>
                  <w14:solidFill>
                    <w14:schemeClr w14:val="tx1"/>
                  </w14:solidFill>
                </w14:textFill>
              </w:rPr>
            </w:pPr>
            <w:r>
              <w:rPr>
                <w:rFonts w:cs="Times New Roman"/>
                <w:b/>
                <w:color w:val="000000" w:themeColor="text1"/>
                <w:kern w:val="0"/>
                <w:sz w:val="22"/>
                <w:szCs w:val="22"/>
                <w:lang w:val="pt-BR" w:bidi="ar-SA"/>
                <w14:textFill>
                  <w14:solidFill>
                    <w14:schemeClr w14:val="tx1"/>
                  </w14:solidFill>
                </w14:textFill>
              </w:rPr>
              <w:t>TEMPO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001 a 050</w:t>
            </w:r>
          </w:p>
        </w:tc>
        <w:tc>
          <w:tcPr>
            <w:tcW w:w="5782"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Até 30 (trinta minutos);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051 a 100</w:t>
            </w:r>
          </w:p>
        </w:tc>
        <w:tc>
          <w:tcPr>
            <w:tcW w:w="5782"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Até 01 (uma hora);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101 a 150</w:t>
            </w:r>
          </w:p>
        </w:tc>
        <w:tc>
          <w:tcPr>
            <w:tcW w:w="5782"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Até 01h30min (uma hora e trinta minutos);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151 a 200</w:t>
            </w:r>
          </w:p>
        </w:tc>
        <w:tc>
          <w:tcPr>
            <w:tcW w:w="5782"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Até 02 (duas horas);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Acima de 200</w:t>
            </w:r>
          </w:p>
        </w:tc>
        <w:tc>
          <w:tcPr>
            <w:tcW w:w="5782" w:type="dxa"/>
          </w:tcPr>
          <w:p>
            <w:pPr>
              <w:widowControl w:val="0"/>
              <w:tabs>
                <w:tab w:val="left" w:pos="240"/>
              </w:tabs>
              <w:spacing w:beforeAutospacing="1" w:after="0" w:line="240" w:lineRule="auto"/>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kern w:val="0"/>
                <w:sz w:val="22"/>
                <w:szCs w:val="22"/>
                <w:lang w:val="pt-BR" w:bidi="ar-SA"/>
                <w14:textFill>
                  <w14:solidFill>
                    <w14:schemeClr w14:val="tx1"/>
                  </w14:solidFill>
                </w14:textFill>
              </w:rPr>
              <w:t>Até 24 (vinte e quatro horas).</w:t>
            </w:r>
          </w:p>
        </w:tc>
      </w:tr>
    </w:tbl>
    <w:p>
      <w:pPr>
        <w:tabs>
          <w:tab w:val="left" w:pos="240"/>
        </w:tabs>
        <w:spacing w:beforeAutospacing="1" w:afterAutospacing="1" w:line="276" w:lineRule="auto"/>
        <w:ind w:left="240" w:firstLine="0"/>
        <w:jc w:val="both"/>
        <w:textAlignment w:val="baseline"/>
        <w:rPr>
          <w:rFonts w:cs="Times New Roman"/>
          <w:sz w:val="22"/>
          <w:szCs w:val="22"/>
        </w:rPr>
      </w:pPr>
      <w:r>
        <w:rPr>
          <w:rFonts w:cs="Times New Roman"/>
          <w:b/>
          <w:bCs/>
          <w:color w:val="000000" w:themeColor="text1"/>
          <w:sz w:val="22"/>
          <w:szCs w:val="22"/>
          <w:u w:val="single"/>
          <w14:textFill>
            <w14:solidFill>
              <w14:schemeClr w14:val="tx1"/>
            </w14:solidFill>
          </w14:textFill>
        </w:rPr>
        <w:t>Parágrafo Único -</w:t>
      </w:r>
      <w:r>
        <w:rPr>
          <w:rFonts w:cs="Times New Roman"/>
          <w:color w:val="000000" w:themeColor="text1"/>
          <w:sz w:val="22"/>
          <w:szCs w:val="22"/>
          <w14:textFill>
            <w14:solidFill>
              <w14:schemeClr w14:val="tx1"/>
            </w14:solidFill>
          </w14:textFill>
        </w:rPr>
        <w:t xml:space="preserve"> Fica facultativo ao pregoeiro (a) dilatar o prazo para apresentação do documento mencionado acima, quando o objeto exigir. Tal decisão é fundada no princípio da razoabilidade e discricionariedade do pregoeiro (a). O prazo só terá início, a partir do anúncio do pregoeiro (a).</w:t>
      </w:r>
    </w:p>
    <w:p>
      <w:pPr>
        <w:widowControl w:val="0"/>
        <w:overflowPunct w:val="0"/>
        <w:spacing w:before="0" w:after="0" w:line="240" w:lineRule="auto"/>
        <w:ind w:left="238" w:leftChars="119" w:firstLine="0" w:firstLineChars="0"/>
        <w:jc w:val="both"/>
        <w:textAlignment w:val="baseline"/>
        <w:rPr>
          <w:b/>
          <w:iCs/>
          <w:sz w:val="23"/>
          <w:szCs w:val="23"/>
        </w:rPr>
      </w:pPr>
      <w:r>
        <w:rPr>
          <w:rFonts w:hint="default"/>
          <w:b/>
          <w:iCs/>
          <w:sz w:val="23"/>
          <w:szCs w:val="23"/>
          <w:lang w:val="pt-BR"/>
        </w:rPr>
        <w:t>15</w:t>
      </w:r>
      <w:r>
        <w:rPr>
          <w:b/>
          <w:iCs/>
          <w:sz w:val="23"/>
          <w:szCs w:val="23"/>
        </w:rPr>
        <w:t xml:space="preserve"> – DA FORMA DE FORNECIMENTO DO OBJETO</w:t>
      </w:r>
    </w:p>
    <w:p>
      <w:pPr>
        <w:widowControl w:val="0"/>
        <w:overflowPunct w:val="0"/>
        <w:spacing w:before="0" w:after="0" w:line="240" w:lineRule="auto"/>
        <w:ind w:left="238" w:leftChars="119" w:firstLine="0" w:firstLineChars="0"/>
        <w:jc w:val="both"/>
        <w:textAlignment w:val="baseline"/>
        <w:rPr>
          <w:b/>
          <w:iCs/>
          <w:sz w:val="23"/>
          <w:szCs w:val="23"/>
        </w:rPr>
      </w:pPr>
    </w:p>
    <w:p>
      <w:pPr>
        <w:widowControl w:val="0"/>
        <w:overflowPunct w:val="0"/>
        <w:spacing w:before="0" w:after="0" w:line="240" w:lineRule="auto"/>
        <w:ind w:left="238" w:leftChars="119" w:firstLine="0" w:firstLineChars="0"/>
        <w:jc w:val="both"/>
        <w:textAlignment w:val="baseline"/>
        <w:rPr>
          <w:sz w:val="22"/>
          <w:szCs w:val="22"/>
        </w:rPr>
      </w:pPr>
      <w:r>
        <w:rPr>
          <w:rFonts w:hint="default"/>
          <w:b/>
          <w:bCs/>
          <w:sz w:val="22"/>
          <w:szCs w:val="22"/>
          <w:lang w:val="pt-BR"/>
        </w:rPr>
        <w:t>15</w:t>
      </w:r>
      <w:r>
        <w:rPr>
          <w:b/>
          <w:bCs/>
          <w:sz w:val="22"/>
          <w:szCs w:val="22"/>
        </w:rPr>
        <w:t>.1</w:t>
      </w:r>
      <w:r>
        <w:rPr>
          <w:sz w:val="22"/>
          <w:szCs w:val="22"/>
        </w:rPr>
        <w:t xml:space="preserve"> – Os </w:t>
      </w:r>
      <w:r>
        <w:rPr>
          <w:rFonts w:hint="default"/>
          <w:sz w:val="22"/>
          <w:szCs w:val="22"/>
          <w:lang w:val="pt-BR"/>
        </w:rPr>
        <w:t>insumos</w:t>
      </w:r>
      <w:r>
        <w:rPr>
          <w:sz w:val="22"/>
          <w:szCs w:val="22"/>
        </w:rPr>
        <w:t xml:space="preserve"> serão solicitadas conforme a necessidade da Gerência </w:t>
      </w:r>
      <w:r>
        <w:rPr>
          <w:sz w:val="22"/>
          <w:szCs w:val="22"/>
          <w:lang w:val="pt-BR"/>
        </w:rPr>
        <w:t>de Saúde</w:t>
      </w:r>
      <w:r>
        <w:rPr>
          <w:sz w:val="22"/>
          <w:szCs w:val="22"/>
        </w:rPr>
        <w:t>, e dever</w:t>
      </w:r>
      <w:r>
        <w:rPr>
          <w:sz w:val="22"/>
          <w:szCs w:val="22"/>
          <w:lang w:val="pt-BR"/>
        </w:rPr>
        <w:t>ão</w:t>
      </w:r>
      <w:r>
        <w:rPr>
          <w:sz w:val="22"/>
          <w:szCs w:val="22"/>
        </w:rPr>
        <w:t xml:space="preserve"> ser entregues em local indicado na Autorização de Compra, pelo prazo máximo de </w:t>
      </w:r>
      <w:r>
        <w:rPr>
          <w:b/>
          <w:sz w:val="22"/>
          <w:szCs w:val="22"/>
          <w:u w:val="single"/>
        </w:rPr>
        <w:t>1</w:t>
      </w:r>
      <w:r>
        <w:rPr>
          <w:rFonts w:hint="default"/>
          <w:b/>
          <w:sz w:val="22"/>
          <w:szCs w:val="22"/>
          <w:u w:val="single"/>
          <w:lang w:val="pt-BR"/>
        </w:rPr>
        <w:t>0</w:t>
      </w:r>
      <w:r>
        <w:rPr>
          <w:b/>
          <w:sz w:val="22"/>
          <w:szCs w:val="22"/>
          <w:u w:val="single"/>
          <w:lang w:val="pt-BR"/>
        </w:rPr>
        <w:t xml:space="preserve"> </w:t>
      </w:r>
      <w:r>
        <w:rPr>
          <w:b/>
          <w:sz w:val="22"/>
          <w:szCs w:val="22"/>
          <w:u w:val="single"/>
        </w:rPr>
        <w:t>(</w:t>
      </w:r>
      <w:r>
        <w:rPr>
          <w:rFonts w:hint="default"/>
          <w:b/>
          <w:sz w:val="22"/>
          <w:szCs w:val="22"/>
          <w:u w:val="single"/>
          <w:lang w:val="pt-BR"/>
        </w:rPr>
        <w:t>dez</w:t>
      </w:r>
      <w:r>
        <w:rPr>
          <w:b/>
          <w:bCs w:val="0"/>
          <w:sz w:val="22"/>
          <w:szCs w:val="22"/>
          <w:u w:val="single"/>
        </w:rPr>
        <w:t>) dias</w:t>
      </w:r>
      <w:r>
        <w:rPr>
          <w:sz w:val="22"/>
          <w:szCs w:val="22"/>
        </w:rPr>
        <w:t xml:space="preserve"> a contar do recebimento da Ordem de Fornecimento devidamente assinada.</w:t>
      </w:r>
    </w:p>
    <w:p>
      <w:pPr>
        <w:widowControl w:val="0"/>
        <w:overflowPunct w:val="0"/>
        <w:spacing w:before="0" w:after="0" w:line="240" w:lineRule="auto"/>
        <w:ind w:left="238" w:leftChars="119" w:firstLine="0" w:firstLineChars="0"/>
        <w:jc w:val="both"/>
        <w:textAlignment w:val="baseline"/>
        <w:rPr>
          <w:sz w:val="22"/>
          <w:szCs w:val="22"/>
        </w:rPr>
      </w:pPr>
    </w:p>
    <w:p>
      <w:pPr>
        <w:widowControl w:val="0"/>
        <w:overflowPunct w:val="0"/>
        <w:spacing w:before="0" w:after="0" w:line="240" w:lineRule="auto"/>
        <w:ind w:left="238" w:leftChars="119" w:firstLine="0" w:firstLineChars="0"/>
        <w:jc w:val="both"/>
        <w:textAlignment w:val="baseline"/>
        <w:rPr>
          <w:sz w:val="22"/>
          <w:szCs w:val="22"/>
        </w:rPr>
      </w:pPr>
      <w:r>
        <w:rPr>
          <w:rFonts w:hint="default"/>
          <w:b/>
          <w:bCs/>
          <w:sz w:val="22"/>
          <w:szCs w:val="22"/>
          <w:lang w:val="pt-BR"/>
        </w:rPr>
        <w:t>15</w:t>
      </w:r>
      <w:r>
        <w:rPr>
          <w:b/>
          <w:bCs/>
          <w:sz w:val="22"/>
          <w:szCs w:val="22"/>
        </w:rPr>
        <w:t>.2</w:t>
      </w:r>
      <w:r>
        <w:rPr>
          <w:b/>
          <w:bCs/>
          <w:sz w:val="22"/>
          <w:szCs w:val="22"/>
          <w:lang w:val="pt-BR"/>
        </w:rPr>
        <w:t xml:space="preserve"> </w:t>
      </w:r>
      <w:r>
        <w:rPr>
          <w:sz w:val="22"/>
          <w:szCs w:val="22"/>
        </w:rPr>
        <w:t>–</w:t>
      </w:r>
      <w:r>
        <w:rPr>
          <w:b/>
          <w:bCs/>
          <w:sz w:val="22"/>
          <w:szCs w:val="22"/>
        </w:rPr>
        <w:t xml:space="preserve"> </w:t>
      </w:r>
      <w:r>
        <w:rPr>
          <w:b w:val="0"/>
          <w:bCs w:val="0"/>
          <w:sz w:val="22"/>
          <w:szCs w:val="22"/>
        </w:rPr>
        <w:t xml:space="preserve">Os </w:t>
      </w:r>
      <w:r>
        <w:rPr>
          <w:rFonts w:hint="default"/>
          <w:b w:val="0"/>
          <w:bCs w:val="0"/>
          <w:sz w:val="22"/>
          <w:szCs w:val="22"/>
          <w:lang w:val="pt-BR"/>
        </w:rPr>
        <w:t>insumos</w:t>
      </w:r>
      <w:r>
        <w:rPr>
          <w:sz w:val="22"/>
          <w:szCs w:val="22"/>
          <w:lang w:val="pt-BR"/>
        </w:rPr>
        <w:t xml:space="preserve"> </w:t>
      </w:r>
      <w:r>
        <w:rPr>
          <w:bCs/>
          <w:sz w:val="22"/>
          <w:szCs w:val="22"/>
        </w:rPr>
        <w:t>que forem rejeitados pelo fiscal do contrato representante da administração deverão</w:t>
      </w:r>
      <w:r>
        <w:rPr>
          <w:b/>
          <w:bCs/>
          <w:sz w:val="22"/>
          <w:szCs w:val="22"/>
        </w:rPr>
        <w:t xml:space="preserve"> </w:t>
      </w:r>
      <w:r>
        <w:rPr>
          <w:sz w:val="22"/>
          <w:szCs w:val="22"/>
        </w:rPr>
        <w:t>ser transportados adequadamente, de forma a assegurar a sua qualidade.</w:t>
      </w:r>
    </w:p>
    <w:p>
      <w:pPr>
        <w:widowControl w:val="0"/>
        <w:overflowPunct w:val="0"/>
        <w:spacing w:before="0" w:after="0" w:line="240" w:lineRule="auto"/>
        <w:ind w:left="238" w:leftChars="119" w:firstLine="0" w:firstLineChars="0"/>
        <w:jc w:val="both"/>
        <w:textAlignment w:val="baseline"/>
        <w:rPr>
          <w:sz w:val="22"/>
          <w:szCs w:val="22"/>
        </w:rPr>
      </w:pPr>
    </w:p>
    <w:p>
      <w:pPr>
        <w:widowControl w:val="0"/>
        <w:overflowPunct w:val="0"/>
        <w:spacing w:before="0" w:after="0" w:line="240" w:lineRule="auto"/>
        <w:ind w:left="238" w:leftChars="119" w:firstLine="0" w:firstLineChars="0"/>
        <w:jc w:val="both"/>
        <w:textAlignment w:val="baseline"/>
        <w:rPr>
          <w:sz w:val="22"/>
          <w:szCs w:val="22"/>
        </w:rPr>
      </w:pPr>
      <w:r>
        <w:rPr>
          <w:rFonts w:hint="default"/>
          <w:b/>
          <w:bCs/>
          <w:sz w:val="22"/>
          <w:szCs w:val="22"/>
          <w:lang w:val="pt-BR"/>
        </w:rPr>
        <w:t>15</w:t>
      </w:r>
      <w:r>
        <w:rPr>
          <w:b/>
          <w:bCs/>
          <w:sz w:val="22"/>
          <w:szCs w:val="22"/>
        </w:rPr>
        <w:t>.2.1</w:t>
      </w:r>
      <w:r>
        <w:rPr>
          <w:b/>
          <w:bCs/>
          <w:sz w:val="22"/>
          <w:szCs w:val="22"/>
          <w:lang w:val="pt-BR"/>
        </w:rPr>
        <w:t xml:space="preserve"> </w:t>
      </w:r>
      <w:r>
        <w:rPr>
          <w:b/>
          <w:bCs/>
          <w:iCs/>
          <w:sz w:val="23"/>
          <w:szCs w:val="23"/>
          <w:lang w:val="pt-BR"/>
        </w:rPr>
        <w:t>-</w:t>
      </w:r>
      <w:r>
        <w:rPr>
          <w:sz w:val="22"/>
          <w:szCs w:val="22"/>
        </w:rPr>
        <w:t xml:space="preserve"> A empresa fica obrigada a reparar danos materiais, cometido contra o bem publico, em caso de extravio dos materiais que possa causar dano. </w:t>
      </w:r>
    </w:p>
    <w:p>
      <w:pPr>
        <w:widowControl w:val="0"/>
        <w:overflowPunct w:val="0"/>
        <w:spacing w:before="0" w:after="0" w:line="240" w:lineRule="auto"/>
        <w:ind w:left="238" w:leftChars="119" w:firstLine="0" w:firstLineChars="0"/>
        <w:jc w:val="both"/>
        <w:textAlignment w:val="baseline"/>
        <w:rPr>
          <w:sz w:val="22"/>
          <w:szCs w:val="22"/>
        </w:rPr>
      </w:pPr>
    </w:p>
    <w:p>
      <w:pPr>
        <w:widowControl w:val="0"/>
        <w:overflowPunct w:val="0"/>
        <w:spacing w:before="0" w:after="0" w:line="240" w:lineRule="auto"/>
        <w:ind w:left="238" w:leftChars="119" w:firstLine="0" w:firstLineChars="0"/>
        <w:jc w:val="both"/>
        <w:textAlignment w:val="baseline"/>
        <w:rPr>
          <w:sz w:val="22"/>
          <w:szCs w:val="22"/>
        </w:rPr>
      </w:pPr>
      <w:r>
        <w:rPr>
          <w:rFonts w:hint="default"/>
          <w:b/>
          <w:bCs/>
          <w:sz w:val="22"/>
          <w:szCs w:val="22"/>
          <w:lang w:val="pt-BR"/>
        </w:rPr>
        <w:t>15</w:t>
      </w:r>
      <w:r>
        <w:rPr>
          <w:b/>
          <w:bCs/>
          <w:sz w:val="22"/>
          <w:szCs w:val="22"/>
        </w:rPr>
        <w:t>.3</w:t>
      </w:r>
      <w:r>
        <w:rPr>
          <w:b/>
          <w:bCs/>
          <w:sz w:val="22"/>
          <w:szCs w:val="22"/>
          <w:lang w:val="pt-BR"/>
        </w:rPr>
        <w:t xml:space="preserve"> </w:t>
      </w:r>
      <w:r>
        <w:rPr>
          <w:sz w:val="22"/>
          <w:szCs w:val="22"/>
        </w:rPr>
        <w:t>–</w:t>
      </w:r>
      <w:r>
        <w:rPr>
          <w:b/>
          <w:bCs/>
          <w:sz w:val="22"/>
          <w:szCs w:val="22"/>
        </w:rPr>
        <w:t xml:space="preserve"> </w:t>
      </w:r>
      <w:r>
        <w:rPr>
          <w:sz w:val="22"/>
          <w:szCs w:val="22"/>
        </w:rPr>
        <w:t>A licitante vencedora sujeitar-se-á a mais ampla e irrestrita fiscalização por parte da Administração Municipal, encarregada de acompanhar a entrega d</w:t>
      </w:r>
      <w:r>
        <w:rPr>
          <w:b w:val="0"/>
          <w:bCs w:val="0"/>
          <w:sz w:val="22"/>
          <w:szCs w:val="22"/>
          <w:lang w:val="pt-BR"/>
        </w:rPr>
        <w:t>os materiais</w:t>
      </w:r>
      <w:r>
        <w:rPr>
          <w:sz w:val="22"/>
          <w:szCs w:val="22"/>
        </w:rPr>
        <w:t>, prestar  esclarecimentos solicitados, atendendo as reclamações formuladas, inclusive todas as entregas e anexar a Nota Fiscal, qual deverá ser acompanhado por um encarregado da Pasta.</w:t>
      </w:r>
    </w:p>
    <w:p>
      <w:pPr>
        <w:widowControl w:val="0"/>
        <w:overflowPunct w:val="0"/>
        <w:spacing w:before="0" w:after="0" w:line="240" w:lineRule="auto"/>
        <w:ind w:left="238" w:leftChars="119" w:firstLine="0" w:firstLineChars="0"/>
        <w:jc w:val="both"/>
        <w:textAlignment w:val="baseline"/>
        <w:rPr>
          <w:sz w:val="22"/>
          <w:szCs w:val="22"/>
        </w:rPr>
      </w:pPr>
    </w:p>
    <w:p>
      <w:pPr>
        <w:widowControl w:val="0"/>
        <w:overflowPunct w:val="0"/>
        <w:spacing w:before="0" w:after="0" w:line="240" w:lineRule="auto"/>
        <w:ind w:left="238" w:leftChars="119" w:firstLine="0" w:firstLineChars="0"/>
        <w:jc w:val="both"/>
        <w:textAlignment w:val="baseline"/>
        <w:rPr>
          <w:sz w:val="22"/>
          <w:szCs w:val="22"/>
        </w:rPr>
      </w:pPr>
      <w:r>
        <w:rPr>
          <w:rFonts w:hint="default"/>
          <w:b/>
          <w:bCs/>
          <w:sz w:val="22"/>
          <w:szCs w:val="22"/>
          <w:lang w:val="pt-BR"/>
        </w:rPr>
        <w:t>15</w:t>
      </w:r>
      <w:r>
        <w:rPr>
          <w:b/>
          <w:bCs/>
          <w:sz w:val="22"/>
          <w:szCs w:val="22"/>
        </w:rPr>
        <w:t>.4</w:t>
      </w:r>
      <w:r>
        <w:rPr>
          <w:b/>
          <w:bCs/>
          <w:sz w:val="22"/>
          <w:szCs w:val="22"/>
          <w:lang w:val="pt-BR"/>
        </w:rPr>
        <w:t xml:space="preserve"> </w:t>
      </w:r>
      <w:r>
        <w:rPr>
          <w:sz w:val="22"/>
          <w:szCs w:val="22"/>
        </w:rPr>
        <w:t>–</w:t>
      </w:r>
      <w:r>
        <w:rPr>
          <w:b/>
          <w:bCs/>
          <w:sz w:val="22"/>
          <w:szCs w:val="22"/>
        </w:rPr>
        <w:t xml:space="preserve"> </w:t>
      </w:r>
      <w:r>
        <w:rPr>
          <w:sz w:val="22"/>
          <w:szCs w:val="22"/>
        </w:rPr>
        <w:t xml:space="preserve">A licitante vencedora ficará obrigada a trocar as suas expensas </w:t>
      </w:r>
      <w:r>
        <w:rPr>
          <w:b w:val="0"/>
          <w:bCs w:val="0"/>
          <w:sz w:val="22"/>
          <w:szCs w:val="22"/>
        </w:rPr>
        <w:t xml:space="preserve">os </w:t>
      </w:r>
      <w:r>
        <w:rPr>
          <w:rFonts w:hint="default"/>
          <w:b w:val="0"/>
          <w:bCs w:val="0"/>
          <w:sz w:val="22"/>
          <w:szCs w:val="22"/>
          <w:lang w:val="pt-BR"/>
        </w:rPr>
        <w:t>insumos</w:t>
      </w:r>
      <w:r>
        <w:rPr>
          <w:sz w:val="22"/>
          <w:szCs w:val="22"/>
          <w:lang w:val="pt-BR"/>
        </w:rPr>
        <w:t xml:space="preserve"> </w:t>
      </w:r>
      <w:r>
        <w:rPr>
          <w:sz w:val="22"/>
          <w:szCs w:val="22"/>
        </w:rPr>
        <w:t>que vier</w:t>
      </w:r>
      <w:r>
        <w:rPr>
          <w:rFonts w:hint="default"/>
          <w:sz w:val="22"/>
          <w:szCs w:val="22"/>
          <w:lang w:val="pt-BR"/>
        </w:rPr>
        <w:t>em</w:t>
      </w:r>
      <w:r>
        <w:rPr>
          <w:sz w:val="22"/>
          <w:szCs w:val="22"/>
        </w:rPr>
        <w:t xml:space="preserve"> a ser recusado</w:t>
      </w:r>
      <w:r>
        <w:rPr>
          <w:rFonts w:hint="default"/>
          <w:sz w:val="22"/>
          <w:szCs w:val="22"/>
          <w:lang w:val="pt-BR"/>
        </w:rPr>
        <w:t>s</w:t>
      </w:r>
      <w:r>
        <w:rPr>
          <w:sz w:val="22"/>
          <w:szCs w:val="22"/>
        </w:rPr>
        <w:t>, sendo que ato de recebimento não importará sua aceitação.</w:t>
      </w:r>
    </w:p>
    <w:p>
      <w:pPr>
        <w:widowControl w:val="0"/>
        <w:overflowPunct w:val="0"/>
        <w:spacing w:before="0" w:after="0" w:line="240" w:lineRule="auto"/>
        <w:ind w:left="238" w:leftChars="119" w:firstLine="0" w:firstLineChars="0"/>
        <w:jc w:val="both"/>
        <w:textAlignment w:val="baseline"/>
        <w:rPr>
          <w:sz w:val="22"/>
          <w:szCs w:val="22"/>
        </w:rPr>
      </w:pPr>
    </w:p>
    <w:p>
      <w:pPr>
        <w:widowControl w:val="0"/>
        <w:overflowPunct w:val="0"/>
        <w:spacing w:before="0" w:after="0" w:line="240" w:lineRule="auto"/>
        <w:ind w:left="238" w:leftChars="119" w:firstLine="0" w:firstLineChars="0"/>
        <w:jc w:val="both"/>
        <w:textAlignment w:val="baseline"/>
        <w:rPr>
          <w:b w:val="0"/>
          <w:bCs w:val="0"/>
          <w:sz w:val="22"/>
          <w:szCs w:val="22"/>
        </w:rPr>
      </w:pPr>
      <w:r>
        <w:rPr>
          <w:rFonts w:hint="default"/>
          <w:b/>
          <w:bCs/>
          <w:sz w:val="22"/>
          <w:szCs w:val="22"/>
          <w:lang w:val="pt-BR"/>
        </w:rPr>
        <w:t>15</w:t>
      </w:r>
      <w:r>
        <w:rPr>
          <w:b/>
          <w:bCs/>
          <w:sz w:val="22"/>
          <w:szCs w:val="22"/>
        </w:rPr>
        <w:t>.5</w:t>
      </w:r>
      <w:r>
        <w:rPr>
          <w:b/>
          <w:bCs/>
          <w:sz w:val="22"/>
          <w:szCs w:val="22"/>
          <w:lang w:val="pt-BR"/>
        </w:rPr>
        <w:t xml:space="preserve"> </w:t>
      </w:r>
      <w:r>
        <w:rPr>
          <w:sz w:val="22"/>
          <w:szCs w:val="22"/>
        </w:rPr>
        <w:t>–</w:t>
      </w:r>
      <w:r>
        <w:rPr>
          <w:b/>
          <w:bCs/>
          <w:sz w:val="22"/>
          <w:szCs w:val="22"/>
        </w:rPr>
        <w:t xml:space="preserve"> </w:t>
      </w:r>
      <w:r>
        <w:rPr>
          <w:b w:val="0"/>
          <w:bCs w:val="0"/>
          <w:sz w:val="22"/>
          <w:szCs w:val="22"/>
        </w:rPr>
        <w:t xml:space="preserve">Independentemente da aceitação, a adjudicatária garantirá a qualidade dos </w:t>
      </w:r>
      <w:r>
        <w:rPr>
          <w:rFonts w:hint="default"/>
          <w:b w:val="0"/>
          <w:bCs w:val="0"/>
          <w:sz w:val="22"/>
          <w:szCs w:val="22"/>
          <w:lang w:val="pt-BR"/>
        </w:rPr>
        <w:t>insumos</w:t>
      </w:r>
      <w:r>
        <w:rPr>
          <w:b w:val="0"/>
          <w:bCs w:val="0"/>
          <w:sz w:val="22"/>
          <w:szCs w:val="22"/>
        </w:rPr>
        <w:t>, obrigando-se a repor aqueles que apresentarem defeito ou forem entregues em desacordo com o apresentado na proposta..</w:t>
      </w:r>
    </w:p>
    <w:p>
      <w:pPr>
        <w:widowControl w:val="0"/>
        <w:overflowPunct w:val="0"/>
        <w:spacing w:before="0" w:after="0" w:line="240" w:lineRule="auto"/>
        <w:ind w:left="238" w:leftChars="119" w:firstLine="0" w:firstLineChars="0"/>
        <w:jc w:val="both"/>
        <w:textAlignment w:val="baseline"/>
        <w:rPr>
          <w:b w:val="0"/>
          <w:bCs w:val="0"/>
          <w:sz w:val="22"/>
          <w:szCs w:val="22"/>
        </w:rPr>
      </w:pPr>
    </w:p>
    <w:p>
      <w:pPr>
        <w:widowControl w:val="0"/>
        <w:overflowPunct w:val="0"/>
        <w:spacing w:before="0" w:after="0" w:line="240" w:lineRule="auto"/>
        <w:ind w:left="238" w:leftChars="119" w:firstLine="0" w:firstLineChars="0"/>
        <w:jc w:val="both"/>
        <w:textAlignment w:val="baseline"/>
        <w:rPr>
          <w:b w:val="0"/>
          <w:bCs w:val="0"/>
          <w:sz w:val="22"/>
          <w:szCs w:val="22"/>
          <w:lang w:eastAsia="pt-BR"/>
        </w:rPr>
      </w:pPr>
      <w:r>
        <w:rPr>
          <w:b/>
          <w:bCs/>
          <w:sz w:val="22"/>
          <w:szCs w:val="22"/>
          <w:lang w:eastAsia="pt-BR"/>
        </w:rPr>
        <w:t xml:space="preserve">Parágrafo único - </w:t>
      </w:r>
      <w:r>
        <w:rPr>
          <w:b w:val="0"/>
          <w:bCs w:val="0"/>
          <w:sz w:val="22"/>
          <w:szCs w:val="22"/>
          <w:lang w:eastAsia="pt-BR"/>
        </w:rPr>
        <w:t>O recebimento provisório ou definitivo não exclui as responsabilidades civis e penais da CONTRATADA.</w:t>
      </w:r>
    </w:p>
    <w:p>
      <w:pPr>
        <w:widowControl w:val="0"/>
        <w:overflowPunct w:val="0"/>
        <w:spacing w:before="0" w:after="0" w:line="240" w:lineRule="auto"/>
        <w:ind w:left="238" w:leftChars="119" w:firstLine="0" w:firstLineChars="0"/>
        <w:jc w:val="both"/>
        <w:textAlignment w:val="baseline"/>
        <w:rPr>
          <w:b w:val="0"/>
          <w:bCs w:val="0"/>
          <w:sz w:val="22"/>
          <w:szCs w:val="22"/>
          <w:lang w:eastAsia="pt-BR"/>
        </w:rPr>
      </w:pPr>
    </w:p>
    <w:p>
      <w:pPr>
        <w:widowControl w:val="0"/>
        <w:overflowPunct w:val="0"/>
        <w:spacing w:before="0" w:after="0" w:line="240" w:lineRule="auto"/>
        <w:ind w:left="238" w:leftChars="119" w:firstLine="0" w:firstLineChars="0"/>
        <w:jc w:val="both"/>
        <w:textAlignment w:val="baseline"/>
        <w:rPr>
          <w:rFonts w:hint="default" w:cs="Times New Roman"/>
          <w:b/>
          <w:iCs/>
          <w:sz w:val="23"/>
          <w:szCs w:val="23"/>
          <w:lang w:val="pt-BR"/>
        </w:rPr>
      </w:pPr>
      <w:r>
        <w:rPr>
          <w:rFonts w:hint="default"/>
          <w:b/>
          <w:iCs/>
          <w:sz w:val="23"/>
          <w:szCs w:val="23"/>
          <w:lang w:val="pt-BR"/>
        </w:rPr>
        <w:t>16</w:t>
      </w:r>
      <w:r>
        <w:rPr>
          <w:b/>
          <w:iCs/>
          <w:sz w:val="23"/>
          <w:szCs w:val="23"/>
        </w:rPr>
        <w:t xml:space="preserve"> – DA </w:t>
      </w:r>
      <w:r>
        <w:rPr>
          <w:rFonts w:cs="Times New Roman"/>
          <w:b/>
          <w:iCs/>
          <w:sz w:val="22"/>
          <w:szCs w:val="22"/>
          <w:lang w:val="pt-BR"/>
        </w:rPr>
        <w:t xml:space="preserve">GARANTIA </w:t>
      </w:r>
      <w:r>
        <w:rPr>
          <w:rFonts w:hint="default" w:cs="Times New Roman"/>
          <w:b/>
          <w:iCs/>
          <w:sz w:val="22"/>
          <w:szCs w:val="22"/>
          <w:lang w:val="pt-BR"/>
        </w:rPr>
        <w:t xml:space="preserve">E VALIDADE </w:t>
      </w:r>
      <w:r>
        <w:rPr>
          <w:rFonts w:cs="Times New Roman"/>
          <w:b/>
          <w:iCs/>
          <w:sz w:val="22"/>
          <w:szCs w:val="22"/>
          <w:lang w:val="pt-BR"/>
        </w:rPr>
        <w:t xml:space="preserve">DOS </w:t>
      </w:r>
      <w:r>
        <w:rPr>
          <w:rFonts w:hint="default" w:cs="Times New Roman"/>
          <w:b/>
          <w:iCs/>
          <w:sz w:val="22"/>
          <w:szCs w:val="22"/>
          <w:lang w:val="pt-BR"/>
        </w:rPr>
        <w:t>INSUMOS</w:t>
      </w:r>
    </w:p>
    <w:p>
      <w:pPr>
        <w:widowControl w:val="0"/>
        <w:overflowPunct w:val="0"/>
        <w:spacing w:before="0" w:after="0" w:line="240" w:lineRule="auto"/>
        <w:ind w:left="238" w:leftChars="119" w:firstLine="0" w:firstLineChars="0"/>
        <w:jc w:val="both"/>
        <w:textAlignment w:val="baseline"/>
        <w:rPr>
          <w:rFonts w:hint="default" w:cs="Times New Roman"/>
          <w:b/>
          <w:iCs/>
          <w:sz w:val="23"/>
          <w:szCs w:val="23"/>
          <w:lang w:val="pt-BR"/>
        </w:rPr>
      </w:pPr>
    </w:p>
    <w:p>
      <w:pPr>
        <w:widowControl w:val="0"/>
        <w:overflowPunct w:val="0"/>
        <w:spacing w:before="0" w:after="0" w:line="240" w:lineRule="auto"/>
        <w:ind w:left="238" w:leftChars="119" w:firstLine="0" w:firstLineChars="0"/>
        <w:jc w:val="both"/>
        <w:textAlignment w:val="baseline"/>
        <w:rPr>
          <w:rFonts w:hint="default" w:cs="Times New Roman"/>
          <w:sz w:val="22"/>
          <w:szCs w:val="22"/>
          <w:lang w:val="en-US" w:eastAsia="pt-BR"/>
        </w:rPr>
      </w:pPr>
      <w:r>
        <w:rPr>
          <w:rFonts w:hint="default" w:cs="Times New Roman"/>
          <w:b/>
          <w:sz w:val="22"/>
          <w:szCs w:val="22"/>
          <w:lang w:val="pt-BR"/>
        </w:rPr>
        <w:t>16</w:t>
      </w:r>
      <w:r>
        <w:rPr>
          <w:rFonts w:cs="Times New Roman"/>
          <w:b/>
          <w:sz w:val="22"/>
          <w:szCs w:val="22"/>
        </w:rPr>
        <w:t>.1</w:t>
      </w:r>
      <w:r>
        <w:rPr>
          <w:rFonts w:cs="Times New Roman"/>
          <w:b/>
          <w:sz w:val="22"/>
          <w:szCs w:val="22"/>
          <w:lang w:val="pt-BR"/>
        </w:rPr>
        <w:t xml:space="preserve"> – </w:t>
      </w:r>
      <w:r>
        <w:rPr>
          <w:rFonts w:cs="Times New Roman"/>
          <w:b w:val="0"/>
          <w:bCs w:val="0"/>
          <w:sz w:val="22"/>
          <w:szCs w:val="22"/>
          <w:lang w:val="pt-BR" w:eastAsia="pt-BR"/>
        </w:rPr>
        <w:t xml:space="preserve">Os </w:t>
      </w:r>
      <w:r>
        <w:rPr>
          <w:rFonts w:hint="default" w:cs="Times New Roman"/>
          <w:b w:val="0"/>
          <w:bCs w:val="0"/>
          <w:sz w:val="22"/>
          <w:szCs w:val="22"/>
          <w:lang w:val="en-US" w:eastAsia="pt-BR"/>
        </w:rPr>
        <w:t>insumos</w:t>
      </w:r>
      <w:r>
        <w:rPr>
          <w:rFonts w:cs="Times New Roman"/>
          <w:b w:val="0"/>
          <w:bCs w:val="0"/>
          <w:sz w:val="22"/>
          <w:szCs w:val="22"/>
          <w:lang w:val="pt-BR" w:eastAsia="pt-BR"/>
        </w:rPr>
        <w:t xml:space="preserve"> deverão ser entregues</w:t>
      </w:r>
      <w:r>
        <w:rPr>
          <w:rFonts w:cs="Times New Roman"/>
          <w:b w:val="0"/>
          <w:bCs w:val="0"/>
          <w:sz w:val="22"/>
          <w:szCs w:val="22"/>
          <w:lang w:val="en-US" w:eastAsia="pt-BR"/>
        </w:rPr>
        <w:t xml:space="preserve"> conforme </w:t>
      </w:r>
      <w:r>
        <w:rPr>
          <w:rFonts w:cs="Times New Roman"/>
          <w:sz w:val="22"/>
          <w:szCs w:val="22"/>
          <w:lang w:val="en-US" w:eastAsia="pt-BR"/>
        </w:rPr>
        <w:t xml:space="preserve">quantitativo a ser solicitado na Ordem de Fornecimento, obedecendo o descritivo de cada item </w:t>
      </w:r>
      <w:r>
        <w:rPr>
          <w:rFonts w:cs="Times New Roman"/>
          <w:sz w:val="22"/>
          <w:szCs w:val="22"/>
          <w:lang w:eastAsia="pt-BR"/>
        </w:rPr>
        <w:t>conforme termo de referência</w:t>
      </w:r>
      <w:r>
        <w:rPr>
          <w:rFonts w:hint="default" w:cs="Times New Roman"/>
          <w:sz w:val="22"/>
          <w:szCs w:val="22"/>
          <w:lang w:val="en-US" w:eastAsia="pt-BR"/>
        </w:rPr>
        <w:t>;</w:t>
      </w:r>
    </w:p>
    <w:p>
      <w:pPr>
        <w:widowControl w:val="0"/>
        <w:overflowPunct w:val="0"/>
        <w:spacing w:before="0" w:after="0" w:line="240" w:lineRule="auto"/>
        <w:ind w:left="238" w:leftChars="119" w:firstLine="0" w:firstLineChars="0"/>
        <w:jc w:val="both"/>
        <w:textAlignment w:val="baseline"/>
        <w:rPr>
          <w:rFonts w:hint="default" w:cs="Times New Roman"/>
          <w:b/>
          <w:bCs/>
          <w:color w:val="auto"/>
          <w:sz w:val="22"/>
          <w:szCs w:val="22"/>
          <w:lang w:val="en-US" w:eastAsia="pt-BR" w:bidi="ar-SA"/>
        </w:rPr>
      </w:pPr>
    </w:p>
    <w:p>
      <w:pPr>
        <w:widowControl w:val="0"/>
        <w:overflowPunct w:val="0"/>
        <w:spacing w:before="0" w:after="0" w:line="240" w:lineRule="auto"/>
        <w:ind w:left="238" w:leftChars="119" w:firstLine="0" w:firstLineChars="0"/>
        <w:jc w:val="both"/>
        <w:textAlignment w:val="baseline"/>
        <w:rPr>
          <w:rFonts w:eastAsia="Times New Roman" w:cs="Times New Roman"/>
          <w:b w:val="0"/>
          <w:bCs w:val="0"/>
          <w:color w:val="auto"/>
          <w:sz w:val="22"/>
          <w:szCs w:val="22"/>
          <w:u w:val="none"/>
          <w:lang w:val="pt-BR" w:eastAsia="pt-BR" w:bidi="ar-SA"/>
        </w:rPr>
      </w:pPr>
      <w:r>
        <w:rPr>
          <w:rFonts w:hint="default" w:cs="Times New Roman"/>
          <w:b/>
          <w:bCs/>
          <w:color w:val="auto"/>
          <w:sz w:val="22"/>
          <w:szCs w:val="22"/>
          <w:lang w:val="en-US" w:eastAsia="pt-BR" w:bidi="ar-SA"/>
        </w:rPr>
        <w:t>16</w:t>
      </w:r>
      <w:r>
        <w:rPr>
          <w:rFonts w:cs="Times New Roman"/>
          <w:b/>
          <w:bCs/>
          <w:color w:val="auto"/>
          <w:sz w:val="22"/>
          <w:szCs w:val="22"/>
          <w:lang w:val="en-US" w:eastAsia="pt-BR" w:bidi="ar-SA"/>
        </w:rPr>
        <w:t xml:space="preserve">.1.1 – </w:t>
      </w:r>
      <w:r>
        <w:rPr>
          <w:rFonts w:eastAsia="Times New Roman" w:cs="Times New Roman"/>
          <w:b w:val="0"/>
          <w:bCs w:val="0"/>
          <w:color w:val="auto"/>
          <w:sz w:val="22"/>
          <w:szCs w:val="22"/>
          <w:lang w:val="pt-BR" w:eastAsia="pt-BR" w:bidi="ar-SA"/>
        </w:rPr>
        <w:t xml:space="preserve">Os </w:t>
      </w:r>
      <w:r>
        <w:rPr>
          <w:rFonts w:hint="default" w:cs="Times New Roman"/>
          <w:b w:val="0"/>
          <w:bCs w:val="0"/>
          <w:color w:val="auto"/>
          <w:sz w:val="22"/>
          <w:szCs w:val="22"/>
          <w:lang w:val="en-US" w:eastAsia="pt-BR" w:bidi="ar-SA"/>
        </w:rPr>
        <w:t>materiais</w:t>
      </w:r>
      <w:r>
        <w:rPr>
          <w:rFonts w:eastAsia="Times New Roman" w:cs="Times New Roman"/>
          <w:b w:val="0"/>
          <w:bCs w:val="0"/>
          <w:color w:val="auto"/>
          <w:sz w:val="22"/>
          <w:szCs w:val="22"/>
          <w:lang w:val="pt-BR" w:eastAsia="pt-BR" w:bidi="ar-SA"/>
        </w:rPr>
        <w:t xml:space="preserve"> deverão ser entregues em embalagens originais e deverão conter nas respectivas embalagens as seguintes informações</w:t>
      </w:r>
      <w:r>
        <w:rPr>
          <w:rFonts w:eastAsia="Times New Roman" w:cs="Times New Roman"/>
          <w:b w:val="0"/>
          <w:bCs w:val="0"/>
          <w:color w:val="auto"/>
          <w:sz w:val="22"/>
          <w:szCs w:val="22"/>
          <w:lang w:val="en-US" w:eastAsia="pt-BR" w:bidi="ar-SA"/>
        </w:rPr>
        <w:t xml:space="preserve"> aos que exigem</w:t>
      </w:r>
      <w:r>
        <w:rPr>
          <w:rFonts w:eastAsia="Times New Roman" w:cs="Times New Roman"/>
          <w:b w:val="0"/>
          <w:bCs w:val="0"/>
          <w:color w:val="auto"/>
          <w:sz w:val="22"/>
          <w:szCs w:val="22"/>
          <w:u w:val="none"/>
          <w:lang w:val="pt-BR" w:eastAsia="pt-BR" w:bidi="ar-SA"/>
        </w:rPr>
        <w:t>:</w:t>
      </w:r>
    </w:p>
    <w:p>
      <w:pPr>
        <w:widowControl w:val="0"/>
        <w:overflowPunct w:val="0"/>
        <w:spacing w:before="0" w:after="0" w:line="240" w:lineRule="auto"/>
        <w:ind w:left="238" w:leftChars="119" w:firstLine="0" w:firstLineChars="0"/>
        <w:jc w:val="both"/>
        <w:textAlignment w:val="baseline"/>
        <w:rPr>
          <w:rFonts w:eastAsia="Times New Roman" w:cs="Times New Roman"/>
          <w:b w:val="0"/>
          <w:bCs w:val="0"/>
          <w:color w:val="auto"/>
          <w:sz w:val="22"/>
          <w:szCs w:val="22"/>
          <w:u w:val="none"/>
          <w:lang w:val="pt-BR" w:eastAsia="pt-BR" w:bidi="ar-SA"/>
        </w:rPr>
      </w:pPr>
    </w:p>
    <w:p>
      <w:pPr>
        <w:widowControl/>
        <w:numPr>
          <w:ilvl w:val="0"/>
          <w:numId w:val="6"/>
        </w:numPr>
        <w:tabs>
          <w:tab w:val="left" w:pos="0"/>
          <w:tab w:val="clear" w:pos="425"/>
        </w:tabs>
        <w:suppressAutoHyphens/>
        <w:overflowPunct/>
        <w:bidi w:val="0"/>
        <w:spacing w:before="0" w:after="0" w:line="240" w:lineRule="auto"/>
        <w:ind w:left="425" w:leftChars="0" w:right="0" w:rightChars="0" w:firstLine="55" w:firstLineChars="0"/>
        <w:jc w:val="both"/>
        <w:textAlignment w:val="baseline"/>
        <w:rPr>
          <w:sz w:val="22"/>
          <w:szCs w:val="22"/>
        </w:rPr>
      </w:pPr>
      <w:r>
        <w:rPr>
          <w:rFonts w:eastAsia="Times New Roman" w:cs="Times New Roman"/>
          <w:color w:val="auto"/>
          <w:sz w:val="22"/>
          <w:szCs w:val="22"/>
          <w:u w:val="none"/>
          <w:lang w:val="pt-BR" w:eastAsia="pt-BR" w:bidi="ar-SA"/>
        </w:rPr>
        <w:t>Data de fabricação</w:t>
      </w:r>
      <w:r>
        <w:rPr>
          <w:rFonts w:hint="default" w:cs="Times New Roman"/>
          <w:color w:val="auto"/>
          <w:sz w:val="22"/>
          <w:szCs w:val="22"/>
          <w:u w:val="none"/>
          <w:lang w:val="en-US" w:eastAsia="pt-BR" w:bidi="ar-SA"/>
        </w:rPr>
        <w:t xml:space="preserve">; </w:t>
      </w:r>
    </w:p>
    <w:p>
      <w:pPr>
        <w:widowControl/>
        <w:numPr>
          <w:ilvl w:val="0"/>
          <w:numId w:val="6"/>
        </w:numPr>
        <w:tabs>
          <w:tab w:val="left" w:pos="0"/>
          <w:tab w:val="clear" w:pos="425"/>
        </w:tabs>
        <w:suppressAutoHyphens/>
        <w:overflowPunct/>
        <w:bidi w:val="0"/>
        <w:spacing w:before="0" w:after="0" w:line="240" w:lineRule="auto"/>
        <w:ind w:left="425" w:leftChars="0" w:right="0" w:rightChars="0" w:firstLine="55" w:firstLineChars="0"/>
        <w:jc w:val="both"/>
        <w:textAlignment w:val="baseline"/>
        <w:rPr>
          <w:sz w:val="22"/>
          <w:szCs w:val="22"/>
        </w:rPr>
      </w:pPr>
      <w:r>
        <w:rPr>
          <w:rFonts w:hint="default" w:cs="Times New Roman"/>
          <w:color w:val="auto"/>
          <w:sz w:val="22"/>
          <w:szCs w:val="22"/>
          <w:u w:val="none"/>
          <w:lang w:val="en-US" w:eastAsia="pt-BR" w:bidi="ar-SA"/>
        </w:rPr>
        <w:t>Data de vencimento;</w:t>
      </w:r>
    </w:p>
    <w:p>
      <w:pPr>
        <w:widowControl/>
        <w:numPr>
          <w:ilvl w:val="0"/>
          <w:numId w:val="6"/>
        </w:numPr>
        <w:tabs>
          <w:tab w:val="left" w:pos="0"/>
          <w:tab w:val="clear" w:pos="425"/>
        </w:tabs>
        <w:suppressAutoHyphens/>
        <w:overflowPunct/>
        <w:bidi w:val="0"/>
        <w:spacing w:before="0" w:after="0" w:line="240" w:lineRule="auto"/>
        <w:ind w:left="425" w:leftChars="0" w:right="0" w:rightChars="0" w:firstLine="55" w:firstLineChars="0"/>
        <w:jc w:val="both"/>
        <w:textAlignment w:val="baseline"/>
        <w:rPr>
          <w:sz w:val="22"/>
          <w:szCs w:val="22"/>
        </w:rPr>
      </w:pPr>
      <w:r>
        <w:rPr>
          <w:rFonts w:hint="default" w:cs="Times New Roman"/>
          <w:color w:val="auto"/>
          <w:sz w:val="22"/>
          <w:szCs w:val="22"/>
          <w:u w:val="none"/>
          <w:lang w:val="en-US" w:eastAsia="pt-BR" w:bidi="ar-SA"/>
        </w:rPr>
        <w:t>Número de registro emitido pela ANVISA</w:t>
      </w:r>
    </w:p>
    <w:p>
      <w:pPr>
        <w:widowControl/>
        <w:suppressAutoHyphens/>
        <w:bidi w:val="0"/>
        <w:spacing w:before="0" w:after="0" w:line="240" w:lineRule="auto"/>
        <w:ind w:left="283" w:right="0" w:firstLine="0"/>
        <w:jc w:val="both"/>
        <w:rPr>
          <w:rFonts w:eastAsia="Times New Roman" w:cs="Times New Roman"/>
          <w:b/>
          <w:bCs/>
          <w:color w:val="auto"/>
          <w:sz w:val="22"/>
          <w:szCs w:val="22"/>
          <w:u w:val="none"/>
          <w:lang w:val="pt-BR" w:eastAsia="pt-BR" w:bidi="ar-SA"/>
        </w:rPr>
      </w:pPr>
    </w:p>
    <w:p>
      <w:pPr>
        <w:spacing w:before="0" w:after="0" w:line="240" w:lineRule="auto"/>
        <w:ind w:left="240" w:firstLine="0"/>
        <w:jc w:val="both"/>
        <w:rPr>
          <w:rFonts w:cs="Times New Roman"/>
          <w:sz w:val="22"/>
          <w:szCs w:val="22"/>
          <w:lang w:val="en-US" w:eastAsia="pt-BR"/>
        </w:rPr>
      </w:pPr>
      <w:r>
        <w:rPr>
          <w:rFonts w:cs="Times New Roman"/>
          <w:b/>
          <w:sz w:val="22"/>
          <w:szCs w:val="22"/>
          <w:lang w:val="pt-BR"/>
        </w:rPr>
        <w:t>1</w:t>
      </w:r>
      <w:r>
        <w:rPr>
          <w:rFonts w:hint="default" w:cs="Times New Roman"/>
          <w:b/>
          <w:sz w:val="22"/>
          <w:szCs w:val="22"/>
          <w:lang w:val="pt-BR"/>
        </w:rPr>
        <w:t>6</w:t>
      </w:r>
      <w:r>
        <w:rPr>
          <w:rFonts w:cs="Times New Roman"/>
          <w:b/>
          <w:sz w:val="22"/>
          <w:szCs w:val="22"/>
        </w:rPr>
        <w:t>.</w:t>
      </w:r>
      <w:r>
        <w:rPr>
          <w:rFonts w:hint="default" w:cs="Times New Roman"/>
          <w:b/>
          <w:sz w:val="22"/>
          <w:szCs w:val="22"/>
          <w:lang w:val="pt-BR"/>
        </w:rPr>
        <w:t>1.2</w:t>
      </w:r>
      <w:r>
        <w:rPr>
          <w:rFonts w:cs="Times New Roman"/>
          <w:b/>
          <w:sz w:val="22"/>
          <w:szCs w:val="22"/>
          <w:lang w:val="pt-BR"/>
        </w:rPr>
        <w:t xml:space="preserve"> -</w:t>
      </w:r>
      <w:r>
        <w:rPr>
          <w:rFonts w:hint="default" w:cs="Times New Roman"/>
          <w:b/>
          <w:sz w:val="22"/>
          <w:szCs w:val="22"/>
          <w:lang w:val="pt-BR"/>
        </w:rPr>
        <w:t xml:space="preserve"> </w:t>
      </w:r>
      <w:r>
        <w:rPr>
          <w:rFonts w:eastAsia="Times New Roman" w:cs="Times New Roman"/>
          <w:color w:val="auto"/>
          <w:sz w:val="22"/>
          <w:szCs w:val="22"/>
          <w:lang w:val="pt-BR" w:eastAsia="pt-BR" w:bidi="ar-SA"/>
        </w:rPr>
        <w:t xml:space="preserve">O prazo de validade dos </w:t>
      </w:r>
      <w:r>
        <w:rPr>
          <w:rFonts w:hint="default" w:cs="Times New Roman"/>
          <w:color w:val="auto"/>
          <w:sz w:val="22"/>
          <w:szCs w:val="22"/>
          <w:lang w:val="en-US" w:eastAsia="pt-BR" w:bidi="ar-SA"/>
        </w:rPr>
        <w:t>insumos</w:t>
      </w:r>
      <w:r>
        <w:rPr>
          <w:rFonts w:eastAsia="Times New Roman" w:cs="Times New Roman"/>
          <w:color w:val="auto"/>
          <w:sz w:val="22"/>
          <w:szCs w:val="22"/>
          <w:lang w:val="pt-BR" w:eastAsia="pt-BR" w:bidi="ar-SA"/>
        </w:rPr>
        <w:t xml:space="preserve"> deverão ser de mínimo 18 (dezoito) meses a contar da data do aceite e/ou no mínimo 70% (setenta por cento) do prazo máximo para os materiais que possuam validade inferior à mencionada.</w:t>
      </w:r>
    </w:p>
    <w:p>
      <w:pPr>
        <w:widowControl/>
        <w:suppressAutoHyphens/>
        <w:bidi w:val="0"/>
        <w:spacing w:before="0" w:after="0" w:line="240" w:lineRule="auto"/>
        <w:ind w:left="283" w:right="0" w:firstLine="0"/>
        <w:jc w:val="both"/>
        <w:rPr>
          <w:rFonts w:eastAsia="Times New Roman" w:cs="Times New Roman"/>
          <w:b/>
          <w:bCs/>
          <w:color w:val="auto"/>
          <w:sz w:val="22"/>
          <w:szCs w:val="22"/>
          <w:u w:val="none"/>
          <w:lang w:val="pt-BR" w:eastAsia="pt-BR" w:bidi="ar-SA"/>
        </w:rPr>
      </w:pPr>
    </w:p>
    <w:p>
      <w:pPr>
        <w:widowControl/>
        <w:suppressAutoHyphens/>
        <w:bidi w:val="0"/>
        <w:spacing w:before="0" w:after="0" w:line="240" w:lineRule="auto"/>
        <w:ind w:left="283" w:right="0" w:firstLine="0"/>
        <w:jc w:val="both"/>
        <w:rPr>
          <w:rFonts w:hint="default" w:cs="Times New Roman"/>
          <w:sz w:val="22"/>
          <w:szCs w:val="22"/>
          <w:lang w:val="pt-BR"/>
        </w:rPr>
      </w:pPr>
      <w:r>
        <w:rPr>
          <w:rFonts w:hint="default" w:cs="Times New Roman"/>
          <w:b/>
          <w:sz w:val="22"/>
          <w:szCs w:val="22"/>
          <w:lang w:val="pt-BR"/>
        </w:rPr>
        <w:t>16</w:t>
      </w:r>
      <w:r>
        <w:rPr>
          <w:rFonts w:cs="Times New Roman"/>
          <w:b/>
          <w:sz w:val="22"/>
          <w:szCs w:val="22"/>
        </w:rPr>
        <w:t>.</w:t>
      </w:r>
      <w:r>
        <w:rPr>
          <w:rFonts w:cs="Times New Roman"/>
          <w:b/>
          <w:sz w:val="22"/>
          <w:szCs w:val="22"/>
          <w:lang w:val="pt-BR"/>
        </w:rPr>
        <w:t>1.</w:t>
      </w:r>
      <w:r>
        <w:rPr>
          <w:rFonts w:hint="default" w:cs="Times New Roman"/>
          <w:b/>
          <w:sz w:val="22"/>
          <w:szCs w:val="22"/>
          <w:lang w:val="pt-BR"/>
        </w:rPr>
        <w:t>3</w:t>
      </w:r>
      <w:r>
        <w:rPr>
          <w:rFonts w:cs="Times New Roman"/>
          <w:b/>
          <w:sz w:val="22"/>
          <w:szCs w:val="22"/>
          <w:lang w:val="pt-BR"/>
        </w:rPr>
        <w:t xml:space="preserve"> -</w:t>
      </w:r>
      <w:r>
        <w:rPr>
          <w:rFonts w:cs="Times New Roman"/>
          <w:sz w:val="22"/>
          <w:szCs w:val="22"/>
        </w:rPr>
        <w:t xml:space="preserve"> </w:t>
      </w:r>
      <w:r>
        <w:rPr>
          <w:rFonts w:cs="Times New Roman"/>
          <w:sz w:val="22"/>
          <w:szCs w:val="22"/>
          <w:lang w:val="pt-BR"/>
        </w:rPr>
        <w:t>Devem ser</w:t>
      </w:r>
      <w:r>
        <w:rPr>
          <w:rFonts w:cs="Times New Roman"/>
          <w:sz w:val="22"/>
          <w:szCs w:val="22"/>
        </w:rPr>
        <w:t xml:space="preserve"> recebidos pelo chefe do setor responsável ou ainda pelo fiscal do contrato ou instrumento equivalente</w:t>
      </w:r>
      <w:r>
        <w:rPr>
          <w:rFonts w:hint="default" w:cs="Times New Roman"/>
          <w:sz w:val="22"/>
          <w:szCs w:val="22"/>
          <w:lang w:val="pt-BR"/>
        </w:rPr>
        <w:t>;</w:t>
      </w:r>
    </w:p>
    <w:p>
      <w:pPr>
        <w:widowControl/>
        <w:suppressAutoHyphens/>
        <w:bidi w:val="0"/>
        <w:spacing w:before="0" w:after="0" w:line="240" w:lineRule="auto"/>
        <w:ind w:left="283" w:right="0" w:firstLine="0"/>
        <w:jc w:val="both"/>
        <w:rPr>
          <w:rFonts w:cs="Times New Roman"/>
          <w:sz w:val="22"/>
          <w:szCs w:val="22"/>
          <w:lang w:val="pt-BR"/>
        </w:rPr>
      </w:pPr>
    </w:p>
    <w:p>
      <w:pPr>
        <w:spacing w:before="0" w:after="0" w:line="240" w:lineRule="auto"/>
        <w:ind w:left="240" w:firstLine="0"/>
        <w:jc w:val="both"/>
        <w:rPr>
          <w:rFonts w:hint="default" w:cs="Times New Roman"/>
          <w:b w:val="0"/>
          <w:bCs w:val="0"/>
          <w:sz w:val="22"/>
          <w:szCs w:val="22"/>
          <w:lang w:val="en-US" w:eastAsia="pt-BR"/>
        </w:rPr>
      </w:pPr>
      <w:r>
        <w:rPr>
          <w:rFonts w:hint="default"/>
          <w:b/>
          <w:sz w:val="22"/>
          <w:szCs w:val="22"/>
          <w:lang w:val="en-US" w:eastAsia="pt-BR"/>
        </w:rPr>
        <w:t xml:space="preserve">16.1.4 - </w:t>
      </w:r>
      <w:r>
        <w:rPr>
          <w:b w:val="0"/>
          <w:bCs/>
          <w:sz w:val="22"/>
          <w:szCs w:val="22"/>
          <w:lang w:val="en-US" w:eastAsia="pt-BR"/>
        </w:rPr>
        <w:t>A licitante vencedora garantirá a qualidade d</w:t>
      </w:r>
      <w:r>
        <w:rPr>
          <w:rFonts w:cs="Times New Roman" w:eastAsiaTheme="minorHAnsi"/>
          <w:b w:val="0"/>
          <w:bCs/>
          <w:sz w:val="22"/>
          <w:szCs w:val="22"/>
          <w:lang w:val="en-US" w:eastAsia="pt-BR"/>
        </w:rPr>
        <w:t xml:space="preserve">os materiais </w:t>
      </w:r>
      <w:r>
        <w:rPr>
          <w:b w:val="0"/>
          <w:bCs/>
          <w:sz w:val="22"/>
          <w:szCs w:val="22"/>
          <w:lang w:val="en-US" w:eastAsia="pt-BR"/>
        </w:rPr>
        <w:t>pelo prazo estabelecido pelo fabricante</w:t>
      </w:r>
      <w:r>
        <w:rPr>
          <w:rFonts w:hint="default"/>
          <w:b w:val="0"/>
          <w:bCs/>
          <w:sz w:val="22"/>
          <w:szCs w:val="22"/>
          <w:lang w:val="en-US" w:eastAsia="pt-BR"/>
        </w:rPr>
        <w:t>;</w:t>
      </w:r>
    </w:p>
    <w:p>
      <w:pPr>
        <w:widowControl/>
        <w:suppressAutoHyphens/>
        <w:bidi w:val="0"/>
        <w:spacing w:before="0" w:after="0" w:line="240" w:lineRule="auto"/>
        <w:ind w:left="283" w:right="0" w:firstLine="0"/>
        <w:jc w:val="both"/>
        <w:rPr>
          <w:rFonts w:cs="Times New Roman"/>
          <w:b w:val="0"/>
          <w:bCs w:val="0"/>
          <w:sz w:val="22"/>
          <w:szCs w:val="22"/>
          <w:lang w:val="en-US" w:eastAsia="pt-BR"/>
        </w:rPr>
      </w:pPr>
    </w:p>
    <w:p>
      <w:pPr>
        <w:widowControl/>
        <w:suppressAutoHyphens/>
        <w:bidi w:val="0"/>
        <w:spacing w:before="0" w:after="0" w:line="240" w:lineRule="auto"/>
        <w:ind w:left="283" w:right="0" w:firstLine="0"/>
        <w:jc w:val="both"/>
        <w:rPr>
          <w:rFonts w:hint="default" w:cs="Times New Roman"/>
          <w:sz w:val="22"/>
          <w:szCs w:val="22"/>
          <w:lang w:val="pt-BR"/>
        </w:rPr>
      </w:pPr>
      <w:r>
        <w:rPr>
          <w:rFonts w:hint="default" w:cs="Times New Roman"/>
          <w:b/>
          <w:bCs/>
          <w:sz w:val="22"/>
          <w:szCs w:val="22"/>
          <w:lang w:val="en-US" w:eastAsia="pt-BR"/>
        </w:rPr>
        <w:t>16</w:t>
      </w:r>
      <w:r>
        <w:rPr>
          <w:rFonts w:cs="Times New Roman"/>
          <w:b/>
          <w:sz w:val="22"/>
          <w:szCs w:val="22"/>
        </w:rPr>
        <w:t>.</w:t>
      </w:r>
      <w:r>
        <w:rPr>
          <w:rFonts w:cs="Times New Roman"/>
          <w:b/>
          <w:sz w:val="22"/>
          <w:szCs w:val="22"/>
          <w:lang w:val="pt-BR"/>
        </w:rPr>
        <w:t>2 –</w:t>
      </w:r>
      <w:r>
        <w:rPr>
          <w:rFonts w:cs="Times New Roman"/>
          <w:sz w:val="22"/>
          <w:szCs w:val="22"/>
        </w:rPr>
        <w:t xml:space="preserve"> </w:t>
      </w:r>
      <w:r>
        <w:rPr>
          <w:rFonts w:cs="Times New Roman"/>
          <w:sz w:val="22"/>
          <w:szCs w:val="22"/>
          <w:lang w:val="pt-BR" w:eastAsia="pt-BR"/>
        </w:rPr>
        <w:t xml:space="preserve">Os </w:t>
      </w:r>
      <w:r>
        <w:rPr>
          <w:rFonts w:hint="default" w:cs="Times New Roman"/>
          <w:sz w:val="22"/>
          <w:szCs w:val="22"/>
          <w:lang w:val="en-US" w:eastAsia="pt-BR"/>
        </w:rPr>
        <w:t>materiais</w:t>
      </w:r>
      <w:r>
        <w:rPr>
          <w:rFonts w:cs="Times New Roman"/>
          <w:sz w:val="22"/>
          <w:szCs w:val="22"/>
          <w:lang w:val="pt-BR" w:eastAsia="pt-BR"/>
        </w:rPr>
        <w:t xml:space="preserve"> </w:t>
      </w:r>
      <w:r>
        <w:rPr>
          <w:rFonts w:cs="Times New Roman"/>
          <w:sz w:val="22"/>
          <w:szCs w:val="22"/>
        </w:rPr>
        <w:t xml:space="preserve"> devem guardar a regularidade solicitada nos itens </w:t>
      </w:r>
      <w:r>
        <w:rPr>
          <w:rFonts w:hint="default" w:cs="Times New Roman"/>
          <w:b/>
          <w:bCs/>
          <w:sz w:val="22"/>
          <w:szCs w:val="22"/>
          <w:lang w:val="pt-BR"/>
        </w:rPr>
        <w:t>16</w:t>
      </w:r>
      <w:r>
        <w:rPr>
          <w:rFonts w:cs="Times New Roman"/>
          <w:b/>
          <w:bCs/>
          <w:sz w:val="22"/>
          <w:szCs w:val="22"/>
        </w:rPr>
        <w:t>.</w:t>
      </w:r>
      <w:r>
        <w:rPr>
          <w:rFonts w:cs="Times New Roman"/>
          <w:b/>
          <w:sz w:val="22"/>
          <w:szCs w:val="22"/>
        </w:rPr>
        <w:t>1</w:t>
      </w:r>
      <w:r>
        <w:rPr>
          <w:rFonts w:hint="default" w:cs="Times New Roman"/>
          <w:b/>
          <w:sz w:val="22"/>
          <w:szCs w:val="22"/>
          <w:lang w:val="pt-BR"/>
        </w:rPr>
        <w:t>.1</w:t>
      </w:r>
      <w:r>
        <w:rPr>
          <w:rFonts w:cs="Times New Roman"/>
          <w:b/>
          <w:sz w:val="22"/>
          <w:szCs w:val="22"/>
          <w:lang w:val="pt-BR"/>
        </w:rPr>
        <w:t xml:space="preserve">, </w:t>
      </w:r>
      <w:r>
        <w:rPr>
          <w:rFonts w:cs="Times New Roman"/>
          <w:sz w:val="22"/>
          <w:szCs w:val="22"/>
        </w:rPr>
        <w:t>além daquelas garantidas no CDC – Código de Defesa do Consumidor</w:t>
      </w:r>
      <w:r>
        <w:rPr>
          <w:rFonts w:hint="default" w:cs="Times New Roman"/>
          <w:sz w:val="22"/>
          <w:szCs w:val="22"/>
          <w:lang w:val="pt-BR"/>
        </w:rPr>
        <w:t>;</w:t>
      </w:r>
    </w:p>
    <w:p>
      <w:pPr>
        <w:widowControl/>
        <w:suppressAutoHyphens/>
        <w:bidi w:val="0"/>
        <w:spacing w:before="0" w:after="0" w:line="240" w:lineRule="auto"/>
        <w:ind w:left="283" w:right="0" w:firstLine="0"/>
        <w:jc w:val="both"/>
        <w:rPr>
          <w:rFonts w:cs="Times New Roman"/>
          <w:sz w:val="22"/>
          <w:szCs w:val="22"/>
        </w:rPr>
      </w:pPr>
    </w:p>
    <w:p>
      <w:pPr>
        <w:widowControl/>
        <w:suppressAutoHyphens/>
        <w:bidi w:val="0"/>
        <w:spacing w:before="0" w:after="0" w:line="240" w:lineRule="auto"/>
        <w:ind w:left="283" w:right="0" w:firstLine="0"/>
        <w:jc w:val="both"/>
        <w:rPr>
          <w:rFonts w:hint="default" w:cs="Times New Roman"/>
          <w:bCs/>
          <w:sz w:val="22"/>
          <w:szCs w:val="22"/>
          <w:lang w:val="pt-BR"/>
        </w:rPr>
      </w:pPr>
      <w:r>
        <w:rPr>
          <w:rFonts w:hint="default" w:cs="Times New Roman"/>
          <w:b/>
          <w:bCs/>
          <w:sz w:val="22"/>
          <w:szCs w:val="22"/>
          <w:lang w:val="pt-BR"/>
        </w:rPr>
        <w:t>16</w:t>
      </w:r>
      <w:r>
        <w:rPr>
          <w:rFonts w:cs="Times New Roman"/>
          <w:b/>
          <w:bCs/>
          <w:sz w:val="22"/>
          <w:szCs w:val="22"/>
        </w:rPr>
        <w:t>.</w:t>
      </w:r>
      <w:r>
        <w:rPr>
          <w:rFonts w:cs="Times New Roman"/>
          <w:b/>
          <w:bCs/>
          <w:sz w:val="22"/>
          <w:szCs w:val="22"/>
          <w:lang w:val="pt-BR"/>
        </w:rPr>
        <w:t>3 -</w:t>
      </w:r>
      <w:r>
        <w:rPr>
          <w:rFonts w:cs="Times New Roman"/>
          <w:sz w:val="22"/>
          <w:szCs w:val="22"/>
        </w:rPr>
        <w:t xml:space="preserve"> </w:t>
      </w:r>
      <w:r>
        <w:rPr>
          <w:rFonts w:cs="Times New Roman"/>
          <w:bCs/>
          <w:sz w:val="22"/>
          <w:szCs w:val="22"/>
        </w:rPr>
        <w:t>O adjudicatário terá que, garant</w:t>
      </w:r>
      <w:r>
        <w:rPr>
          <w:rFonts w:cs="Times New Roman"/>
          <w:bCs/>
          <w:sz w:val="22"/>
          <w:szCs w:val="22"/>
          <w:lang w:val="pt-BR"/>
        </w:rPr>
        <w:t>ir</w:t>
      </w:r>
      <w:r>
        <w:rPr>
          <w:rFonts w:cs="Times New Roman"/>
          <w:bCs/>
          <w:sz w:val="22"/>
          <w:szCs w:val="22"/>
        </w:rPr>
        <w:t xml:space="preserve"> que todos os </w:t>
      </w:r>
      <w:r>
        <w:rPr>
          <w:rFonts w:hint="default" w:cs="Times New Roman"/>
          <w:bCs/>
          <w:sz w:val="22"/>
          <w:szCs w:val="22"/>
          <w:lang w:val="pt-BR"/>
        </w:rPr>
        <w:t>materiais</w:t>
      </w:r>
      <w:r>
        <w:rPr>
          <w:rFonts w:cs="Times New Roman"/>
          <w:bCs/>
          <w:sz w:val="22"/>
          <w:szCs w:val="22"/>
          <w:lang w:val="pt-BR"/>
        </w:rPr>
        <w:t xml:space="preserve"> entregues</w:t>
      </w:r>
      <w:r>
        <w:rPr>
          <w:rFonts w:cs="Times New Roman"/>
          <w:bCs/>
          <w:sz w:val="22"/>
          <w:szCs w:val="22"/>
        </w:rPr>
        <w:t xml:space="preserve"> estavam sob condições </w:t>
      </w:r>
      <w:r>
        <w:rPr>
          <w:rFonts w:cs="Times New Roman"/>
          <w:bCs/>
          <w:sz w:val="22"/>
          <w:szCs w:val="22"/>
          <w:lang w:val="pt-BR"/>
        </w:rPr>
        <w:t>regulares</w:t>
      </w:r>
      <w:r>
        <w:rPr>
          <w:rFonts w:cs="Times New Roman"/>
          <w:bCs/>
          <w:sz w:val="22"/>
          <w:szCs w:val="22"/>
        </w:rPr>
        <w:t>, durante o período que esteve armazenado, no estabelecimento da licitante</w:t>
      </w:r>
      <w:r>
        <w:rPr>
          <w:rFonts w:hint="default" w:cs="Times New Roman"/>
          <w:bCs/>
          <w:sz w:val="22"/>
          <w:szCs w:val="22"/>
          <w:lang w:val="pt-BR"/>
        </w:rPr>
        <w:t>;</w:t>
      </w:r>
    </w:p>
    <w:p>
      <w:pPr>
        <w:widowControl/>
        <w:suppressAutoHyphens/>
        <w:bidi w:val="0"/>
        <w:spacing w:before="0" w:after="0" w:line="240" w:lineRule="auto"/>
        <w:ind w:left="283" w:right="0" w:firstLine="0"/>
        <w:jc w:val="both"/>
        <w:rPr>
          <w:rFonts w:cs="Times New Roman"/>
          <w:bCs/>
          <w:sz w:val="22"/>
          <w:szCs w:val="22"/>
        </w:rPr>
      </w:pPr>
    </w:p>
    <w:p>
      <w:pPr>
        <w:widowControl/>
        <w:suppressAutoHyphens/>
        <w:bidi w:val="0"/>
        <w:spacing w:before="0" w:after="0" w:line="240" w:lineRule="auto"/>
        <w:ind w:left="283" w:right="0" w:firstLine="0"/>
        <w:jc w:val="both"/>
        <w:rPr>
          <w:rFonts w:hint="default" w:cs="Times New Roman"/>
          <w:sz w:val="22"/>
          <w:szCs w:val="22"/>
          <w:lang w:val="en-US" w:eastAsia="pt-BR"/>
        </w:rPr>
      </w:pPr>
      <w:r>
        <w:rPr>
          <w:rFonts w:hint="default" w:cs="Times New Roman"/>
          <w:b/>
          <w:bCs w:val="0"/>
          <w:sz w:val="22"/>
          <w:szCs w:val="22"/>
          <w:lang w:val="pt-BR"/>
        </w:rPr>
        <w:t>16</w:t>
      </w:r>
      <w:r>
        <w:rPr>
          <w:rFonts w:cs="Times New Roman"/>
          <w:b/>
          <w:bCs/>
          <w:sz w:val="22"/>
          <w:szCs w:val="22"/>
          <w:lang w:eastAsia="pt-BR"/>
        </w:rPr>
        <w:t>.</w:t>
      </w:r>
      <w:r>
        <w:rPr>
          <w:rFonts w:cs="Times New Roman"/>
          <w:b/>
          <w:bCs/>
          <w:sz w:val="22"/>
          <w:szCs w:val="22"/>
          <w:lang w:val="pt-BR" w:eastAsia="pt-BR"/>
        </w:rPr>
        <w:t xml:space="preserve">3.1 - </w:t>
      </w:r>
      <w:r>
        <w:rPr>
          <w:rFonts w:cs="Times New Roman"/>
          <w:sz w:val="22"/>
          <w:szCs w:val="22"/>
          <w:lang w:eastAsia="pt-BR"/>
        </w:rPr>
        <w:t>A licitante vencedora garantirá a qualidade no transporte dos</w:t>
      </w:r>
      <w:r>
        <w:rPr>
          <w:rFonts w:cs="Times New Roman"/>
          <w:sz w:val="22"/>
          <w:szCs w:val="22"/>
          <w:lang w:val="pt-BR" w:eastAsia="pt-BR"/>
        </w:rPr>
        <w:t xml:space="preserve"> itens solicitados</w:t>
      </w:r>
      <w:r>
        <w:rPr>
          <w:rFonts w:cs="Times New Roman"/>
          <w:sz w:val="22"/>
          <w:szCs w:val="22"/>
          <w:lang w:val="en-US" w:eastAsia="pt-BR"/>
        </w:rPr>
        <w:t xml:space="preserve"> </w:t>
      </w:r>
      <w:r>
        <w:rPr>
          <w:rFonts w:cs="Times New Roman"/>
          <w:sz w:val="22"/>
          <w:szCs w:val="22"/>
          <w:lang w:eastAsia="pt-BR"/>
        </w:rPr>
        <w:t>respeitando todas as normas sanitárias</w:t>
      </w:r>
      <w:r>
        <w:rPr>
          <w:rFonts w:hint="default" w:cs="Times New Roman"/>
          <w:sz w:val="22"/>
          <w:szCs w:val="22"/>
          <w:lang w:val="en-US" w:eastAsia="pt-BR"/>
        </w:rPr>
        <w:t>;</w:t>
      </w:r>
    </w:p>
    <w:p>
      <w:pPr>
        <w:tabs>
          <w:tab w:val="left" w:pos="0"/>
        </w:tabs>
        <w:overflowPunct w:val="0"/>
        <w:spacing w:beforeAutospacing="1" w:afterAutospacing="1" w:line="240" w:lineRule="auto"/>
        <w:ind w:left="240" w:firstLine="0"/>
        <w:jc w:val="both"/>
        <w:textAlignment w:val="baseline"/>
        <w:rPr>
          <w:rFonts w:cs="Times New Roman"/>
          <w:b w:val="0"/>
          <w:bCs w:val="0"/>
          <w:iCs/>
          <w:sz w:val="22"/>
          <w:szCs w:val="22"/>
          <w:lang w:val="pt-BR" w:eastAsia="pt-BR"/>
        </w:rPr>
      </w:pPr>
      <w:r>
        <w:rPr>
          <w:rFonts w:hint="default" w:cs="Times New Roman"/>
          <w:b/>
          <w:bCs/>
          <w:sz w:val="22"/>
          <w:szCs w:val="22"/>
          <w:lang w:val="en-US" w:eastAsia="pt-BR"/>
        </w:rPr>
        <w:t>16</w:t>
      </w:r>
      <w:r>
        <w:rPr>
          <w:rFonts w:cs="Times New Roman"/>
          <w:b/>
          <w:bCs/>
          <w:sz w:val="22"/>
          <w:szCs w:val="22"/>
          <w:lang w:val="pt-BR" w:eastAsia="pt-BR"/>
        </w:rPr>
        <w:t>.4</w:t>
      </w:r>
      <w:r>
        <w:rPr>
          <w:rFonts w:cs="Times New Roman"/>
          <w:b w:val="0"/>
          <w:bCs w:val="0"/>
          <w:sz w:val="22"/>
          <w:szCs w:val="22"/>
          <w:lang w:val="pt-BR" w:eastAsia="pt-BR"/>
        </w:rPr>
        <w:t xml:space="preserve"> - </w:t>
      </w:r>
      <w:r>
        <w:rPr>
          <w:rFonts w:cs="Times New Roman"/>
          <w:b w:val="0"/>
          <w:bCs w:val="0"/>
          <w:iCs/>
          <w:sz w:val="22"/>
          <w:szCs w:val="22"/>
          <w:lang w:val="pt-BR" w:eastAsia="pt-BR"/>
        </w:rPr>
        <w:t xml:space="preserve">O adjudicatário ofertará garantia própria para os itens licitados a contar da entrega dos </w:t>
      </w:r>
      <w:r>
        <w:rPr>
          <w:rFonts w:hint="default" w:cs="Times New Roman"/>
          <w:b w:val="0"/>
          <w:bCs/>
          <w:iCs/>
          <w:sz w:val="22"/>
          <w:szCs w:val="22"/>
          <w:lang w:val="en-US" w:eastAsia="pt-BR"/>
        </w:rPr>
        <w:t>insumos</w:t>
      </w:r>
      <w:r>
        <w:rPr>
          <w:rFonts w:cs="Times New Roman"/>
          <w:b w:val="0"/>
          <w:bCs w:val="0"/>
          <w:iCs/>
          <w:sz w:val="22"/>
          <w:szCs w:val="22"/>
          <w:lang w:val="pt-BR" w:eastAsia="pt-BR"/>
        </w:rPr>
        <w:t xml:space="preserve"> contra quaisquer defeitos de fabricação, deslocamento e utilização.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hint="default" w:cs="Times New Roman"/>
          <w:b/>
          <w:sz w:val="22"/>
          <w:szCs w:val="22"/>
          <w:lang w:val="pt-BR"/>
        </w:rPr>
        <w:t>7</w:t>
      </w:r>
      <w:r>
        <w:rPr>
          <w:rFonts w:cs="Times New Roman"/>
          <w:b/>
          <w:sz w:val="22"/>
          <w:szCs w:val="22"/>
          <w:lang w:val="pt-BR"/>
        </w:rPr>
        <w:t xml:space="preserve"> </w:t>
      </w:r>
      <w:r>
        <w:rPr>
          <w:sz w:val="22"/>
          <w:szCs w:val="22"/>
        </w:rPr>
        <w:t>–</w:t>
      </w:r>
      <w:r>
        <w:rPr>
          <w:rFonts w:cs="Times New Roman"/>
          <w:b/>
          <w:sz w:val="22"/>
          <w:szCs w:val="22"/>
          <w:lang w:val="pt-BR"/>
        </w:rPr>
        <w:t xml:space="preserve"> </w:t>
      </w:r>
      <w:r>
        <w:rPr>
          <w:rFonts w:cs="Times New Roman"/>
          <w:b/>
          <w:sz w:val="22"/>
          <w:szCs w:val="22"/>
        </w:rPr>
        <w:t>CRITÉRIOS DE JULGAMENTOS: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bCs/>
          <w:sz w:val="22"/>
          <w:szCs w:val="22"/>
        </w:rPr>
      </w:pPr>
      <w:r>
        <w:rPr>
          <w:rFonts w:cs="Times New Roman"/>
          <w:b/>
          <w:sz w:val="22"/>
          <w:szCs w:val="22"/>
        </w:rPr>
        <w:t>1</w:t>
      </w:r>
      <w:r>
        <w:rPr>
          <w:rFonts w:hint="default" w:cs="Times New Roman"/>
          <w:b/>
          <w:sz w:val="22"/>
          <w:szCs w:val="22"/>
          <w:lang w:val="pt-BR"/>
        </w:rPr>
        <w:t>7</w:t>
      </w:r>
      <w:r>
        <w:rPr>
          <w:rFonts w:cs="Times New Roman"/>
          <w:b/>
          <w:sz w:val="22"/>
          <w:szCs w:val="22"/>
        </w:rPr>
        <w:t>.1</w:t>
      </w:r>
      <w:r>
        <w:rPr>
          <w:rFonts w:cs="Times New Roman"/>
          <w:b/>
          <w:sz w:val="22"/>
          <w:szCs w:val="22"/>
          <w:lang w:val="pt-BR"/>
        </w:rPr>
        <w:t xml:space="preserve"> -</w:t>
      </w:r>
      <w:r>
        <w:rPr>
          <w:rFonts w:cs="Times New Roman"/>
          <w:b/>
          <w:sz w:val="22"/>
          <w:szCs w:val="22"/>
        </w:rPr>
        <w:t xml:space="preserve"> </w:t>
      </w:r>
      <w:r>
        <w:rPr>
          <w:rFonts w:cs="Times New Roman"/>
          <w:sz w:val="22"/>
          <w:szCs w:val="22"/>
        </w:rPr>
        <w:t>Para julgamento será adotado o critério de Menor preço - Compras - Unitário por item, observado o prazo para fornecimento, as especificações técnicas, parâmetros mínimos de desempenho e de qualidade e demais condições definidas neste Edital.</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bCs/>
          <w:sz w:val="22"/>
          <w:szCs w:val="22"/>
        </w:rPr>
      </w:pPr>
      <w:r>
        <w:rPr>
          <w:rFonts w:cs="Times New Roman"/>
          <w:b/>
          <w:bCs/>
          <w:sz w:val="22"/>
          <w:szCs w:val="22"/>
        </w:rPr>
        <w:t>1</w:t>
      </w:r>
      <w:r>
        <w:rPr>
          <w:rFonts w:hint="default" w:cs="Times New Roman"/>
          <w:b/>
          <w:bCs/>
          <w:sz w:val="22"/>
          <w:szCs w:val="22"/>
          <w:lang w:val="pt-BR"/>
        </w:rPr>
        <w:t>7</w:t>
      </w:r>
      <w:r>
        <w:rPr>
          <w:rFonts w:cs="Times New Roman"/>
          <w:b/>
          <w:bCs/>
          <w:sz w:val="22"/>
          <w:szCs w:val="22"/>
        </w:rPr>
        <w:t>.2</w:t>
      </w:r>
      <w:r>
        <w:rPr>
          <w:rFonts w:cs="Times New Roman"/>
          <w:b/>
          <w:bCs/>
          <w:sz w:val="22"/>
          <w:szCs w:val="22"/>
          <w:lang w:val="pt-BR"/>
        </w:rPr>
        <w:t xml:space="preserve"> -</w:t>
      </w:r>
      <w:r>
        <w:rPr>
          <w:rFonts w:cs="Times New Roman"/>
          <w:b/>
          <w:bCs/>
          <w:sz w:val="22"/>
          <w:szCs w:val="22"/>
        </w:rPr>
        <w:t xml:space="preserve"> EM ATENDIMENTO, AO DISPOSTO NO CAPÍTULO V DA LEI COMPLEMENTAR Nº 123/2006, SERÃO OBSERVADOS OS SEGUINTES PROCEDIMENTOS:</w:t>
      </w:r>
    </w:p>
    <w:p>
      <w:pPr>
        <w:widowControl w:val="0"/>
        <w:tabs>
          <w:tab w:val="left" w:pos="0"/>
        </w:tabs>
        <w:spacing w:beforeAutospacing="1" w:afterAutospacing="1"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.2.1</w:t>
      </w:r>
      <w:r>
        <w:rPr>
          <w:rFonts w:cs="Times New Roman"/>
          <w:b/>
          <w:sz w:val="22"/>
          <w:szCs w:val="22"/>
          <w:lang w:val="en-US" w:eastAsia="pt-BR"/>
        </w:rPr>
        <w:t xml:space="preserve"> -</w:t>
      </w:r>
      <w:r>
        <w:rPr>
          <w:rFonts w:cs="Times New Roman"/>
          <w:b/>
          <w:sz w:val="22"/>
          <w:szCs w:val="22"/>
          <w:lang w:eastAsia="pt-BR"/>
        </w:rPr>
        <w:t xml:space="preserve"> </w:t>
      </w:r>
      <w:r>
        <w:rPr>
          <w:rFonts w:cs="Times New Roman"/>
          <w:sz w:val="22"/>
          <w:szCs w:val="22"/>
          <w:lang w:eastAsia="pt-BR"/>
        </w:rPr>
        <w:t>Encerrada a fase de lances, se a proposta de menor lance não tiver sido ofertada por microempresa ou empresa de pequeno porte e o sistema eletrônico identificar que houve proposta apresentada por microempresa ou empresa de pequeno porte igual ou até 5%(cinco por cento) superior à proposta de menor lance, será procedido o seguinte:</w:t>
      </w:r>
    </w:p>
    <w:p>
      <w:pPr>
        <w:widowControl w:val="0"/>
        <w:tabs>
          <w:tab w:val="left" w:pos="0"/>
        </w:tabs>
        <w:spacing w:before="0" w:after="0"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a)</w:t>
      </w:r>
      <w:r>
        <w:rPr>
          <w:rFonts w:cs="Times New Roman"/>
          <w:sz w:val="22"/>
          <w:szCs w:val="22"/>
          <w:lang w:eastAsia="pt-BR"/>
        </w:rPr>
        <w:t xml:space="preserve"> a microempresa ou empresa de pequeno porte melhor classificada, será convocada pelo sistema eletrônico, via “chat” de comunicação do pregão eletrônico para, no prazo de 05(cinco) minutos após a convocação, apresentar nova proposta inferior àquela considerada vencedora do certame, situação em que, atendidas as exigências habilitatórias, será adjudicada em seu favor o objeto do pregão.</w:t>
      </w:r>
    </w:p>
    <w:p>
      <w:pPr>
        <w:widowControl w:val="0"/>
        <w:tabs>
          <w:tab w:val="left" w:pos="0"/>
        </w:tabs>
        <w:spacing w:before="0" w:after="0" w:line="240" w:lineRule="auto"/>
        <w:ind w:left="240" w:firstLine="0"/>
        <w:jc w:val="both"/>
        <w:rPr>
          <w:rFonts w:ascii="Times New Roman" w:hAnsi="Times New Roman" w:cs="Times New Roman"/>
          <w:sz w:val="22"/>
          <w:szCs w:val="22"/>
          <w:lang w:eastAsia="pt-BR"/>
        </w:rPr>
      </w:pPr>
    </w:p>
    <w:p>
      <w:pPr>
        <w:widowControl w:val="0"/>
        <w:tabs>
          <w:tab w:val="left" w:pos="0"/>
        </w:tabs>
        <w:spacing w:before="0" w:after="0"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b)</w:t>
      </w:r>
      <w:r>
        <w:rPr>
          <w:rFonts w:cs="Times New Roman"/>
          <w:sz w:val="22"/>
          <w:szCs w:val="22"/>
          <w:lang w:eastAsia="pt-BR"/>
        </w:rPr>
        <w:t xml:space="preserve"> no caso de empate de propostas apresentadas por microempresas ou empresas de pequeno porte que se enquadrem no limite estabelecido no subitem </w:t>
      </w: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.2.1</w:t>
      </w:r>
      <w:r>
        <w:rPr>
          <w:rFonts w:cs="Times New Roman"/>
          <w:sz w:val="22"/>
          <w:szCs w:val="22"/>
          <w:lang w:eastAsia="pt-BR"/>
        </w:rPr>
        <w:t xml:space="preserve">, o sistema realizará um sorteio eletrônico entre elas para que se identifique aquela que primeiro será convocada para apresentar melhor oferta, na forma do disposto na alínea “a”. </w:t>
      </w:r>
    </w:p>
    <w:p>
      <w:pPr>
        <w:widowControl w:val="0"/>
        <w:tabs>
          <w:tab w:val="left" w:pos="0"/>
        </w:tabs>
        <w:spacing w:before="0" w:after="0" w:line="240" w:lineRule="auto"/>
        <w:ind w:left="240" w:firstLine="0"/>
        <w:jc w:val="both"/>
        <w:rPr>
          <w:rFonts w:ascii="Times New Roman" w:hAnsi="Times New Roman" w:cs="Times New Roman"/>
          <w:sz w:val="22"/>
          <w:szCs w:val="22"/>
          <w:lang w:eastAsia="pt-BR"/>
        </w:rPr>
      </w:pPr>
    </w:p>
    <w:p>
      <w:pPr>
        <w:widowControl w:val="0"/>
        <w:tabs>
          <w:tab w:val="left" w:pos="0"/>
        </w:tabs>
        <w:spacing w:before="0" w:after="0"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c)</w:t>
      </w:r>
      <w:r>
        <w:rPr>
          <w:rFonts w:cs="Times New Roman"/>
          <w:sz w:val="22"/>
          <w:szCs w:val="22"/>
          <w:lang w:eastAsia="pt-BR"/>
        </w:rPr>
        <w:t xml:space="preserve"> não sendo vencedora a microempresa ou empresa de pequeno porte melhor classificada, na forma da alínea “a'” anterior, serão convocadas as remanescentes, quando houver, na ordem classificatória, para o exercício do mesmo direito.</w:t>
      </w:r>
    </w:p>
    <w:p>
      <w:pPr>
        <w:tabs>
          <w:tab w:val="left" w:pos="0"/>
        </w:tabs>
        <w:spacing w:beforeAutospacing="1" w:afterAutospacing="1"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.2.2</w:t>
      </w:r>
      <w:r>
        <w:rPr>
          <w:rFonts w:cs="Times New Roman"/>
          <w:b/>
          <w:sz w:val="22"/>
          <w:szCs w:val="22"/>
          <w:lang w:val="en-US" w:eastAsia="pt-BR"/>
        </w:rPr>
        <w:t xml:space="preserve"> -</w:t>
      </w:r>
      <w:r>
        <w:rPr>
          <w:rFonts w:cs="Times New Roman"/>
          <w:b/>
          <w:sz w:val="22"/>
          <w:szCs w:val="22"/>
          <w:lang w:eastAsia="pt-BR"/>
        </w:rPr>
        <w:t xml:space="preserve"> </w:t>
      </w:r>
      <w:r>
        <w:rPr>
          <w:rFonts w:cs="Times New Roman"/>
          <w:sz w:val="22"/>
          <w:szCs w:val="22"/>
          <w:lang w:eastAsia="pt-BR"/>
        </w:rPr>
        <w:t xml:space="preserve">Na hipótese da não contratação nos termos previstos no subitem </w:t>
      </w: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.2.1</w:t>
      </w:r>
      <w:r>
        <w:rPr>
          <w:rFonts w:cs="Times New Roman"/>
          <w:sz w:val="22"/>
          <w:szCs w:val="22"/>
          <w:lang w:eastAsia="pt-BR"/>
        </w:rPr>
        <w:t>, o objeto licitado será adjudicado em favor da proposta originalmente vencedora do certame, desde que atenda aos requisitos de habilitação.</w:t>
      </w: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.2.3</w:t>
      </w:r>
      <w:r>
        <w:rPr>
          <w:rFonts w:cs="Times New Roman"/>
          <w:b/>
          <w:sz w:val="22"/>
          <w:szCs w:val="22"/>
          <w:lang w:val="en-US" w:eastAsia="pt-BR"/>
        </w:rPr>
        <w:t xml:space="preserve"> -</w:t>
      </w:r>
      <w:r>
        <w:rPr>
          <w:rFonts w:cs="Times New Roman"/>
          <w:sz w:val="22"/>
          <w:szCs w:val="22"/>
          <w:lang w:eastAsia="pt-BR"/>
        </w:rPr>
        <w:t xml:space="preserve"> O valor deve estar abaixo do valor máximo admito no processo (ampla pesquisa de mercado – valor médio), valores acima desses, não poderão ser adjudicados. </w:t>
      </w:r>
    </w:p>
    <w:p>
      <w:pPr>
        <w:tabs>
          <w:tab w:val="left" w:pos="0"/>
          <w:tab w:val="left" w:pos="540"/>
        </w:tabs>
        <w:spacing w:beforeAutospacing="1" w:afterAutospacing="1"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.3</w:t>
      </w:r>
      <w:r>
        <w:rPr>
          <w:rFonts w:cs="Times New Roman"/>
          <w:b/>
          <w:sz w:val="22"/>
          <w:szCs w:val="22"/>
          <w:lang w:val="en-US" w:eastAsia="pt-BR"/>
        </w:rPr>
        <w:t xml:space="preserve"> -</w:t>
      </w:r>
      <w:r>
        <w:rPr>
          <w:rFonts w:cs="Times New Roman"/>
          <w:b/>
          <w:sz w:val="22"/>
          <w:szCs w:val="22"/>
          <w:lang w:eastAsia="pt-BR"/>
        </w:rPr>
        <w:t xml:space="preserve"> </w:t>
      </w:r>
      <w:r>
        <w:rPr>
          <w:rFonts w:cs="Times New Roman"/>
          <w:sz w:val="22"/>
          <w:szCs w:val="22"/>
          <w:lang w:eastAsia="pt-BR"/>
        </w:rPr>
        <w:t>O (a) Pregoeiro (a) anunciará o licitante detentor da proposta ou lance de menor valor, imediatamente após o encerramento da etapa de lances da sessão pública ou, quando for o caso, após negociação e decisão pelo (a) Pregoeiro (a) acerca da aceitação do lance de menor valor.</w:t>
      </w:r>
    </w:p>
    <w:p>
      <w:pPr>
        <w:tabs>
          <w:tab w:val="left" w:pos="0"/>
          <w:tab w:val="left" w:pos="540"/>
        </w:tabs>
        <w:spacing w:beforeAutospacing="1" w:afterAutospacing="1" w:line="240" w:lineRule="auto"/>
        <w:ind w:left="240" w:firstLine="0"/>
        <w:jc w:val="both"/>
        <w:rPr>
          <w:rFonts w:ascii="Times New Roman" w:hAnsi="Times New Roman" w:cs="Times New Roman"/>
          <w:sz w:val="22"/>
          <w:szCs w:val="22"/>
          <w:highlight w:val="yellow"/>
          <w:lang w:eastAsia="pt-BR"/>
        </w:rPr>
      </w:pP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.4</w:t>
      </w:r>
      <w:r>
        <w:rPr>
          <w:rFonts w:cs="Times New Roman"/>
          <w:b/>
          <w:sz w:val="22"/>
          <w:szCs w:val="22"/>
          <w:lang w:val="en-US" w:eastAsia="pt-BR"/>
        </w:rPr>
        <w:t xml:space="preserve"> -</w:t>
      </w:r>
      <w:r>
        <w:rPr>
          <w:rFonts w:cs="Times New Roman"/>
          <w:sz w:val="22"/>
          <w:szCs w:val="22"/>
          <w:lang w:eastAsia="pt-BR"/>
        </w:rPr>
        <w:t xml:space="preserve"> Se a proposta ou o lance de menor valor não for aceitável, o (a) Pregoeiro (a) examinará a proposta ou o lance subsequente, na ordem de classificação, verificando a sua aceitabilidade e procedendo a sua habilitação. Se for necessário, repetirá esse procedimento, sucessivamente, até a apuração de uma proposta ou lance que atenda ao Edital.</w:t>
      </w:r>
    </w:p>
    <w:p>
      <w:pPr>
        <w:tabs>
          <w:tab w:val="left" w:pos="0"/>
          <w:tab w:val="left" w:pos="540"/>
        </w:tabs>
        <w:spacing w:beforeAutospacing="1" w:afterAutospacing="1" w:line="240" w:lineRule="auto"/>
        <w:ind w:left="240" w:firstLine="0"/>
        <w:jc w:val="both"/>
        <w:rPr>
          <w:rFonts w:ascii="Times New Roman" w:hAnsi="Times New Roman" w:cs="Times New Roman"/>
          <w:sz w:val="22"/>
          <w:szCs w:val="22"/>
          <w:lang w:eastAsia="pt-BR"/>
        </w:rPr>
      </w:pPr>
      <w:r>
        <w:rPr>
          <w:rFonts w:cs="Times New Roman"/>
          <w:b/>
          <w:sz w:val="22"/>
          <w:szCs w:val="22"/>
          <w:lang w:eastAsia="pt-BR"/>
        </w:rPr>
        <w:t>1</w:t>
      </w:r>
      <w:r>
        <w:rPr>
          <w:rFonts w:hint="default" w:cs="Times New Roman"/>
          <w:b/>
          <w:sz w:val="22"/>
          <w:szCs w:val="22"/>
          <w:lang w:val="en-US" w:eastAsia="pt-BR"/>
        </w:rPr>
        <w:t>7</w:t>
      </w:r>
      <w:r>
        <w:rPr>
          <w:rFonts w:cs="Times New Roman"/>
          <w:b/>
          <w:sz w:val="22"/>
          <w:szCs w:val="22"/>
          <w:lang w:eastAsia="pt-BR"/>
        </w:rPr>
        <w:t>.5</w:t>
      </w:r>
      <w:r>
        <w:rPr>
          <w:rFonts w:cs="Times New Roman"/>
          <w:b/>
          <w:sz w:val="22"/>
          <w:szCs w:val="22"/>
          <w:lang w:val="en-US" w:eastAsia="pt-BR"/>
        </w:rPr>
        <w:t xml:space="preserve"> -</w:t>
      </w:r>
      <w:r>
        <w:rPr>
          <w:rFonts w:cs="Times New Roman"/>
          <w:sz w:val="22"/>
          <w:szCs w:val="22"/>
          <w:lang w:eastAsia="pt-BR"/>
        </w:rPr>
        <w:t xml:space="preserve"> De sessão, o sistema gerará ata circunstanciada, na qual estarão registrados todos os atos do procedimento e as ocorrências relevantes.</w:t>
      </w:r>
    </w:p>
    <w:p>
      <w:pPr>
        <w:overflowPunct w:val="0"/>
        <w:spacing w:before="0" w:after="0" w:line="240" w:lineRule="auto"/>
        <w:ind w:left="240" w:firstLine="0"/>
        <w:jc w:val="both"/>
        <w:textAlignment w:val="baseline"/>
        <w:rPr>
          <w:rFonts w:ascii="Times New Roman" w:hAnsi="Times New Roman" w:cs="Times New Roman"/>
          <w:b/>
          <w:bCs/>
          <w:sz w:val="22"/>
          <w:szCs w:val="22"/>
        </w:rPr>
      </w:pPr>
      <w:r>
        <w:rPr>
          <w:rFonts w:cs="Times New Roman"/>
          <w:b/>
          <w:bCs/>
          <w:sz w:val="22"/>
          <w:szCs w:val="22"/>
        </w:rPr>
        <w:t>1</w:t>
      </w:r>
      <w:r>
        <w:rPr>
          <w:rFonts w:hint="default" w:cs="Times New Roman"/>
          <w:b/>
          <w:bCs/>
          <w:sz w:val="22"/>
          <w:szCs w:val="22"/>
          <w:lang w:val="pt-BR"/>
        </w:rPr>
        <w:t>8</w:t>
      </w:r>
      <w:r>
        <w:rPr>
          <w:rFonts w:cs="Times New Roman"/>
          <w:b/>
          <w:bCs/>
          <w:sz w:val="22"/>
          <w:szCs w:val="22"/>
          <w:lang w:val="pt-BR"/>
        </w:rPr>
        <w:t xml:space="preserve"> </w:t>
      </w:r>
      <w:r>
        <w:rPr>
          <w:sz w:val="22"/>
          <w:szCs w:val="22"/>
        </w:rPr>
        <w:t>–</w:t>
      </w:r>
      <w:r>
        <w:rPr>
          <w:rFonts w:cs="Times New Roman"/>
          <w:b/>
          <w:bCs/>
          <w:sz w:val="22"/>
          <w:szCs w:val="22"/>
          <w:lang w:val="pt-BR"/>
        </w:rPr>
        <w:t xml:space="preserve"> </w:t>
      </w:r>
      <w:r>
        <w:rPr>
          <w:rFonts w:cs="Times New Roman"/>
          <w:b/>
          <w:bCs/>
          <w:sz w:val="22"/>
          <w:szCs w:val="22"/>
        </w:rPr>
        <w:t>DOS DOCUMENTOS DE HABILITAÇÃO:</w:t>
      </w:r>
    </w:p>
    <w:p>
      <w:pPr>
        <w:overflowPunct w:val="0"/>
        <w:spacing w:before="0" w:after="0" w:line="240" w:lineRule="auto"/>
        <w:ind w:left="240" w:firstLine="0"/>
        <w:jc w:val="both"/>
        <w:textAlignment w:val="baseline"/>
        <w:rPr>
          <w:rFonts w:ascii="Times New Roman" w:hAnsi="Times New Roman" w:cs="Times New Roman"/>
          <w:b/>
          <w:bCs/>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bCs/>
          <w:sz w:val="22"/>
          <w:szCs w:val="22"/>
        </w:rPr>
        <w:t>1</w:t>
      </w:r>
      <w:r>
        <w:rPr>
          <w:rFonts w:hint="default" w:cs="Times New Roman"/>
          <w:b/>
          <w:bCs/>
          <w:sz w:val="22"/>
          <w:szCs w:val="22"/>
          <w:lang w:val="pt-BR"/>
        </w:rPr>
        <w:t>8</w:t>
      </w:r>
      <w:r>
        <w:rPr>
          <w:rFonts w:cs="Times New Roman"/>
          <w:b/>
          <w:bCs/>
          <w:sz w:val="22"/>
          <w:szCs w:val="22"/>
        </w:rPr>
        <w:t>.1</w:t>
      </w:r>
      <w:r>
        <w:rPr>
          <w:rFonts w:cs="Times New Roman"/>
          <w:b/>
          <w:bCs/>
          <w:sz w:val="22"/>
          <w:szCs w:val="22"/>
          <w:lang w:val="pt-BR"/>
        </w:rPr>
        <w:t xml:space="preserve"> - </w:t>
      </w:r>
      <w:r>
        <w:rPr>
          <w:rFonts w:cs="Times New Roman"/>
          <w:sz w:val="22"/>
          <w:szCs w:val="22"/>
        </w:rPr>
        <w:t xml:space="preserve">A documentação deverá ser apresentada de acordo com o disposto neste edital e conter, obrigatoriamente, todos os requisitos abaixo, sob pena de </w:t>
      </w:r>
      <w:r>
        <w:rPr>
          <w:rFonts w:cs="Times New Roman"/>
          <w:b/>
          <w:sz w:val="22"/>
          <w:szCs w:val="22"/>
          <w:u w:val="single"/>
        </w:rPr>
        <w:t>INABILITAÇÃO</w:t>
      </w:r>
      <w:r>
        <w:rPr>
          <w:rFonts w:cs="Times New Roman"/>
          <w:sz w:val="22"/>
          <w:szCs w:val="22"/>
        </w:rPr>
        <w:t>:</w:t>
      </w:r>
    </w:p>
    <w:p>
      <w:pPr>
        <w:overflowPunct w:val="0"/>
        <w:spacing w:before="0" w:after="0" w:line="240" w:lineRule="auto"/>
        <w:ind w:left="240" w:firstLine="0"/>
        <w:jc w:val="both"/>
        <w:textAlignment w:val="baseline"/>
        <w:rPr>
          <w:rFonts w:ascii="Times New Roman" w:hAnsi="Times New Roman" w:cs="Times New Roman"/>
          <w:sz w:val="22"/>
          <w:szCs w:val="22"/>
        </w:rPr>
      </w:pPr>
    </w:p>
    <w:p>
      <w:pPr>
        <w:spacing w:before="0" w:after="0" w:line="240" w:lineRule="auto"/>
        <w:ind w:left="240" w:firstLine="0"/>
        <w:contextualSpacing/>
        <w:jc w:val="both"/>
        <w:rPr>
          <w:rFonts w:ascii="Times New Roman" w:hAnsi="Times New Roman" w:cs="Times New Roman"/>
          <w:sz w:val="22"/>
          <w:szCs w:val="22"/>
          <w:lang w:eastAsia="ar-SA"/>
        </w:rPr>
      </w:pPr>
      <w:r>
        <w:rPr>
          <w:rFonts w:cs="Times New Roman"/>
          <w:b/>
          <w:sz w:val="22"/>
          <w:szCs w:val="22"/>
        </w:rPr>
        <w:t>1</w:t>
      </w:r>
      <w:r>
        <w:rPr>
          <w:rFonts w:hint="default" w:cs="Times New Roman"/>
          <w:b/>
          <w:sz w:val="22"/>
          <w:szCs w:val="22"/>
          <w:lang w:val="pt-BR"/>
        </w:rPr>
        <w:t>8</w:t>
      </w:r>
      <w:r>
        <w:rPr>
          <w:rFonts w:cs="Times New Roman"/>
          <w:b/>
          <w:sz w:val="22"/>
          <w:szCs w:val="22"/>
        </w:rPr>
        <w:t>.1.1</w:t>
      </w:r>
      <w:r>
        <w:rPr>
          <w:rFonts w:cs="Times New Roman"/>
          <w:b/>
          <w:sz w:val="22"/>
          <w:szCs w:val="22"/>
          <w:lang w:val="pt-BR"/>
        </w:rPr>
        <w:t xml:space="preserve"> -</w:t>
      </w:r>
      <w:r>
        <w:rPr>
          <w:rFonts w:cs="Times New Roman"/>
          <w:b/>
          <w:sz w:val="22"/>
          <w:szCs w:val="22"/>
        </w:rPr>
        <w:t xml:space="preserve"> </w:t>
      </w:r>
      <w:r>
        <w:rPr>
          <w:rFonts w:cs="Times New Roman"/>
          <w:sz w:val="22"/>
          <w:szCs w:val="22"/>
          <w:lang w:eastAsia="ar-SA"/>
        </w:rPr>
        <w:t xml:space="preserve">Como condição prévia ao exame da documentação de habilitação dos licitantes detentores das propostas classificada em primeiro lugar, para cada um dos itens, o (a) Pregoeiro (a) efetuará </w:t>
      </w:r>
      <w:r>
        <w:rPr>
          <w:rFonts w:cs="Times New Roman"/>
          <w:sz w:val="22"/>
          <w:szCs w:val="22"/>
        </w:rPr>
        <w:t>Consulta dos licitantes, pessoa jurídica pela Consulta Consolidada de Pessoa Jurídica do TCU (</w:t>
      </w:r>
      <w:r>
        <w:fldChar w:fldCharType="begin"/>
      </w:r>
      <w:r>
        <w:instrText xml:space="preserve"> HYPERLINK "https://certidoesapf.apps.tcu.gov.br/" \h </w:instrText>
      </w:r>
      <w:r>
        <w:fldChar w:fldCharType="separate"/>
      </w:r>
      <w:r>
        <w:rPr>
          <w:rStyle w:val="31"/>
          <w:rFonts w:cs="Times New Roman"/>
          <w:sz w:val="22"/>
          <w:szCs w:val="22"/>
        </w:rPr>
        <w:t>https://certidoesapf.apps.tcu.gov.br/</w:t>
      </w:r>
      <w:r>
        <w:rPr>
          <w:rStyle w:val="31"/>
          <w:rFonts w:cs="Times New Roman"/>
          <w:sz w:val="22"/>
          <w:szCs w:val="22"/>
        </w:rPr>
        <w:fldChar w:fldCharType="end"/>
      </w:r>
      <w:r>
        <w:rPr>
          <w:rFonts w:cs="Times New Roman"/>
          <w:sz w:val="22"/>
          <w:szCs w:val="22"/>
        </w:rPr>
        <w:t xml:space="preserve">). Para verificar </w:t>
      </w:r>
      <w:r>
        <w:rPr>
          <w:rFonts w:cs="Times New Roman"/>
          <w:sz w:val="22"/>
          <w:szCs w:val="22"/>
          <w:lang w:eastAsia="ar-SA"/>
        </w:rPr>
        <w:t xml:space="preserve">eventual descumprimento das condições de participação, especialmente quanto à existência de sanção que impeça a participação no certame ou a futura contratação. </w:t>
      </w:r>
    </w:p>
    <w:p>
      <w:pPr>
        <w:spacing w:before="0" w:after="0" w:line="240" w:lineRule="auto"/>
        <w:ind w:left="240" w:firstLine="0"/>
        <w:contextualSpacing/>
        <w:jc w:val="both"/>
        <w:rPr>
          <w:rFonts w:ascii="Times New Roman" w:hAnsi="Times New Roman" w:cs="Times New Roman"/>
          <w:sz w:val="22"/>
          <w:szCs w:val="22"/>
          <w:lang w:eastAsia="ar-SA"/>
        </w:rPr>
      </w:pPr>
    </w:p>
    <w:p>
      <w:pPr>
        <w:overflowPunct w:val="0"/>
        <w:spacing w:before="0" w:after="0" w:line="240" w:lineRule="auto"/>
        <w:ind w:left="240" w:firstLine="0"/>
        <w:jc w:val="both"/>
        <w:textAlignment w:val="baseline"/>
        <w:rPr>
          <w:rFonts w:ascii="Times New Roman" w:hAnsi="Times New Roman" w:cs="Times New Roman"/>
          <w:sz w:val="22"/>
          <w:szCs w:val="22"/>
          <w:lang w:eastAsia="ar-SA"/>
        </w:rPr>
      </w:pPr>
      <w:r>
        <w:rPr>
          <w:rFonts w:cs="Times New Roman"/>
          <w:b/>
          <w:sz w:val="22"/>
          <w:szCs w:val="22"/>
          <w:lang w:eastAsia="ar-SA"/>
        </w:rPr>
        <w:t>1</w:t>
      </w:r>
      <w:r>
        <w:rPr>
          <w:rFonts w:hint="default" w:cs="Times New Roman"/>
          <w:b/>
          <w:sz w:val="22"/>
          <w:szCs w:val="22"/>
          <w:lang w:val="pt-BR" w:eastAsia="ar-SA"/>
        </w:rPr>
        <w:t>8</w:t>
      </w:r>
      <w:r>
        <w:rPr>
          <w:rFonts w:cs="Times New Roman"/>
          <w:b/>
          <w:sz w:val="22"/>
          <w:szCs w:val="22"/>
          <w:lang w:eastAsia="ar-SA"/>
        </w:rPr>
        <w:t>.1.2</w:t>
      </w:r>
      <w:r>
        <w:rPr>
          <w:rFonts w:cs="Times New Roman"/>
          <w:b/>
          <w:sz w:val="22"/>
          <w:szCs w:val="22"/>
          <w:lang w:val="pt-BR" w:eastAsia="ar-SA"/>
        </w:rPr>
        <w:t xml:space="preserve"> -</w:t>
      </w:r>
      <w:r>
        <w:rPr>
          <w:rFonts w:cs="Times New Roman"/>
          <w:sz w:val="22"/>
          <w:szCs w:val="22"/>
          <w:lang w:eastAsia="ar-SA"/>
        </w:rPr>
        <w:t xml:space="preserve"> A empresa deverá </w:t>
      </w:r>
      <w:r>
        <w:rPr>
          <w:rFonts w:cs="Times New Roman"/>
          <w:b/>
          <w:sz w:val="22"/>
          <w:szCs w:val="22"/>
          <w:u w:val="single"/>
          <w:lang w:eastAsia="ar-SA"/>
        </w:rPr>
        <w:t>fixar em plataforma</w:t>
      </w:r>
      <w:r>
        <w:rPr>
          <w:rFonts w:cs="Times New Roman"/>
          <w:sz w:val="22"/>
          <w:szCs w:val="22"/>
          <w:lang w:eastAsia="ar-SA"/>
        </w:rPr>
        <w:t xml:space="preserve"> em campo próprio, para posterior análise do (a) Pregoeiro (a) ou Equipe de Apoio:</w:t>
      </w:r>
    </w:p>
    <w:p>
      <w:pPr>
        <w:overflowPunct w:val="0"/>
        <w:spacing w:before="0" w:after="0" w:line="240" w:lineRule="auto"/>
        <w:ind w:left="240" w:firstLine="0"/>
        <w:jc w:val="both"/>
        <w:textAlignment w:val="baseline"/>
        <w:rPr>
          <w:rFonts w:ascii="Times New Roman" w:hAnsi="Times New Roman" w:cs="Times New Roman"/>
          <w:sz w:val="22"/>
          <w:szCs w:val="22"/>
          <w:lang w:eastAsia="ar-SA"/>
        </w:rPr>
      </w:pPr>
      <w:r>
        <w:rPr>
          <w:rFonts w:cs="Times New Roman"/>
          <w:sz w:val="22"/>
          <w:szCs w:val="22"/>
          <w:lang w:eastAsia="ar-SA"/>
        </w:rPr>
        <w:t xml:space="preserve"> </w:t>
      </w:r>
    </w:p>
    <w:p>
      <w:pPr>
        <w:numPr>
          <w:ilvl w:val="0"/>
          <w:numId w:val="7"/>
        </w:numPr>
        <w:tabs>
          <w:tab w:val="left" w:pos="720"/>
        </w:tabs>
        <w:overflowPunct w:val="0"/>
        <w:spacing w:before="0" w:after="0" w:line="240" w:lineRule="auto"/>
        <w:ind w:left="240" w:firstLine="0"/>
        <w:jc w:val="both"/>
        <w:textAlignment w:val="baseline"/>
        <w:rPr>
          <w:rFonts w:ascii="Times New Roman" w:hAnsi="Times New Roman" w:cs="Times New Roman"/>
          <w:sz w:val="22"/>
          <w:szCs w:val="22"/>
          <w:lang w:eastAsia="ar-SA"/>
        </w:rPr>
      </w:pPr>
      <w:r>
        <w:rPr>
          <w:rFonts w:cs="Times New Roman"/>
          <w:sz w:val="22"/>
          <w:szCs w:val="22"/>
          <w:lang w:eastAsia="ar-SA"/>
        </w:rPr>
        <w:t>Cópia do documento de identificação (</w:t>
      </w:r>
      <w:r>
        <w:rPr>
          <w:rFonts w:cs="Times New Roman"/>
          <w:b/>
          <w:sz w:val="22"/>
          <w:szCs w:val="22"/>
          <w:lang w:eastAsia="ar-SA"/>
        </w:rPr>
        <w:t>cédula de identidade e CPF dos sócios</w:t>
      </w:r>
      <w:r>
        <w:rPr>
          <w:rFonts w:cs="Times New Roman"/>
          <w:sz w:val="22"/>
          <w:szCs w:val="22"/>
          <w:lang w:eastAsia="ar-SA"/>
        </w:rPr>
        <w:t>) dos representantes legais da empresa;</w:t>
      </w:r>
    </w:p>
    <w:p>
      <w:pPr>
        <w:numPr>
          <w:ilvl w:val="0"/>
          <w:numId w:val="0"/>
        </w:numPr>
        <w:tabs>
          <w:tab w:val="left" w:pos="720"/>
        </w:tabs>
        <w:overflowPunct w:val="0"/>
        <w:spacing w:before="0" w:after="0" w:line="240" w:lineRule="auto"/>
        <w:ind w:left="240" w:firstLine="0"/>
        <w:jc w:val="both"/>
        <w:textAlignment w:val="baseline"/>
        <w:rPr>
          <w:rFonts w:ascii="Times New Roman" w:hAnsi="Times New Roman" w:cs="Times New Roman"/>
          <w:sz w:val="22"/>
          <w:szCs w:val="22"/>
          <w:lang w:eastAsia="ar-SA"/>
        </w:rPr>
      </w:pPr>
    </w:p>
    <w:p>
      <w:pPr>
        <w:numPr>
          <w:ilvl w:val="0"/>
          <w:numId w:val="8"/>
        </w:numPr>
        <w:tabs>
          <w:tab w:val="left" w:pos="720"/>
          <w:tab w:val="left" w:pos="1140"/>
        </w:tabs>
        <w:overflowPunct w:val="0"/>
        <w:spacing w:before="0" w:after="0" w:line="240" w:lineRule="auto"/>
        <w:ind w:left="240" w:firstLine="0"/>
        <w:jc w:val="both"/>
        <w:textAlignment w:val="baseline"/>
        <w:rPr>
          <w:rFonts w:ascii="Times New Roman" w:hAnsi="Times New Roman" w:cs="Times New Roman"/>
          <w:sz w:val="22"/>
          <w:szCs w:val="22"/>
          <w:lang w:eastAsia="ar-SA"/>
        </w:rPr>
      </w:pPr>
      <w:r>
        <w:rPr>
          <w:rFonts w:cs="Times New Roman"/>
          <w:sz w:val="22"/>
          <w:szCs w:val="22"/>
          <w:lang w:eastAsia="ar-SA"/>
        </w:rPr>
        <w:t>Declaração de Comprometimento dos Requisitos de Habilitação (</w:t>
      </w:r>
      <w:r>
        <w:rPr>
          <w:rFonts w:cs="Times New Roman"/>
          <w:b w:val="0"/>
          <w:bCs w:val="0"/>
          <w:sz w:val="22"/>
          <w:szCs w:val="22"/>
          <w:u w:val="single"/>
          <w:lang w:eastAsia="ar-SA"/>
        </w:rPr>
        <w:t>Anexo 08</w:t>
      </w:r>
      <w:r>
        <w:rPr>
          <w:rFonts w:cs="Times New Roman"/>
          <w:b w:val="0"/>
          <w:bCs w:val="0"/>
          <w:sz w:val="22"/>
          <w:szCs w:val="22"/>
          <w:lang w:eastAsia="ar-SA"/>
        </w:rPr>
        <w:t>)</w:t>
      </w:r>
      <w:r>
        <w:rPr>
          <w:rFonts w:cs="Times New Roman"/>
          <w:sz w:val="22"/>
          <w:szCs w:val="22"/>
          <w:lang w:eastAsia="ar-SA"/>
        </w:rPr>
        <w:t xml:space="preserve">; </w:t>
      </w:r>
    </w:p>
    <w:p>
      <w:pPr>
        <w:numPr>
          <w:ilvl w:val="0"/>
          <w:numId w:val="0"/>
        </w:numPr>
        <w:tabs>
          <w:tab w:val="left" w:pos="720"/>
        </w:tabs>
        <w:overflowPunct w:val="0"/>
        <w:spacing w:before="0" w:after="0" w:line="240" w:lineRule="auto"/>
        <w:ind w:left="240" w:firstLine="0"/>
        <w:jc w:val="both"/>
        <w:textAlignment w:val="baseline"/>
        <w:rPr>
          <w:rFonts w:ascii="Times New Roman" w:hAnsi="Times New Roman" w:cs="Times New Roman"/>
          <w:sz w:val="22"/>
          <w:szCs w:val="22"/>
          <w:lang w:eastAsia="ar-SA"/>
        </w:rPr>
      </w:pPr>
    </w:p>
    <w:p>
      <w:pPr>
        <w:numPr>
          <w:ilvl w:val="0"/>
          <w:numId w:val="8"/>
        </w:numPr>
        <w:tabs>
          <w:tab w:val="left" w:pos="720"/>
          <w:tab w:val="left" w:pos="1140"/>
        </w:tabs>
        <w:overflowPunct w:val="0"/>
        <w:spacing w:before="0" w:after="0" w:line="240" w:lineRule="auto"/>
        <w:ind w:left="240" w:firstLine="0"/>
        <w:jc w:val="both"/>
        <w:textAlignment w:val="baseline"/>
        <w:rPr>
          <w:rFonts w:ascii="Times New Roman" w:hAnsi="Times New Roman" w:cs="Times New Roman"/>
          <w:sz w:val="22"/>
          <w:szCs w:val="22"/>
          <w:lang w:eastAsia="ar-SA"/>
        </w:rPr>
      </w:pPr>
      <w:r>
        <w:rPr>
          <w:rFonts w:cs="Times New Roman"/>
          <w:sz w:val="22"/>
          <w:szCs w:val="22"/>
          <w:lang w:eastAsia="ar-SA"/>
        </w:rPr>
        <w:t>Procuração pública ou particular do representante legal da empresa, comprovando os poderes para representar comercialmente da empresa (Quando for o caso);</w:t>
      </w:r>
    </w:p>
    <w:p>
      <w:pPr>
        <w:numPr>
          <w:ilvl w:val="0"/>
          <w:numId w:val="0"/>
        </w:numPr>
        <w:tabs>
          <w:tab w:val="left" w:pos="720"/>
        </w:tabs>
        <w:overflowPunct w:val="0"/>
        <w:spacing w:before="0" w:after="0" w:line="240" w:lineRule="auto"/>
        <w:ind w:left="240" w:firstLine="0"/>
        <w:jc w:val="both"/>
        <w:textAlignment w:val="baseline"/>
        <w:rPr>
          <w:rFonts w:ascii="Times New Roman" w:hAnsi="Times New Roman" w:cs="Times New Roman"/>
          <w:sz w:val="22"/>
          <w:szCs w:val="22"/>
          <w:lang w:eastAsia="ar-SA"/>
        </w:rPr>
      </w:pPr>
    </w:p>
    <w:p>
      <w:pPr>
        <w:numPr>
          <w:ilvl w:val="0"/>
          <w:numId w:val="8"/>
        </w:numPr>
        <w:tabs>
          <w:tab w:val="left" w:pos="720"/>
          <w:tab w:val="left" w:pos="1140"/>
        </w:tabs>
        <w:overflowPunct w:val="0"/>
        <w:spacing w:before="0" w:after="0" w:line="240" w:lineRule="auto"/>
        <w:ind w:left="240" w:firstLine="0"/>
        <w:jc w:val="both"/>
        <w:textAlignment w:val="baseline"/>
        <w:rPr>
          <w:rFonts w:ascii="Times New Roman" w:hAnsi="Times New Roman" w:cs="Times New Roman"/>
          <w:sz w:val="22"/>
          <w:szCs w:val="22"/>
          <w:lang w:eastAsia="ar-SA"/>
        </w:rPr>
      </w:pPr>
      <w:r>
        <w:rPr>
          <w:rFonts w:cs="Times New Roman"/>
          <w:sz w:val="22"/>
          <w:szCs w:val="22"/>
          <w:lang w:eastAsia="ar-SA"/>
        </w:rPr>
        <w:t>Cópia da documentação, observando a compatibilidade do objeto licitado, conforme o caso:</w:t>
      </w:r>
    </w:p>
    <w:p>
      <w:pPr>
        <w:overflowPunct w:val="0"/>
        <w:spacing w:before="0" w:after="0" w:line="240" w:lineRule="auto"/>
        <w:ind w:left="240" w:firstLine="0"/>
        <w:jc w:val="both"/>
        <w:textAlignment w:val="baseline"/>
        <w:rPr>
          <w:rFonts w:ascii="Times New Roman" w:hAnsi="Times New Roman" w:cs="Times New Roman"/>
          <w:b/>
          <w:bCs/>
          <w:sz w:val="22"/>
          <w:szCs w:val="22"/>
          <w:lang w:eastAsia="ar-SA"/>
        </w:rPr>
      </w:pPr>
    </w:p>
    <w:p>
      <w:pPr>
        <w:overflowPunct w:val="0"/>
        <w:spacing w:before="0" w:after="0" w:line="240" w:lineRule="auto"/>
        <w:ind w:left="708" w:firstLine="0"/>
        <w:jc w:val="both"/>
        <w:textAlignment w:val="baseline"/>
        <w:rPr>
          <w:rFonts w:ascii="Times New Roman" w:hAnsi="Times New Roman" w:cs="Times New Roman"/>
          <w:sz w:val="22"/>
          <w:szCs w:val="22"/>
          <w:lang w:eastAsia="ar-SA"/>
        </w:rPr>
      </w:pPr>
      <w:r>
        <w:rPr>
          <w:rFonts w:cs="Times New Roman"/>
          <w:b/>
          <w:bCs/>
          <w:sz w:val="22"/>
          <w:szCs w:val="22"/>
          <w:lang w:eastAsia="ar-SA"/>
        </w:rPr>
        <w:t>I</w:t>
      </w:r>
      <w:r>
        <w:rPr>
          <w:rFonts w:cs="Times New Roman"/>
          <w:sz w:val="22"/>
          <w:szCs w:val="22"/>
          <w:lang w:eastAsia="ar-SA"/>
        </w:rPr>
        <w:t xml:space="preserve"> registro comercial, no caso de empresa individual;</w:t>
      </w:r>
    </w:p>
    <w:p>
      <w:pPr>
        <w:overflowPunct w:val="0"/>
        <w:spacing w:before="0" w:after="0" w:line="240" w:lineRule="auto"/>
        <w:ind w:left="708" w:firstLine="0"/>
        <w:jc w:val="both"/>
        <w:textAlignment w:val="baseline"/>
        <w:rPr>
          <w:rFonts w:ascii="Times New Roman" w:hAnsi="Times New Roman" w:cs="Times New Roman"/>
          <w:sz w:val="22"/>
          <w:szCs w:val="22"/>
          <w:lang w:eastAsia="ar-SA"/>
        </w:rPr>
      </w:pPr>
    </w:p>
    <w:p>
      <w:pPr>
        <w:overflowPunct w:val="0"/>
        <w:spacing w:before="0" w:after="0" w:line="240" w:lineRule="auto"/>
        <w:ind w:left="708" w:firstLine="0"/>
        <w:jc w:val="both"/>
        <w:textAlignment w:val="baseline"/>
        <w:rPr>
          <w:rFonts w:ascii="Times New Roman" w:hAnsi="Times New Roman" w:cs="Times New Roman"/>
          <w:sz w:val="22"/>
          <w:szCs w:val="22"/>
          <w:lang w:eastAsia="ar-SA"/>
        </w:rPr>
      </w:pPr>
      <w:r>
        <w:rPr>
          <w:rFonts w:cs="Times New Roman"/>
          <w:b/>
          <w:bCs/>
          <w:sz w:val="22"/>
          <w:szCs w:val="22"/>
          <w:lang w:eastAsia="ar-SA"/>
        </w:rPr>
        <w:t>II</w:t>
      </w:r>
      <w:r>
        <w:rPr>
          <w:rFonts w:cs="Times New Roman"/>
          <w:sz w:val="22"/>
          <w:szCs w:val="22"/>
          <w:lang w:eastAsia="ar-SA"/>
        </w:rPr>
        <w:t xml:space="preserve"> ato constitutivo, estatuto ou contrato social, ou Certificado da Condição de Micro Empreendedor Individual, em vigor, devidamente registrado, em se tratando de sociedades comerciais, e, no caso de sociedade por ações, acompanhado de documentos de eleição de seus administradores, (caso o contrato social em vigor não apresente o nome do sócio-administrador e o ramo de atividade da empresa, a mesma deverá apresentar também a alteração que contenha estes dados).</w:t>
      </w:r>
    </w:p>
    <w:p>
      <w:pPr>
        <w:overflowPunct w:val="0"/>
        <w:spacing w:before="0" w:after="0" w:line="240" w:lineRule="auto"/>
        <w:ind w:left="708" w:firstLine="0"/>
        <w:jc w:val="both"/>
        <w:textAlignment w:val="baseline"/>
        <w:rPr>
          <w:rFonts w:ascii="Times New Roman" w:hAnsi="Times New Roman" w:cs="Times New Roman"/>
          <w:sz w:val="22"/>
          <w:szCs w:val="22"/>
          <w:lang w:eastAsia="ar-SA"/>
        </w:rPr>
      </w:pPr>
    </w:p>
    <w:p>
      <w:pPr>
        <w:overflowPunct w:val="0"/>
        <w:spacing w:before="0" w:after="0" w:line="240" w:lineRule="auto"/>
        <w:ind w:left="708" w:firstLine="0"/>
        <w:jc w:val="both"/>
        <w:textAlignment w:val="baseline"/>
        <w:rPr>
          <w:rFonts w:ascii="Times New Roman" w:hAnsi="Times New Roman" w:cs="Times New Roman"/>
          <w:sz w:val="22"/>
          <w:szCs w:val="22"/>
          <w:lang w:eastAsia="ar-SA"/>
        </w:rPr>
      </w:pPr>
      <w:r>
        <w:rPr>
          <w:rFonts w:cs="Times New Roman"/>
          <w:b/>
          <w:bCs/>
          <w:sz w:val="22"/>
          <w:szCs w:val="22"/>
          <w:lang w:eastAsia="ar-SA"/>
        </w:rPr>
        <w:t>III</w:t>
      </w:r>
      <w:r>
        <w:rPr>
          <w:rFonts w:cs="Times New Roman"/>
          <w:sz w:val="22"/>
          <w:szCs w:val="22"/>
          <w:lang w:eastAsia="ar-SA"/>
        </w:rPr>
        <w:t xml:space="preserve"> Inscrição do ato constitutivo, no caso de sociedade civil, acompanhada de prova de diretoria em exercício;</w:t>
      </w:r>
    </w:p>
    <w:p>
      <w:pPr>
        <w:overflowPunct w:val="0"/>
        <w:spacing w:before="0" w:after="0" w:line="240" w:lineRule="auto"/>
        <w:ind w:left="708" w:firstLine="0"/>
        <w:jc w:val="both"/>
        <w:textAlignment w:val="baseline"/>
        <w:rPr>
          <w:rFonts w:ascii="Times New Roman" w:hAnsi="Times New Roman" w:cs="Times New Roman"/>
          <w:sz w:val="22"/>
          <w:szCs w:val="22"/>
          <w:lang w:eastAsia="ar-SA"/>
        </w:rPr>
      </w:pPr>
    </w:p>
    <w:p>
      <w:pPr>
        <w:overflowPunct w:val="0"/>
        <w:spacing w:before="0" w:after="0" w:line="240" w:lineRule="auto"/>
        <w:ind w:left="708" w:firstLine="0"/>
        <w:jc w:val="both"/>
        <w:textAlignment w:val="baseline"/>
        <w:rPr>
          <w:rFonts w:ascii="Times New Roman" w:hAnsi="Times New Roman" w:cs="Times New Roman"/>
          <w:sz w:val="22"/>
          <w:szCs w:val="22"/>
          <w:lang w:val="pt-BR" w:eastAsia="ar-SA"/>
        </w:rPr>
      </w:pPr>
      <w:r>
        <w:rPr>
          <w:rFonts w:cs="Times New Roman"/>
          <w:b/>
          <w:bCs/>
          <w:sz w:val="22"/>
          <w:szCs w:val="22"/>
          <w:lang w:eastAsia="ar-SA"/>
        </w:rPr>
        <w:t>IV</w:t>
      </w:r>
      <w:r>
        <w:rPr>
          <w:rFonts w:cs="Times New Roman"/>
          <w:sz w:val="22"/>
          <w:szCs w:val="22"/>
          <w:lang w:eastAsia="ar-SA"/>
        </w:rPr>
        <w:t xml:space="preserve"> Decreto de autorização, em se tratando de empresa ou sociedade estrangeira em funcionamento no país, e ato de registro ou autorização para funcionamento expedido pelo órgão competente, quando a atividade assim exigir</w:t>
      </w:r>
      <w:r>
        <w:rPr>
          <w:rFonts w:cs="Times New Roman"/>
          <w:sz w:val="22"/>
          <w:szCs w:val="22"/>
          <w:lang w:val="pt-BR" w:eastAsia="ar-SA"/>
        </w:rPr>
        <w:t>.</w:t>
      </w:r>
    </w:p>
    <w:p>
      <w:pPr>
        <w:overflowPunct w:val="0"/>
        <w:spacing w:before="0" w:after="0" w:line="240" w:lineRule="auto"/>
        <w:ind w:left="240" w:firstLine="0"/>
        <w:jc w:val="both"/>
        <w:textAlignment w:val="baseline"/>
        <w:rPr>
          <w:rFonts w:ascii="Times New Roman" w:hAnsi="Times New Roman" w:cs="Times New Roman"/>
          <w:sz w:val="22"/>
          <w:szCs w:val="22"/>
          <w:lang w:eastAsia="ar-SA"/>
        </w:rPr>
      </w:pPr>
    </w:p>
    <w:p>
      <w:pPr>
        <w:pStyle w:val="67"/>
        <w:numPr>
          <w:ilvl w:val="0"/>
          <w:numId w:val="9"/>
        </w:numPr>
        <w:overflowPunct/>
        <w:spacing w:before="0" w:after="0"/>
        <w:ind w:left="240" w:firstLine="0"/>
        <w:contextualSpacing/>
        <w:jc w:val="both"/>
        <w:rPr>
          <w:rFonts w:ascii="Times New Roman" w:hAnsi="Times New Roman" w:cs="Times New Roman"/>
          <w:vanish/>
          <w:sz w:val="22"/>
          <w:szCs w:val="22"/>
          <w:lang w:eastAsia="ar-SA"/>
        </w:rPr>
      </w:pPr>
    </w:p>
    <w:p>
      <w:pPr>
        <w:pStyle w:val="67"/>
        <w:numPr>
          <w:ilvl w:val="1"/>
          <w:numId w:val="10"/>
        </w:numPr>
        <w:tabs>
          <w:tab w:val="left" w:pos="0"/>
        </w:tabs>
        <w:overflowPunct/>
        <w:spacing w:before="0" w:after="0"/>
        <w:ind w:left="240" w:firstLine="0"/>
        <w:contextualSpacing/>
        <w:jc w:val="both"/>
        <w:rPr>
          <w:rFonts w:ascii="Times New Roman" w:hAnsi="Times New Roman" w:cs="Times New Roman"/>
          <w:vanish/>
          <w:sz w:val="22"/>
          <w:szCs w:val="22"/>
          <w:lang w:eastAsia="ar-SA"/>
        </w:rPr>
      </w:pPr>
    </w:p>
    <w:p>
      <w:pPr>
        <w:pStyle w:val="67"/>
        <w:numPr>
          <w:ilvl w:val="1"/>
          <w:numId w:val="10"/>
        </w:numPr>
        <w:tabs>
          <w:tab w:val="left" w:pos="0"/>
        </w:tabs>
        <w:overflowPunct/>
        <w:spacing w:before="0" w:after="0"/>
        <w:ind w:left="240" w:firstLine="0"/>
        <w:contextualSpacing/>
        <w:jc w:val="both"/>
        <w:rPr>
          <w:rFonts w:ascii="Times New Roman" w:hAnsi="Times New Roman" w:cs="Times New Roman"/>
          <w:vanish/>
          <w:sz w:val="22"/>
          <w:szCs w:val="22"/>
          <w:lang w:eastAsia="ar-SA"/>
        </w:rPr>
      </w:pPr>
    </w:p>
    <w:p>
      <w:pPr>
        <w:pStyle w:val="67"/>
        <w:numPr>
          <w:ilvl w:val="1"/>
          <w:numId w:val="10"/>
        </w:numPr>
        <w:tabs>
          <w:tab w:val="left" w:pos="0"/>
        </w:tabs>
        <w:overflowPunct/>
        <w:spacing w:before="0" w:after="0"/>
        <w:ind w:left="240" w:firstLine="0"/>
        <w:contextualSpacing/>
        <w:jc w:val="both"/>
        <w:rPr>
          <w:rFonts w:ascii="Times New Roman" w:hAnsi="Times New Roman" w:cs="Times New Roman"/>
          <w:vanish/>
          <w:sz w:val="22"/>
          <w:szCs w:val="22"/>
          <w:lang w:eastAsia="ar-SA"/>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bCs/>
          <w:sz w:val="22"/>
          <w:szCs w:val="22"/>
        </w:rPr>
        <w:t>1</w:t>
      </w:r>
      <w:r>
        <w:rPr>
          <w:rFonts w:hint="default" w:cs="Times New Roman"/>
          <w:b/>
          <w:bCs/>
          <w:sz w:val="22"/>
          <w:szCs w:val="22"/>
          <w:lang w:val="pt-BR"/>
        </w:rPr>
        <w:t>8</w:t>
      </w:r>
      <w:r>
        <w:rPr>
          <w:rFonts w:cs="Times New Roman"/>
          <w:b/>
          <w:bCs/>
          <w:sz w:val="22"/>
          <w:szCs w:val="22"/>
        </w:rPr>
        <w:t>.2</w:t>
      </w:r>
      <w:r>
        <w:rPr>
          <w:rFonts w:cs="Times New Roman"/>
          <w:b/>
          <w:bCs/>
          <w:sz w:val="22"/>
          <w:szCs w:val="22"/>
          <w:lang w:val="pt-BR"/>
        </w:rPr>
        <w:t xml:space="preserve"> -</w:t>
      </w:r>
      <w:r>
        <w:rPr>
          <w:rFonts w:cs="Times New Roman"/>
          <w:sz w:val="22"/>
          <w:szCs w:val="22"/>
        </w:rPr>
        <w:t xml:space="preserve"> Documentação relativa à regularidade fiscal, trabalhista, econômico-financeira e técnica:</w:t>
      </w:r>
    </w:p>
    <w:p>
      <w:pPr>
        <w:overflowPunct w:val="0"/>
        <w:spacing w:before="0" w:after="0" w:line="240" w:lineRule="auto"/>
        <w:ind w:left="240" w:firstLine="0"/>
        <w:jc w:val="both"/>
        <w:textAlignment w:val="baseline"/>
        <w:rPr>
          <w:rFonts w:ascii="Times New Roman" w:hAnsi="Times New Roman" w:cs="Times New Roman"/>
          <w:b/>
          <w:bCs/>
          <w:color w:val="000000"/>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lang w:val="pt-BR"/>
        </w:rPr>
      </w:pPr>
      <w:r>
        <w:rPr>
          <w:rFonts w:cs="Times New Roman"/>
          <w:b/>
          <w:bCs/>
          <w:sz w:val="22"/>
          <w:szCs w:val="22"/>
        </w:rPr>
        <w:t>1</w:t>
      </w:r>
      <w:r>
        <w:rPr>
          <w:rFonts w:hint="default" w:cs="Times New Roman"/>
          <w:b/>
          <w:bCs/>
          <w:sz w:val="22"/>
          <w:szCs w:val="22"/>
          <w:lang w:val="pt-BR"/>
        </w:rPr>
        <w:t>8</w:t>
      </w:r>
      <w:r>
        <w:rPr>
          <w:rFonts w:cs="Times New Roman"/>
          <w:b/>
          <w:bCs/>
          <w:sz w:val="22"/>
          <w:szCs w:val="22"/>
        </w:rPr>
        <w:t>.2.1</w:t>
      </w:r>
      <w:r>
        <w:rPr>
          <w:rFonts w:cs="Times New Roman"/>
          <w:b/>
          <w:bCs/>
          <w:sz w:val="22"/>
          <w:szCs w:val="22"/>
          <w:lang w:val="pt-BR"/>
        </w:rPr>
        <w:t xml:space="preserve"> -</w:t>
      </w:r>
      <w:r>
        <w:rPr>
          <w:rFonts w:cs="Times New Roman"/>
          <w:b/>
          <w:bCs/>
          <w:sz w:val="22"/>
          <w:szCs w:val="22"/>
        </w:rPr>
        <w:t xml:space="preserve"> </w:t>
      </w:r>
      <w:r>
        <w:rPr>
          <w:rFonts w:cs="Times New Roman"/>
          <w:sz w:val="22"/>
          <w:szCs w:val="22"/>
        </w:rPr>
        <w:t xml:space="preserve">Prova de inscrição do </w:t>
      </w:r>
      <w:r>
        <w:rPr>
          <w:rFonts w:cs="Times New Roman"/>
          <w:b/>
          <w:sz w:val="22"/>
          <w:szCs w:val="22"/>
        </w:rPr>
        <w:t>Cadastro Nacional de Pessoa Jurídica</w:t>
      </w:r>
      <w:r>
        <w:rPr>
          <w:rFonts w:cs="Times New Roman"/>
          <w:sz w:val="22"/>
          <w:szCs w:val="22"/>
        </w:rPr>
        <w:t xml:space="preserve"> (CNPJ), da mesma licitante que participará deste Pregão, bem como, faturar e entregar o objeto licitado</w:t>
      </w:r>
      <w:r>
        <w:rPr>
          <w:rFonts w:cs="Times New Roman"/>
          <w:sz w:val="22"/>
          <w:szCs w:val="22"/>
          <w:lang w:val="pt-BR"/>
        </w:rPr>
        <w:t>;</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lang w:val="pt-BR"/>
        </w:rPr>
      </w:pPr>
      <w:r>
        <w:rPr>
          <w:rFonts w:cs="Times New Roman"/>
          <w:b/>
          <w:bCs/>
          <w:sz w:val="22"/>
          <w:szCs w:val="22"/>
        </w:rPr>
        <w:t>1</w:t>
      </w:r>
      <w:r>
        <w:rPr>
          <w:rFonts w:hint="default" w:cs="Times New Roman"/>
          <w:b/>
          <w:bCs/>
          <w:sz w:val="22"/>
          <w:szCs w:val="22"/>
          <w:lang w:val="pt-BR"/>
        </w:rPr>
        <w:t>8</w:t>
      </w:r>
      <w:r>
        <w:rPr>
          <w:rFonts w:cs="Times New Roman"/>
          <w:b/>
          <w:bCs/>
          <w:sz w:val="22"/>
          <w:szCs w:val="22"/>
        </w:rPr>
        <w:t>.2.2</w:t>
      </w:r>
      <w:r>
        <w:rPr>
          <w:rFonts w:cs="Times New Roman"/>
          <w:b/>
          <w:bCs/>
          <w:sz w:val="22"/>
          <w:szCs w:val="22"/>
          <w:lang w:val="pt-BR"/>
        </w:rPr>
        <w:t xml:space="preserve"> -</w:t>
      </w:r>
      <w:r>
        <w:rPr>
          <w:rFonts w:cs="Times New Roman"/>
          <w:sz w:val="22"/>
          <w:szCs w:val="22"/>
        </w:rPr>
        <w:t xml:space="preserve"> Prova de Regularidade para com a </w:t>
      </w:r>
      <w:r>
        <w:rPr>
          <w:rFonts w:cs="Times New Roman"/>
          <w:b/>
          <w:sz w:val="22"/>
          <w:szCs w:val="22"/>
        </w:rPr>
        <w:t>Fazenda Federal</w:t>
      </w:r>
      <w:r>
        <w:rPr>
          <w:rFonts w:cs="Times New Roman"/>
          <w:sz w:val="22"/>
          <w:szCs w:val="22"/>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r>
        <w:rPr>
          <w:rFonts w:cs="Times New Roman"/>
          <w:sz w:val="22"/>
          <w:szCs w:val="22"/>
          <w:lang w:val="pt-BR"/>
        </w:rPr>
        <w:t>;</w:t>
      </w:r>
    </w:p>
    <w:p>
      <w:pPr>
        <w:overflowPunct w:val="0"/>
        <w:spacing w:before="0" w:after="0" w:line="240" w:lineRule="auto"/>
        <w:ind w:left="240" w:firstLine="0"/>
        <w:jc w:val="both"/>
        <w:textAlignment w:val="baseline"/>
        <w:rPr>
          <w:rFonts w:ascii="Times New Roman" w:hAnsi="Times New Roman" w:cs="Times New Roman"/>
          <w:b/>
          <w:bCs/>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bCs/>
          <w:sz w:val="22"/>
          <w:szCs w:val="22"/>
        </w:rPr>
        <w:t>1</w:t>
      </w:r>
      <w:r>
        <w:rPr>
          <w:rFonts w:hint="default" w:cs="Times New Roman"/>
          <w:b/>
          <w:bCs/>
          <w:sz w:val="22"/>
          <w:szCs w:val="22"/>
          <w:lang w:val="pt-BR"/>
        </w:rPr>
        <w:t>8</w:t>
      </w:r>
      <w:r>
        <w:rPr>
          <w:rFonts w:cs="Times New Roman"/>
          <w:b/>
          <w:bCs/>
          <w:sz w:val="22"/>
          <w:szCs w:val="22"/>
        </w:rPr>
        <w:t>.2.3</w:t>
      </w:r>
      <w:r>
        <w:rPr>
          <w:rFonts w:cs="Times New Roman"/>
          <w:b/>
          <w:bCs/>
          <w:sz w:val="22"/>
          <w:szCs w:val="22"/>
          <w:lang w:val="pt-BR"/>
        </w:rPr>
        <w:t xml:space="preserve"> -</w:t>
      </w:r>
      <w:r>
        <w:rPr>
          <w:rFonts w:cs="Times New Roman"/>
          <w:sz w:val="22"/>
          <w:szCs w:val="22"/>
        </w:rPr>
        <w:t xml:space="preserve"> Prova de regularidade para com a </w:t>
      </w:r>
      <w:r>
        <w:rPr>
          <w:rFonts w:cs="Times New Roman"/>
          <w:b/>
          <w:sz w:val="22"/>
          <w:szCs w:val="22"/>
        </w:rPr>
        <w:t>Fazenda Estadual</w:t>
      </w:r>
      <w:r>
        <w:rPr>
          <w:rFonts w:cs="Times New Roman"/>
          <w:sz w:val="22"/>
          <w:szCs w:val="22"/>
        </w:rPr>
        <w:t xml:space="preserve"> por meio da apresentação de Certidão Negativa ou Positiva com efeito de Negativa;</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lang w:val="pt-BR"/>
        </w:rPr>
      </w:pPr>
      <w:r>
        <w:rPr>
          <w:rFonts w:cs="Times New Roman"/>
          <w:b/>
          <w:bCs/>
          <w:sz w:val="22"/>
          <w:szCs w:val="22"/>
        </w:rPr>
        <w:t>1</w:t>
      </w:r>
      <w:r>
        <w:rPr>
          <w:rFonts w:hint="default" w:cs="Times New Roman"/>
          <w:b/>
          <w:bCs/>
          <w:sz w:val="22"/>
          <w:szCs w:val="22"/>
          <w:lang w:val="pt-BR"/>
        </w:rPr>
        <w:t>8</w:t>
      </w:r>
      <w:r>
        <w:rPr>
          <w:rFonts w:cs="Times New Roman"/>
          <w:b/>
          <w:bCs/>
          <w:sz w:val="22"/>
          <w:szCs w:val="22"/>
        </w:rPr>
        <w:t>.2.</w:t>
      </w:r>
      <w:r>
        <w:rPr>
          <w:rFonts w:cs="Times New Roman"/>
          <w:b/>
          <w:bCs/>
          <w:sz w:val="22"/>
          <w:szCs w:val="22"/>
          <w:lang w:val="pt-BR"/>
        </w:rPr>
        <w:t>4 -</w:t>
      </w:r>
      <w:r>
        <w:rPr>
          <w:rFonts w:cs="Times New Roman"/>
          <w:b/>
          <w:bCs/>
          <w:sz w:val="22"/>
          <w:szCs w:val="22"/>
        </w:rPr>
        <w:t xml:space="preserve"> </w:t>
      </w:r>
      <w:r>
        <w:rPr>
          <w:rFonts w:cs="Times New Roman"/>
          <w:bCs/>
          <w:sz w:val="22"/>
          <w:szCs w:val="22"/>
        </w:rPr>
        <w:t xml:space="preserve">Certificado de Regularidade do </w:t>
      </w:r>
      <w:r>
        <w:rPr>
          <w:rFonts w:cs="Times New Roman"/>
          <w:b/>
          <w:bCs/>
          <w:sz w:val="22"/>
          <w:szCs w:val="22"/>
        </w:rPr>
        <w:t>FGTS (CRF),</w:t>
      </w:r>
      <w:r>
        <w:rPr>
          <w:rFonts w:cs="Times New Roman"/>
          <w:bCs/>
          <w:sz w:val="22"/>
          <w:szCs w:val="22"/>
        </w:rPr>
        <w:t xml:space="preserve"> emitido pelo órgão competente, da localidade de domicílio ou sede da empresa proponente, na forma da Lei</w:t>
      </w:r>
      <w:r>
        <w:rPr>
          <w:rFonts w:cs="Times New Roman"/>
          <w:bCs/>
          <w:sz w:val="22"/>
          <w:szCs w:val="22"/>
          <w:lang w:val="pt-BR"/>
        </w:rPr>
        <w:t>;</w:t>
      </w:r>
    </w:p>
    <w:p>
      <w:pPr>
        <w:overflowPunct w:val="0"/>
        <w:spacing w:before="0" w:after="0" w:line="240" w:lineRule="auto"/>
        <w:ind w:left="240" w:right="-142" w:firstLine="0"/>
        <w:jc w:val="both"/>
        <w:textAlignment w:val="baseline"/>
        <w:rPr>
          <w:rFonts w:ascii="Times New Roman" w:hAnsi="Times New Roman" w:cs="Times New Roman"/>
          <w:b/>
          <w:bCs/>
          <w:sz w:val="22"/>
          <w:szCs w:val="22"/>
        </w:rPr>
      </w:pPr>
    </w:p>
    <w:p>
      <w:pPr>
        <w:overflowPunct w:val="0"/>
        <w:spacing w:before="0" w:after="0" w:line="240" w:lineRule="auto"/>
        <w:ind w:left="240" w:right="-142" w:firstLine="0"/>
        <w:jc w:val="both"/>
        <w:textAlignment w:val="baseline"/>
        <w:rPr>
          <w:rFonts w:ascii="Times New Roman" w:hAnsi="Times New Roman" w:cs="Times New Roman"/>
          <w:sz w:val="22"/>
          <w:szCs w:val="22"/>
        </w:rPr>
      </w:pPr>
      <w:r>
        <w:rPr>
          <w:rFonts w:cs="Times New Roman"/>
          <w:b/>
          <w:bCs/>
          <w:sz w:val="22"/>
          <w:szCs w:val="22"/>
        </w:rPr>
        <w:t>1</w:t>
      </w:r>
      <w:r>
        <w:rPr>
          <w:rFonts w:hint="default" w:cs="Times New Roman"/>
          <w:b/>
          <w:bCs/>
          <w:sz w:val="22"/>
          <w:szCs w:val="22"/>
          <w:lang w:val="pt-BR"/>
        </w:rPr>
        <w:t>8</w:t>
      </w:r>
      <w:r>
        <w:rPr>
          <w:rFonts w:cs="Times New Roman"/>
          <w:b/>
          <w:bCs/>
          <w:sz w:val="22"/>
          <w:szCs w:val="22"/>
        </w:rPr>
        <w:t>.2.</w:t>
      </w:r>
      <w:r>
        <w:rPr>
          <w:rFonts w:cs="Times New Roman"/>
          <w:b/>
          <w:bCs/>
          <w:sz w:val="22"/>
          <w:szCs w:val="22"/>
          <w:lang w:val="pt-BR"/>
        </w:rPr>
        <w:t>5 -</w:t>
      </w:r>
      <w:r>
        <w:rPr>
          <w:rFonts w:cs="Times New Roman"/>
          <w:sz w:val="22"/>
          <w:szCs w:val="22"/>
        </w:rPr>
        <w:t xml:space="preserve"> Prova de inexistência de débitos inadimplidos perante a </w:t>
      </w:r>
      <w:r>
        <w:rPr>
          <w:rFonts w:cs="Times New Roman"/>
          <w:b/>
          <w:sz w:val="22"/>
          <w:szCs w:val="22"/>
        </w:rPr>
        <w:t>Justiça do Trabalho</w:t>
      </w:r>
      <w:r>
        <w:rPr>
          <w:rFonts w:cs="Times New Roman"/>
          <w:sz w:val="22"/>
          <w:szCs w:val="22"/>
        </w:rPr>
        <w:t>, mediante a apresentação de certidão negativa, nos termos do Título VII-A da Consolidação das Leis do Trabalho, aprovada pelo Decreto-Lei nº. 5.452, de 1º. de maio de 1943 (www.tst.jus.br/certidão);</w:t>
      </w:r>
    </w:p>
    <w:p>
      <w:pPr>
        <w:overflowPunct w:val="0"/>
        <w:spacing w:before="0" w:after="0" w:line="240" w:lineRule="auto"/>
        <w:ind w:left="240" w:right="-142" w:firstLine="0"/>
        <w:jc w:val="both"/>
        <w:textAlignment w:val="baseline"/>
        <w:rPr>
          <w:rFonts w:ascii="Times New Roman" w:hAnsi="Times New Roman" w:cs="Times New Roman"/>
          <w:sz w:val="22"/>
          <w:szCs w:val="22"/>
        </w:rPr>
      </w:pPr>
    </w:p>
    <w:p>
      <w:pPr>
        <w:overflowPunct w:val="0"/>
        <w:spacing w:before="0" w:after="0" w:line="240" w:lineRule="auto"/>
        <w:ind w:left="240" w:right="-142" w:firstLine="0"/>
        <w:jc w:val="both"/>
        <w:textAlignment w:val="baseline"/>
        <w:rPr>
          <w:rFonts w:ascii="Times New Roman" w:hAnsi="Times New Roman" w:cs="Times New Roman"/>
          <w:sz w:val="22"/>
          <w:szCs w:val="22"/>
        </w:rPr>
      </w:pPr>
      <w:r>
        <w:rPr>
          <w:rFonts w:cs="Times New Roman"/>
          <w:b/>
          <w:bCs/>
          <w:sz w:val="22"/>
          <w:szCs w:val="22"/>
        </w:rPr>
        <w:t>1</w:t>
      </w:r>
      <w:r>
        <w:rPr>
          <w:rFonts w:hint="default" w:cs="Times New Roman"/>
          <w:b/>
          <w:bCs/>
          <w:sz w:val="22"/>
          <w:szCs w:val="22"/>
          <w:lang w:val="pt-BR"/>
        </w:rPr>
        <w:t>8</w:t>
      </w:r>
      <w:r>
        <w:rPr>
          <w:rFonts w:cs="Times New Roman"/>
          <w:b/>
          <w:bCs/>
          <w:sz w:val="22"/>
          <w:szCs w:val="22"/>
        </w:rPr>
        <w:t>.2.</w:t>
      </w:r>
      <w:r>
        <w:rPr>
          <w:rFonts w:cs="Times New Roman"/>
          <w:b/>
          <w:bCs/>
          <w:sz w:val="22"/>
          <w:szCs w:val="22"/>
          <w:lang w:val="pt-BR"/>
        </w:rPr>
        <w:t>6 -</w:t>
      </w:r>
      <w:r>
        <w:rPr>
          <w:rFonts w:cs="Times New Roman"/>
          <w:b/>
          <w:bCs/>
          <w:sz w:val="22"/>
          <w:szCs w:val="22"/>
        </w:rPr>
        <w:t xml:space="preserve"> </w:t>
      </w:r>
      <w:r>
        <w:rPr>
          <w:rFonts w:cs="Times New Roman"/>
          <w:sz w:val="22"/>
          <w:szCs w:val="22"/>
        </w:rPr>
        <w:t xml:space="preserve">Certidão negativa de </w:t>
      </w:r>
      <w:r>
        <w:rPr>
          <w:rFonts w:cs="Times New Roman"/>
          <w:b/>
          <w:sz w:val="22"/>
          <w:szCs w:val="22"/>
        </w:rPr>
        <w:t>falência ou concordata</w:t>
      </w:r>
      <w:r>
        <w:rPr>
          <w:rFonts w:cs="Times New Roman"/>
          <w:sz w:val="22"/>
          <w:szCs w:val="22"/>
        </w:rPr>
        <w:t>, expedida pelo distribuidor ou distribuidores, se for o caso, da sede da pessoa jurídica, que esteja dentro do prazo de validade expresso na própria certidão. Caso não houver prazo fixado, a validade será de 60 (sessenta) dias;</w:t>
      </w:r>
    </w:p>
    <w:p>
      <w:pPr>
        <w:overflowPunct w:val="0"/>
        <w:spacing w:before="0" w:after="0" w:line="240" w:lineRule="auto"/>
        <w:ind w:left="240" w:right="-142" w:firstLine="0"/>
        <w:jc w:val="both"/>
        <w:textAlignment w:val="baseline"/>
        <w:rPr>
          <w:rFonts w:ascii="Times New Roman" w:hAnsi="Times New Roman" w:cs="Times New Roman"/>
          <w:color w:val="FF0000"/>
          <w:sz w:val="22"/>
          <w:szCs w:val="22"/>
        </w:rPr>
      </w:pPr>
    </w:p>
    <w:p>
      <w:pPr>
        <w:overflowPunct w:val="0"/>
        <w:spacing w:before="0" w:after="0" w:line="240" w:lineRule="auto"/>
        <w:ind w:left="240" w:right="-142" w:firstLine="0"/>
        <w:jc w:val="both"/>
        <w:textAlignment w:val="baseline"/>
        <w:rPr>
          <w:rFonts w:ascii="Times New Roman" w:hAnsi="Times New Roman" w:cs="Times New Roman"/>
          <w:sz w:val="22"/>
          <w:szCs w:val="22"/>
          <w:lang w:val="pt-BR"/>
        </w:rPr>
      </w:pPr>
      <w:r>
        <w:rPr>
          <w:rFonts w:cs="Times New Roman"/>
          <w:b/>
          <w:bCs/>
          <w:sz w:val="22"/>
          <w:szCs w:val="22"/>
        </w:rPr>
        <w:t>1</w:t>
      </w:r>
      <w:r>
        <w:rPr>
          <w:rFonts w:hint="default" w:cs="Times New Roman"/>
          <w:b/>
          <w:bCs/>
          <w:sz w:val="22"/>
          <w:szCs w:val="22"/>
          <w:lang w:val="pt-BR"/>
        </w:rPr>
        <w:t>8</w:t>
      </w:r>
      <w:r>
        <w:rPr>
          <w:rFonts w:cs="Times New Roman"/>
          <w:b/>
          <w:bCs/>
          <w:sz w:val="22"/>
          <w:szCs w:val="22"/>
        </w:rPr>
        <w:t>.2.</w:t>
      </w:r>
      <w:r>
        <w:rPr>
          <w:rFonts w:cs="Times New Roman"/>
          <w:b/>
          <w:bCs/>
          <w:sz w:val="22"/>
          <w:szCs w:val="22"/>
          <w:lang w:val="pt-BR"/>
        </w:rPr>
        <w:t>7 -</w:t>
      </w:r>
      <w:r>
        <w:rPr>
          <w:rFonts w:cs="Times New Roman"/>
          <w:sz w:val="22"/>
          <w:szCs w:val="22"/>
        </w:rPr>
        <w:t xml:space="preserve"> </w:t>
      </w:r>
      <w:r>
        <w:rPr>
          <w:rFonts w:cs="Times New Roman"/>
          <w:b/>
          <w:sz w:val="22"/>
          <w:szCs w:val="22"/>
        </w:rPr>
        <w:t>Declaração</w:t>
      </w:r>
      <w:r>
        <w:rPr>
          <w:rFonts w:cs="Times New Roman"/>
          <w:sz w:val="22"/>
          <w:szCs w:val="22"/>
        </w:rPr>
        <w:t xml:space="preserve"> da licitante, comprometendo-se a informar a qualquer tempo, sob as penalidades cabíveis, a existência de </w:t>
      </w:r>
      <w:r>
        <w:rPr>
          <w:rFonts w:cs="Times New Roman"/>
          <w:b/>
          <w:sz w:val="22"/>
          <w:szCs w:val="22"/>
        </w:rPr>
        <w:t>fatos supervenientes impeditivos</w:t>
      </w:r>
      <w:r>
        <w:rPr>
          <w:rFonts w:cs="Times New Roman"/>
          <w:sz w:val="22"/>
          <w:szCs w:val="22"/>
        </w:rPr>
        <w:t xml:space="preserve"> de contratação e habilitação com a administração pública, conforme </w:t>
      </w:r>
      <w:r>
        <w:rPr>
          <w:rFonts w:cs="Times New Roman"/>
          <w:b/>
          <w:bCs/>
          <w:sz w:val="22"/>
          <w:szCs w:val="22"/>
          <w:u w:val="single"/>
          <w:lang w:val="pt-BR"/>
        </w:rPr>
        <w:t>Anexo 06</w:t>
      </w:r>
      <w:r>
        <w:rPr>
          <w:rFonts w:cs="Times New Roman"/>
          <w:sz w:val="22"/>
          <w:szCs w:val="22"/>
          <w:lang w:val="pt-BR"/>
        </w:rPr>
        <w:t xml:space="preserve"> </w:t>
      </w:r>
      <w:r>
        <w:rPr>
          <w:rFonts w:cs="Times New Roman"/>
          <w:sz w:val="22"/>
          <w:szCs w:val="22"/>
        </w:rPr>
        <w:t>deste edital</w:t>
      </w:r>
      <w:r>
        <w:rPr>
          <w:rFonts w:cs="Times New Roman"/>
          <w:sz w:val="22"/>
          <w:szCs w:val="22"/>
          <w:lang w:val="pt-BR"/>
        </w:rPr>
        <w:t>;</w:t>
      </w:r>
    </w:p>
    <w:p>
      <w:pPr>
        <w:overflowPunct w:val="0"/>
        <w:spacing w:before="0" w:after="0" w:line="240" w:lineRule="auto"/>
        <w:ind w:left="240" w:right="-142" w:firstLine="0"/>
        <w:jc w:val="both"/>
        <w:textAlignment w:val="baseline"/>
        <w:rPr>
          <w:rFonts w:ascii="Times New Roman" w:hAnsi="Times New Roman" w:cs="Times New Roman"/>
          <w:color w:val="FF0000"/>
          <w:sz w:val="22"/>
          <w:szCs w:val="22"/>
        </w:rPr>
      </w:pPr>
    </w:p>
    <w:p>
      <w:pPr>
        <w:overflowPunct w:val="0"/>
        <w:spacing w:before="0" w:after="0" w:line="240" w:lineRule="auto"/>
        <w:ind w:left="240" w:right="-142" w:firstLine="0"/>
        <w:jc w:val="both"/>
        <w:textAlignment w:val="baseline"/>
        <w:rPr>
          <w:rFonts w:ascii="Times New Roman" w:hAnsi="Times New Roman" w:cs="Times New Roman"/>
          <w:sz w:val="22"/>
          <w:szCs w:val="22"/>
          <w:lang w:val="en-US" w:eastAsia="pt-BR"/>
        </w:rPr>
      </w:pPr>
      <w:r>
        <w:rPr>
          <w:rFonts w:cs="Times New Roman"/>
          <w:b/>
          <w:bCs/>
          <w:sz w:val="22"/>
          <w:szCs w:val="22"/>
        </w:rPr>
        <w:t>1</w:t>
      </w:r>
      <w:r>
        <w:rPr>
          <w:rFonts w:hint="default" w:cs="Times New Roman"/>
          <w:b/>
          <w:bCs/>
          <w:sz w:val="22"/>
          <w:szCs w:val="22"/>
          <w:lang w:val="pt-BR"/>
        </w:rPr>
        <w:t>8</w:t>
      </w:r>
      <w:r>
        <w:rPr>
          <w:rFonts w:cs="Times New Roman"/>
          <w:b/>
          <w:bCs/>
          <w:sz w:val="22"/>
          <w:szCs w:val="22"/>
          <w:lang w:eastAsia="pt-BR"/>
        </w:rPr>
        <w:t>.2.</w:t>
      </w:r>
      <w:r>
        <w:rPr>
          <w:rFonts w:cs="Times New Roman"/>
          <w:b/>
          <w:bCs/>
          <w:sz w:val="22"/>
          <w:szCs w:val="22"/>
          <w:lang w:val="en-US" w:eastAsia="pt-BR"/>
        </w:rPr>
        <w:t>8 -</w:t>
      </w:r>
      <w:r>
        <w:rPr>
          <w:rFonts w:cs="Times New Roman"/>
          <w:sz w:val="22"/>
          <w:szCs w:val="22"/>
          <w:lang w:eastAsia="pt-BR"/>
        </w:rPr>
        <w:t xml:space="preserve"> </w:t>
      </w:r>
      <w:r>
        <w:rPr>
          <w:rFonts w:cs="Times New Roman"/>
          <w:b/>
          <w:sz w:val="22"/>
          <w:szCs w:val="22"/>
          <w:lang w:eastAsia="pt-BR"/>
        </w:rPr>
        <w:t>Declaração assinada</w:t>
      </w:r>
      <w:r>
        <w:rPr>
          <w:rFonts w:cs="Times New Roman"/>
          <w:sz w:val="22"/>
          <w:szCs w:val="22"/>
          <w:lang w:eastAsia="pt-BR"/>
        </w:rPr>
        <w:t xml:space="preserve"> por quem de direito, que </w:t>
      </w:r>
      <w:r>
        <w:rPr>
          <w:rFonts w:cs="Times New Roman"/>
          <w:b/>
          <w:sz w:val="22"/>
          <w:szCs w:val="22"/>
          <w:lang w:eastAsia="pt-BR"/>
        </w:rPr>
        <w:t>não emprega menores de 18 (dezoito) anos</w:t>
      </w:r>
      <w:r>
        <w:rPr>
          <w:rFonts w:cs="Times New Roman"/>
          <w:sz w:val="22"/>
          <w:szCs w:val="22"/>
          <w:lang w:eastAsia="pt-BR"/>
        </w:rPr>
        <w:t xml:space="preserve"> em trabalho noturno, perigoso ou insalubre, ou menor de 16 (dezesseis) anos, em qualquer trabalho, salvo na condição de aprendiz, a partir de catorze anos, conforme modelo do </w:t>
      </w:r>
      <w:r>
        <w:rPr>
          <w:rFonts w:cs="Times New Roman"/>
          <w:b/>
          <w:bCs/>
          <w:sz w:val="22"/>
          <w:szCs w:val="22"/>
          <w:u w:val="single"/>
          <w:lang w:val="en-US" w:eastAsia="pt-BR"/>
        </w:rPr>
        <w:t>Anexo 07</w:t>
      </w:r>
      <w:r>
        <w:rPr>
          <w:rFonts w:cs="Times New Roman"/>
          <w:b/>
          <w:bCs/>
          <w:sz w:val="22"/>
          <w:szCs w:val="22"/>
          <w:u w:val="single"/>
          <w:lang w:eastAsia="pt-BR"/>
        </w:rPr>
        <w:t xml:space="preserve"> </w:t>
      </w:r>
      <w:r>
        <w:rPr>
          <w:rFonts w:cs="Times New Roman"/>
          <w:sz w:val="22"/>
          <w:szCs w:val="22"/>
          <w:lang w:eastAsia="pt-BR"/>
        </w:rPr>
        <w:t>deste edital</w:t>
      </w:r>
      <w:r>
        <w:rPr>
          <w:rFonts w:cs="Times New Roman"/>
          <w:sz w:val="22"/>
          <w:szCs w:val="22"/>
          <w:lang w:val="en-US" w:eastAsia="pt-BR"/>
        </w:rPr>
        <w:t>;</w:t>
      </w:r>
    </w:p>
    <w:p>
      <w:pPr>
        <w:overflowPunct w:val="0"/>
        <w:spacing w:before="0" w:after="0" w:line="240" w:lineRule="auto"/>
        <w:ind w:right="-142" w:firstLine="0"/>
        <w:jc w:val="both"/>
        <w:textAlignment w:val="baseline"/>
        <w:rPr>
          <w:rFonts w:ascii="Times New Roman" w:hAnsi="Times New Roman" w:cs="Times New Roman"/>
          <w:sz w:val="22"/>
          <w:szCs w:val="22"/>
        </w:rPr>
      </w:pPr>
    </w:p>
    <w:p>
      <w:pPr>
        <w:overflowPunct w:val="0"/>
        <w:spacing w:before="0" w:after="0" w:line="240" w:lineRule="auto"/>
        <w:ind w:left="240" w:right="-142" w:firstLine="0"/>
        <w:jc w:val="both"/>
        <w:textAlignment w:val="baseline"/>
        <w:rPr>
          <w:rFonts w:ascii="Times New Roman" w:hAnsi="Times New Roman" w:cs="Times New Roman"/>
          <w:sz w:val="22"/>
          <w:szCs w:val="22"/>
          <w:lang w:val="pt-BR"/>
        </w:rPr>
      </w:pPr>
      <w:r>
        <w:rPr>
          <w:rFonts w:cs="Times New Roman"/>
          <w:b/>
          <w:bCs/>
          <w:sz w:val="22"/>
          <w:szCs w:val="22"/>
        </w:rPr>
        <w:t>1</w:t>
      </w:r>
      <w:r>
        <w:rPr>
          <w:rFonts w:hint="default" w:cs="Times New Roman"/>
          <w:b/>
          <w:bCs/>
          <w:sz w:val="22"/>
          <w:szCs w:val="22"/>
          <w:lang w:val="pt-BR"/>
        </w:rPr>
        <w:t>8</w:t>
      </w:r>
      <w:r>
        <w:rPr>
          <w:rFonts w:cs="Times New Roman"/>
          <w:b/>
          <w:color w:val="000000"/>
          <w:sz w:val="22"/>
          <w:szCs w:val="22"/>
        </w:rPr>
        <w:t>.2.</w:t>
      </w:r>
      <w:r>
        <w:rPr>
          <w:rFonts w:cs="Times New Roman"/>
          <w:b/>
          <w:color w:val="000000"/>
          <w:sz w:val="22"/>
          <w:szCs w:val="22"/>
          <w:lang w:val="pt-BR"/>
        </w:rPr>
        <w:t xml:space="preserve">9 - </w:t>
      </w:r>
      <w:r>
        <w:rPr>
          <w:rFonts w:cs="Times New Roman"/>
          <w:b/>
          <w:sz w:val="22"/>
          <w:szCs w:val="22"/>
        </w:rPr>
        <w:t>Declaração conhecimento e aceitação do teor do edital</w:t>
      </w:r>
      <w:r>
        <w:rPr>
          <w:rFonts w:cs="Times New Roman"/>
          <w:sz w:val="22"/>
          <w:szCs w:val="22"/>
        </w:rPr>
        <w:t xml:space="preserve"> e ou </w:t>
      </w:r>
      <w:r>
        <w:rPr>
          <w:rFonts w:cs="Times New Roman"/>
          <w:b/>
          <w:sz w:val="22"/>
          <w:szCs w:val="22"/>
        </w:rPr>
        <w:t>Declaração de Responsabilidade</w:t>
      </w:r>
      <w:r>
        <w:rPr>
          <w:rFonts w:cs="Times New Roman"/>
          <w:sz w:val="22"/>
          <w:szCs w:val="22"/>
        </w:rPr>
        <w:t>, conforme modelo constante no</w:t>
      </w:r>
      <w:r>
        <w:rPr>
          <w:rFonts w:cs="Times New Roman"/>
          <w:sz w:val="22"/>
          <w:szCs w:val="22"/>
          <w:lang w:val="pt-BR"/>
        </w:rPr>
        <w:t xml:space="preserve"> </w:t>
      </w:r>
      <w:r>
        <w:rPr>
          <w:rFonts w:cs="Times New Roman"/>
          <w:b/>
          <w:bCs/>
          <w:sz w:val="22"/>
          <w:szCs w:val="22"/>
          <w:u w:val="single"/>
          <w:lang w:val="pt-BR"/>
        </w:rPr>
        <w:t>Anexo 10</w:t>
      </w:r>
      <w:r>
        <w:rPr>
          <w:rFonts w:cs="Times New Roman"/>
          <w:sz w:val="22"/>
          <w:szCs w:val="22"/>
          <w:lang w:val="pt-BR"/>
        </w:rPr>
        <w:t>,</w:t>
      </w:r>
      <w:r>
        <w:rPr>
          <w:rFonts w:cs="Times New Roman"/>
          <w:sz w:val="22"/>
          <w:szCs w:val="22"/>
        </w:rPr>
        <w:t xml:space="preserve"> de que concorda integralmente e sem restrições, com todas as condições impostas por este processo licitatório</w:t>
      </w:r>
      <w:r>
        <w:rPr>
          <w:rFonts w:cs="Times New Roman"/>
          <w:sz w:val="22"/>
          <w:szCs w:val="22"/>
          <w:lang w:val="pt-BR"/>
        </w:rPr>
        <w:t>;</w:t>
      </w:r>
    </w:p>
    <w:p>
      <w:pPr>
        <w:overflowPunct w:val="0"/>
        <w:spacing w:before="0" w:after="0" w:line="240" w:lineRule="auto"/>
        <w:ind w:left="240" w:right="-142" w:firstLine="0"/>
        <w:jc w:val="both"/>
        <w:textAlignment w:val="baseline"/>
        <w:rPr>
          <w:rFonts w:ascii="Times New Roman" w:hAnsi="Times New Roman" w:cs="Times New Roman"/>
          <w:b/>
          <w:color w:val="000000"/>
          <w:sz w:val="22"/>
          <w:szCs w:val="22"/>
        </w:rPr>
      </w:pPr>
    </w:p>
    <w:p>
      <w:pPr>
        <w:overflowPunct w:val="0"/>
        <w:spacing w:before="0" w:after="0" w:line="240" w:lineRule="auto"/>
        <w:ind w:left="240" w:right="-142" w:firstLine="0"/>
        <w:jc w:val="both"/>
        <w:textAlignment w:val="baseline"/>
        <w:rPr>
          <w:rFonts w:ascii="Times New Roman" w:hAnsi="Times New Roman" w:cs="Times New Roman"/>
          <w:b w:val="0"/>
          <w:bCs/>
          <w:sz w:val="22"/>
          <w:szCs w:val="22"/>
        </w:rPr>
      </w:pPr>
      <w:r>
        <w:rPr>
          <w:rFonts w:cs="Times New Roman"/>
          <w:b/>
          <w:bCs/>
          <w:sz w:val="22"/>
          <w:szCs w:val="22"/>
        </w:rPr>
        <w:t>1</w:t>
      </w:r>
      <w:r>
        <w:rPr>
          <w:rFonts w:hint="default" w:cs="Times New Roman"/>
          <w:b/>
          <w:bCs/>
          <w:sz w:val="22"/>
          <w:szCs w:val="22"/>
          <w:lang w:val="pt-BR"/>
        </w:rPr>
        <w:t>8</w:t>
      </w:r>
      <w:r>
        <w:rPr>
          <w:rFonts w:cs="Times New Roman"/>
          <w:b/>
          <w:sz w:val="22"/>
          <w:szCs w:val="22"/>
        </w:rPr>
        <w:t>.2.1</w:t>
      </w:r>
      <w:r>
        <w:rPr>
          <w:rFonts w:cs="Times New Roman"/>
          <w:b/>
          <w:sz w:val="22"/>
          <w:szCs w:val="22"/>
          <w:lang w:val="pt-BR"/>
        </w:rPr>
        <w:t>0</w:t>
      </w:r>
      <w:r>
        <w:rPr>
          <w:rFonts w:cs="Times New Roman"/>
          <w:b/>
          <w:sz w:val="22"/>
          <w:szCs w:val="22"/>
        </w:rPr>
        <w:t xml:space="preserve"> </w:t>
      </w:r>
      <w:r>
        <w:rPr>
          <w:rFonts w:cs="Times New Roman"/>
          <w:b/>
          <w:sz w:val="22"/>
          <w:szCs w:val="22"/>
          <w:lang w:val="pt-BR"/>
        </w:rPr>
        <w:t>-</w:t>
      </w:r>
      <w:r>
        <w:rPr>
          <w:rFonts w:cs="Times New Roman"/>
          <w:b/>
          <w:sz w:val="22"/>
          <w:szCs w:val="22"/>
        </w:rPr>
        <w:t xml:space="preserve"> </w:t>
      </w:r>
      <w:r>
        <w:rPr>
          <w:rFonts w:cs="Times New Roman"/>
          <w:b/>
          <w:bCs w:val="0"/>
          <w:sz w:val="22"/>
          <w:szCs w:val="22"/>
        </w:rPr>
        <w:t>Declaração</w:t>
      </w:r>
      <w:r>
        <w:rPr>
          <w:rFonts w:cs="Times New Roman"/>
          <w:b w:val="0"/>
          <w:bCs/>
          <w:sz w:val="22"/>
          <w:szCs w:val="22"/>
        </w:rPr>
        <w:t xml:space="preserve"> de que </w:t>
      </w:r>
      <w:r>
        <w:rPr>
          <w:rFonts w:cs="Times New Roman"/>
          <w:b/>
          <w:bCs w:val="0"/>
          <w:sz w:val="22"/>
          <w:szCs w:val="22"/>
        </w:rPr>
        <w:t>NÃO possui impedimentos previstos no Art.9º na lei 8.666/1993.</w:t>
      </w:r>
      <w:r>
        <w:rPr>
          <w:rFonts w:cs="Times New Roman"/>
          <w:b w:val="0"/>
          <w:bCs/>
          <w:sz w:val="22"/>
          <w:szCs w:val="22"/>
        </w:rPr>
        <w:t xml:space="preserve"> </w:t>
      </w:r>
    </w:p>
    <w:p>
      <w:pPr>
        <w:ind w:left="240" w:firstLine="0"/>
        <w:jc w:val="both"/>
        <w:rPr>
          <w:rFonts w:cs="Times New Roman"/>
          <w:sz w:val="22"/>
          <w:szCs w:val="22"/>
        </w:rPr>
      </w:pPr>
      <w:r>
        <w:rPr>
          <w:rFonts w:cs="Times New Roman"/>
          <w:b w:val="0"/>
          <w:bCs/>
          <w:sz w:val="22"/>
          <w:szCs w:val="22"/>
        </w:rPr>
        <w:t xml:space="preserve">Não poderá participar, direta ou indiretamente, da licitação </w:t>
      </w:r>
      <w:r>
        <w:rPr>
          <w:rFonts w:cs="Times New Roman"/>
          <w:b w:val="0"/>
          <w:bCs/>
          <w:sz w:val="22"/>
          <w:szCs w:val="22"/>
          <w:lang w:val="pt-BR"/>
        </w:rPr>
        <w:t>para</w:t>
      </w:r>
      <w:r>
        <w:rPr>
          <w:rFonts w:cs="Times New Roman"/>
          <w:b w:val="0"/>
          <w:bCs/>
          <w:sz w:val="22"/>
          <w:szCs w:val="22"/>
        </w:rPr>
        <w:t xml:space="preserve"> fornecimento de bens, servidor ou dirigente de órgão ou entidade contratante ou responsável pela licitação (Prefeitura Municipal de Naviraí/MS), conforme modelo constante no </w:t>
      </w:r>
      <w:r>
        <w:rPr>
          <w:rFonts w:cs="Times New Roman"/>
          <w:b/>
          <w:bCs/>
          <w:sz w:val="22"/>
          <w:szCs w:val="22"/>
          <w:u w:val="single"/>
        </w:rPr>
        <w:t>Anexo 11</w:t>
      </w:r>
      <w:r>
        <w:rPr>
          <w:rFonts w:cs="Times New Roman"/>
          <w:b w:val="0"/>
          <w:bCs/>
          <w:sz w:val="22"/>
          <w:szCs w:val="22"/>
        </w:rPr>
        <w:t>.</w:t>
      </w:r>
    </w:p>
    <w:p>
      <w:pPr>
        <w:spacing w:before="0" w:after="160"/>
        <w:ind w:left="240" w:right="-1" w:firstLine="0"/>
        <w:contextualSpacing/>
        <w:jc w:val="both"/>
        <w:rPr>
          <w:rFonts w:cs="Times New Roman"/>
          <w:b/>
          <w:bCs/>
          <w:sz w:val="22"/>
          <w:szCs w:val="22"/>
        </w:rPr>
      </w:pPr>
    </w:p>
    <w:p>
      <w:pPr>
        <w:spacing w:before="0" w:after="160"/>
        <w:ind w:left="240" w:right="-1" w:firstLine="0"/>
        <w:contextualSpacing/>
        <w:jc w:val="both"/>
        <w:rPr>
          <w:sz w:val="22"/>
          <w:szCs w:val="22"/>
          <w:lang w:eastAsia="pt-BR"/>
        </w:rPr>
      </w:pPr>
      <w:r>
        <w:rPr>
          <w:rFonts w:hint="default"/>
          <w:b/>
          <w:bCs w:val="0"/>
          <w:sz w:val="22"/>
          <w:szCs w:val="22"/>
          <w:lang w:val="pt-BR"/>
        </w:rPr>
        <w:t>18.2.11</w:t>
      </w:r>
      <w:r>
        <w:rPr>
          <w:rFonts w:hint="default"/>
          <w:b w:val="0"/>
          <w:bCs/>
          <w:sz w:val="22"/>
          <w:szCs w:val="22"/>
          <w:lang w:val="pt-BR"/>
        </w:rPr>
        <w:t xml:space="preserve"> </w:t>
      </w:r>
      <w:r>
        <w:rPr>
          <w:sz w:val="22"/>
          <w:szCs w:val="22"/>
          <w:lang w:eastAsia="pt-BR"/>
        </w:rPr>
        <w:t xml:space="preserve">Autorização para Funcionamento da Empresa (AFE), expedida pela Agência Nacional de Vigilância Sanitária do Ministério da Saúde (forma eletrônica ou certificado), compatível com o objeto licitado, acompanhado de </w:t>
      </w:r>
      <w:r>
        <w:rPr>
          <w:b/>
          <w:sz w:val="22"/>
          <w:szCs w:val="22"/>
          <w:u w:val="single"/>
          <w:lang w:eastAsia="pt-BR"/>
        </w:rPr>
        <w:t>sua publicação no Diário Oficial da União</w:t>
      </w:r>
      <w:r>
        <w:rPr>
          <w:sz w:val="22"/>
          <w:szCs w:val="22"/>
          <w:u w:val="single"/>
          <w:lang w:eastAsia="pt-BR"/>
        </w:rPr>
        <w:t>, observada a sua validade</w:t>
      </w:r>
      <w:r>
        <w:rPr>
          <w:sz w:val="22"/>
          <w:szCs w:val="22"/>
          <w:lang w:eastAsia="pt-BR"/>
        </w:rPr>
        <w:t xml:space="preserve">; No caso da licitante ser fabricante </w:t>
      </w:r>
      <w:r>
        <w:rPr>
          <w:b/>
          <w:sz w:val="22"/>
          <w:szCs w:val="22"/>
          <w:u w:val="single"/>
          <w:lang w:eastAsia="pt-BR"/>
        </w:rPr>
        <w:t>está dispensado à apresentação da publicação</w:t>
      </w:r>
      <w:r>
        <w:rPr>
          <w:sz w:val="22"/>
          <w:szCs w:val="22"/>
          <w:u w:val="single"/>
          <w:lang w:eastAsia="pt-BR"/>
        </w:rPr>
        <w:t>,</w:t>
      </w:r>
      <w:r>
        <w:rPr>
          <w:sz w:val="22"/>
          <w:szCs w:val="22"/>
          <w:lang w:eastAsia="pt-BR"/>
        </w:rPr>
        <w:t xml:space="preserve"> sendo necessária apresentação do documento na (forma eletrônica ou certificado) Para as renovações deverá ser observando a Resolução ANVISA/DC Nº 16 de 01/04/2014;</w:t>
      </w:r>
    </w:p>
    <w:p>
      <w:pPr>
        <w:spacing w:before="0" w:after="160"/>
        <w:ind w:left="240" w:right="-1" w:firstLine="0"/>
        <w:contextualSpacing/>
        <w:jc w:val="both"/>
        <w:rPr>
          <w:sz w:val="24"/>
          <w:szCs w:val="24"/>
          <w:lang w:eastAsia="pt-BR"/>
        </w:rPr>
      </w:pPr>
    </w:p>
    <w:p>
      <w:pPr>
        <w:spacing w:before="0" w:after="160"/>
        <w:ind w:left="240" w:right="-1" w:firstLine="0"/>
        <w:contextualSpacing/>
        <w:jc w:val="both"/>
        <w:rPr>
          <w:rFonts w:cs="Times New Roman"/>
          <w:sz w:val="22"/>
          <w:szCs w:val="22"/>
        </w:rPr>
      </w:pPr>
      <w:r>
        <w:rPr>
          <w:rFonts w:cs="Times New Roman"/>
          <w:b/>
          <w:bCs/>
          <w:sz w:val="22"/>
          <w:szCs w:val="22"/>
        </w:rPr>
        <w:t>1</w:t>
      </w:r>
      <w:r>
        <w:rPr>
          <w:rFonts w:hint="default" w:cs="Times New Roman"/>
          <w:b/>
          <w:bCs/>
          <w:sz w:val="22"/>
          <w:szCs w:val="22"/>
          <w:lang w:val="pt-BR"/>
        </w:rPr>
        <w:t>8</w:t>
      </w:r>
      <w:r>
        <w:rPr>
          <w:rFonts w:cs="Times New Roman"/>
          <w:b/>
          <w:sz w:val="22"/>
          <w:szCs w:val="22"/>
        </w:rPr>
        <w:t>.3</w:t>
      </w:r>
      <w:r>
        <w:rPr>
          <w:rFonts w:cs="Times New Roman"/>
          <w:b/>
          <w:sz w:val="22"/>
          <w:szCs w:val="22"/>
          <w:lang w:val="pt-BR"/>
        </w:rPr>
        <w:t xml:space="preserve"> - </w:t>
      </w:r>
      <w:r>
        <w:rPr>
          <w:rFonts w:cs="Times New Roman"/>
          <w:b/>
          <w:sz w:val="22"/>
          <w:szCs w:val="22"/>
        </w:rPr>
        <w:t>Apresentar</w:t>
      </w:r>
      <w:r>
        <w:rPr>
          <w:rFonts w:cs="Times New Roman"/>
          <w:sz w:val="22"/>
          <w:szCs w:val="22"/>
        </w:rPr>
        <w:t xml:space="preserve"> em campo próprio o </w:t>
      </w:r>
      <w:r>
        <w:rPr>
          <w:rFonts w:cs="Times New Roman"/>
          <w:b/>
          <w:sz w:val="22"/>
          <w:szCs w:val="22"/>
        </w:rPr>
        <w:t>Balanço Patrimonial</w:t>
      </w:r>
      <w:r>
        <w:rPr>
          <w:rFonts w:cs="Times New Roman"/>
          <w:sz w:val="22"/>
          <w:szCs w:val="22"/>
        </w:rPr>
        <w:t xml:space="preserve"> e demonstrações contábeis do último exercício social, já exigível e apresentado na forma da lei, que comprove a boa situação financeira da empresa, vedada a sua substituição por balancetes ou balanços provisórios, podendo ser atualizados, quando encerrados há mais de 03 (três) meses da data da apresentação da proposta, tomando como base a variação ocorrida no período, do ÍNDICE GERAL DE PREÇOS – DISPONIBILIDADE INTERNA – IGP-DI, publicado pela Fundação Getúlio Vargas – FGV ou de outro indicador que o venha substituir.</w:t>
      </w:r>
    </w:p>
    <w:p>
      <w:pPr>
        <w:spacing w:before="0" w:after="160"/>
        <w:ind w:left="240" w:right="-1" w:firstLine="0"/>
        <w:contextualSpacing/>
        <w:jc w:val="both"/>
        <w:rPr>
          <w:rFonts w:cs="Times New Roman"/>
          <w:sz w:val="22"/>
          <w:szCs w:val="22"/>
        </w:rPr>
      </w:pPr>
    </w:p>
    <w:p>
      <w:pPr>
        <w:tabs>
          <w:tab w:val="left" w:pos="2835"/>
        </w:tabs>
        <w:ind w:left="240" w:right="-1" w:firstLine="0"/>
        <w:jc w:val="both"/>
        <w:rPr>
          <w:rFonts w:cs="Times New Roman"/>
          <w:sz w:val="22"/>
          <w:szCs w:val="22"/>
        </w:rPr>
      </w:pPr>
      <w:r>
        <w:rPr>
          <w:rFonts w:cs="Times New Roman"/>
          <w:b/>
          <w:bCs/>
          <w:sz w:val="22"/>
          <w:szCs w:val="22"/>
        </w:rPr>
        <w:t xml:space="preserve">Observação: </w:t>
      </w:r>
      <w:r>
        <w:rPr>
          <w:rFonts w:cs="Times New Roman"/>
          <w:sz w:val="22"/>
          <w:szCs w:val="22"/>
        </w:rPr>
        <w:t>serão considerados aceitos como na forma da lei o balanço patrimonial e demonstrações contábeis assim apresentados:</w:t>
      </w:r>
    </w:p>
    <w:p>
      <w:pPr>
        <w:numPr>
          <w:ilvl w:val="0"/>
          <w:numId w:val="11"/>
        </w:numPr>
        <w:tabs>
          <w:tab w:val="left" w:pos="2835"/>
        </w:tabs>
        <w:ind w:left="240" w:right="-1" w:firstLine="0"/>
        <w:jc w:val="both"/>
        <w:rPr>
          <w:rFonts w:ascii="Times New Roman" w:hAnsi="Times New Roman" w:cs="Times New Roman"/>
          <w:sz w:val="22"/>
          <w:szCs w:val="22"/>
        </w:rPr>
      </w:pPr>
      <w:r>
        <w:rPr>
          <w:rFonts w:cs="Times New Roman"/>
          <w:sz w:val="22"/>
          <w:szCs w:val="22"/>
        </w:rPr>
        <w:t>Sociedades regidas pela Lei nº. 6.404/76 (sociedade anônima):</w:t>
      </w:r>
    </w:p>
    <w:p>
      <w:pPr>
        <w:numPr>
          <w:ilvl w:val="0"/>
          <w:numId w:val="12"/>
        </w:numPr>
        <w:tabs>
          <w:tab w:val="left" w:pos="0"/>
        </w:tabs>
        <w:overflowPunct w:val="0"/>
        <w:spacing w:before="0" w:after="0" w:line="240" w:lineRule="auto"/>
        <w:ind w:left="240" w:right="-1" w:firstLine="0"/>
        <w:jc w:val="both"/>
        <w:textAlignment w:val="baseline"/>
        <w:rPr>
          <w:rFonts w:ascii="Times New Roman" w:hAnsi="Times New Roman" w:cs="Times New Roman"/>
          <w:sz w:val="22"/>
          <w:szCs w:val="22"/>
        </w:rPr>
      </w:pPr>
      <w:r>
        <w:rPr>
          <w:rFonts w:cs="Times New Roman"/>
          <w:sz w:val="22"/>
          <w:szCs w:val="22"/>
        </w:rPr>
        <w:t>Publicadas em Diário Oficial ou, Publicadas em jornal de grande circulação ou, cópia do registro na Junta Comercial da sede ou domicílio da licitante, devidamente autenticada.</w:t>
      </w:r>
    </w:p>
    <w:p>
      <w:pPr>
        <w:numPr>
          <w:ilvl w:val="0"/>
          <w:numId w:val="0"/>
        </w:numPr>
        <w:overflowPunct w:val="0"/>
        <w:spacing w:before="0" w:after="0" w:line="240" w:lineRule="auto"/>
        <w:ind w:left="240" w:right="-1" w:firstLine="0"/>
        <w:jc w:val="both"/>
        <w:textAlignment w:val="baseline"/>
        <w:rPr>
          <w:rFonts w:ascii="Times New Roman" w:hAnsi="Times New Roman" w:cs="Times New Roman"/>
          <w:sz w:val="22"/>
          <w:szCs w:val="22"/>
        </w:rPr>
      </w:pPr>
    </w:p>
    <w:p>
      <w:pPr>
        <w:numPr>
          <w:ilvl w:val="0"/>
          <w:numId w:val="11"/>
        </w:numPr>
        <w:tabs>
          <w:tab w:val="left" w:pos="-5954"/>
        </w:tabs>
        <w:overflowPunct w:val="0"/>
        <w:spacing w:before="0" w:after="0" w:line="240" w:lineRule="auto"/>
        <w:ind w:left="240" w:right="-1" w:firstLine="0"/>
        <w:jc w:val="both"/>
        <w:textAlignment w:val="baseline"/>
        <w:rPr>
          <w:rFonts w:ascii="Times New Roman" w:hAnsi="Times New Roman" w:cs="Times New Roman"/>
          <w:sz w:val="22"/>
          <w:szCs w:val="22"/>
        </w:rPr>
      </w:pPr>
      <w:r>
        <w:rPr>
          <w:rFonts w:cs="Times New Roman"/>
          <w:sz w:val="22"/>
          <w:szCs w:val="22"/>
        </w:rPr>
        <w:t>Sociedade por cota de responsabilidade limitada (LTDA.):</w:t>
      </w:r>
    </w:p>
    <w:p>
      <w:pPr>
        <w:numPr>
          <w:ilvl w:val="0"/>
          <w:numId w:val="0"/>
        </w:numPr>
        <w:tabs>
          <w:tab w:val="left" w:pos="-5954"/>
          <w:tab w:val="left" w:pos="0"/>
        </w:tabs>
        <w:overflowPunct w:val="0"/>
        <w:spacing w:before="0" w:after="0" w:line="240" w:lineRule="auto"/>
        <w:ind w:left="0" w:right="-1" w:firstLine="0"/>
        <w:jc w:val="both"/>
        <w:textAlignment w:val="baseline"/>
        <w:rPr>
          <w:rFonts w:ascii="Times New Roman" w:hAnsi="Times New Roman" w:cs="Times New Roman"/>
          <w:sz w:val="22"/>
          <w:szCs w:val="22"/>
        </w:rPr>
      </w:pPr>
    </w:p>
    <w:p>
      <w:pPr>
        <w:numPr>
          <w:ilvl w:val="0"/>
          <w:numId w:val="13"/>
        </w:numPr>
        <w:tabs>
          <w:tab w:val="left" w:pos="0"/>
        </w:tabs>
        <w:overflowPunct w:val="0"/>
        <w:spacing w:before="0" w:after="0" w:line="240" w:lineRule="auto"/>
        <w:ind w:left="240" w:right="-1" w:firstLine="0"/>
        <w:jc w:val="both"/>
        <w:textAlignment w:val="baseline"/>
        <w:rPr>
          <w:rFonts w:ascii="Times New Roman" w:hAnsi="Times New Roman" w:cs="Times New Roman"/>
          <w:sz w:val="22"/>
          <w:szCs w:val="22"/>
        </w:rPr>
      </w:pPr>
      <w:r>
        <w:rPr>
          <w:rFonts w:cs="Times New Roman"/>
          <w:sz w:val="22"/>
          <w:szCs w:val="22"/>
        </w:rPr>
        <w:t>Balanço Patrimonial e das Demonstrações Contábeis registrados na Junta Comercial da sede ou domicílio da licitante, devidamente autenticados.</w:t>
      </w:r>
    </w:p>
    <w:p>
      <w:pPr>
        <w:numPr>
          <w:ilvl w:val="0"/>
          <w:numId w:val="13"/>
        </w:numPr>
        <w:tabs>
          <w:tab w:val="left" w:pos="0"/>
        </w:tabs>
        <w:overflowPunct w:val="0"/>
        <w:spacing w:before="0" w:after="0" w:line="240" w:lineRule="auto"/>
        <w:ind w:left="240" w:right="-1" w:firstLine="0"/>
        <w:jc w:val="both"/>
        <w:textAlignment w:val="baseline"/>
        <w:rPr>
          <w:rFonts w:ascii="Times New Roman" w:hAnsi="Times New Roman" w:cs="Times New Roman"/>
          <w:sz w:val="22"/>
          <w:szCs w:val="22"/>
        </w:rPr>
      </w:pPr>
      <w:r>
        <w:rPr>
          <w:rFonts w:cs="Times New Roman"/>
          <w:sz w:val="22"/>
          <w:szCs w:val="22"/>
        </w:rPr>
        <w:t>O balanço patrimonial e as demonstrações contábeis deverão estar assinados pelo técnico contábil ou contabilista responsável devidamente registrado no Conselho Regional de Contabilidade.</w:t>
      </w:r>
    </w:p>
    <w:p>
      <w:pPr>
        <w:numPr>
          <w:ilvl w:val="0"/>
          <w:numId w:val="0"/>
        </w:numPr>
        <w:tabs>
          <w:tab w:val="left" w:pos="0"/>
        </w:tabs>
        <w:overflowPunct w:val="0"/>
        <w:spacing w:before="0" w:after="0" w:line="240" w:lineRule="auto"/>
        <w:ind w:left="240" w:right="-1" w:firstLine="0"/>
        <w:jc w:val="both"/>
        <w:textAlignment w:val="baseline"/>
        <w:rPr>
          <w:rFonts w:ascii="Times New Roman" w:hAnsi="Times New Roman" w:cs="Times New Roman"/>
          <w:sz w:val="22"/>
          <w:szCs w:val="22"/>
        </w:rPr>
      </w:pPr>
    </w:p>
    <w:p>
      <w:pPr>
        <w:numPr>
          <w:ilvl w:val="0"/>
          <w:numId w:val="11"/>
        </w:numPr>
        <w:overflowPunct w:val="0"/>
        <w:spacing w:before="0" w:after="0" w:line="240" w:lineRule="auto"/>
        <w:ind w:left="240" w:right="-1" w:firstLine="0"/>
        <w:jc w:val="both"/>
        <w:textAlignment w:val="baseline"/>
        <w:rPr>
          <w:rFonts w:ascii="Times New Roman" w:hAnsi="Times New Roman" w:cs="Times New Roman"/>
          <w:b/>
          <w:bCs/>
          <w:sz w:val="22"/>
          <w:szCs w:val="22"/>
        </w:rPr>
      </w:pPr>
      <w:r>
        <w:rPr>
          <w:rFonts w:cs="Times New Roman"/>
          <w:sz w:val="22"/>
          <w:szCs w:val="22"/>
        </w:rPr>
        <w:t>Sociedade criada no exercício em curso:</w:t>
      </w:r>
    </w:p>
    <w:p>
      <w:pPr>
        <w:numPr>
          <w:ilvl w:val="0"/>
          <w:numId w:val="0"/>
        </w:numPr>
        <w:tabs>
          <w:tab w:val="left" w:pos="0"/>
        </w:tabs>
        <w:overflowPunct w:val="0"/>
        <w:spacing w:before="0" w:after="0" w:line="240" w:lineRule="auto"/>
        <w:ind w:left="240" w:right="-1" w:firstLine="0"/>
        <w:jc w:val="both"/>
        <w:textAlignment w:val="baseline"/>
        <w:rPr>
          <w:rFonts w:ascii="Times New Roman" w:hAnsi="Times New Roman" w:cs="Times New Roman"/>
          <w:b/>
          <w:bCs/>
          <w:sz w:val="22"/>
          <w:szCs w:val="22"/>
        </w:rPr>
      </w:pPr>
    </w:p>
    <w:p>
      <w:pPr>
        <w:numPr>
          <w:ilvl w:val="0"/>
          <w:numId w:val="14"/>
        </w:numPr>
        <w:tabs>
          <w:tab w:val="left" w:pos="0"/>
        </w:tabs>
        <w:overflowPunct w:val="0"/>
        <w:spacing w:before="0" w:after="0" w:line="240" w:lineRule="auto"/>
        <w:ind w:left="240" w:right="-1" w:firstLine="0"/>
        <w:jc w:val="both"/>
        <w:textAlignment w:val="baseline"/>
        <w:rPr>
          <w:rFonts w:ascii="Times New Roman" w:hAnsi="Times New Roman" w:cs="Times New Roman"/>
          <w:b/>
          <w:bCs/>
          <w:sz w:val="22"/>
          <w:szCs w:val="22"/>
        </w:rPr>
      </w:pPr>
      <w:r>
        <w:rPr>
          <w:rFonts w:cs="Times New Roman"/>
          <w:sz w:val="22"/>
          <w:szCs w:val="22"/>
        </w:rPr>
        <w:t>Balanço de Abertura, devidamente registrado ou autenticado na Junta Comercial de sede ou domicílio da licitante;</w:t>
      </w:r>
    </w:p>
    <w:p>
      <w:pPr>
        <w:numPr>
          <w:ilvl w:val="0"/>
          <w:numId w:val="0"/>
        </w:numPr>
        <w:overflowPunct w:val="0"/>
        <w:spacing w:before="0" w:after="0" w:line="240" w:lineRule="auto"/>
        <w:ind w:left="240" w:right="-1" w:firstLine="0"/>
        <w:jc w:val="both"/>
        <w:textAlignment w:val="baseline"/>
        <w:rPr>
          <w:rFonts w:ascii="Times New Roman" w:hAnsi="Times New Roman" w:cs="Times New Roman"/>
          <w:sz w:val="22"/>
          <w:szCs w:val="22"/>
        </w:rPr>
      </w:pPr>
    </w:p>
    <w:p>
      <w:pPr>
        <w:numPr>
          <w:ilvl w:val="0"/>
          <w:numId w:val="0"/>
        </w:numPr>
        <w:overflowPunct/>
        <w:spacing w:before="0" w:after="0" w:line="240" w:lineRule="auto"/>
        <w:ind w:left="240" w:right="0" w:firstLine="0"/>
        <w:jc w:val="both"/>
        <w:textAlignment w:val="baseline"/>
        <w:rPr>
          <w:rFonts w:ascii="Times New Roman" w:hAnsi="Times New Roman" w:cs="Times New Roman"/>
          <w:sz w:val="22"/>
          <w:szCs w:val="22"/>
        </w:rPr>
      </w:pPr>
      <w:r>
        <w:rPr>
          <w:rFonts w:cs="Times New Roman"/>
          <w:b/>
          <w:bCs/>
          <w:sz w:val="22"/>
          <w:szCs w:val="22"/>
        </w:rPr>
        <w:t>1</w:t>
      </w:r>
      <w:r>
        <w:rPr>
          <w:rFonts w:hint="default" w:cs="Times New Roman"/>
          <w:b/>
          <w:bCs/>
          <w:sz w:val="22"/>
          <w:szCs w:val="22"/>
          <w:lang w:val="pt-BR"/>
        </w:rPr>
        <w:t>8</w:t>
      </w:r>
      <w:r>
        <w:rPr>
          <w:rFonts w:cs="Times New Roman"/>
          <w:b/>
          <w:bCs/>
          <w:sz w:val="22"/>
          <w:szCs w:val="22"/>
          <w:lang w:val="pt-BR"/>
        </w:rPr>
        <w:t>.3.1 - Se a empresa licitante for optante pelo “Simples Nacional”, a mesma poderá apresentar o Balanço Patrimonial ou Declaração do Contador atestando e aprovando tal condição.</w:t>
      </w:r>
    </w:p>
    <w:p>
      <w:pPr>
        <w:numPr>
          <w:ilvl w:val="0"/>
          <w:numId w:val="0"/>
        </w:numPr>
        <w:overflowPunct w:val="0"/>
        <w:spacing w:before="0" w:after="0" w:line="240" w:lineRule="auto"/>
        <w:ind w:left="240" w:right="-1" w:firstLine="0"/>
        <w:jc w:val="both"/>
        <w:textAlignment w:val="baseline"/>
        <w:rPr>
          <w:rFonts w:ascii="Times New Roman" w:hAnsi="Times New Roman" w:cs="Times New Roman"/>
          <w:b/>
          <w:bCs/>
          <w:sz w:val="22"/>
          <w:szCs w:val="22"/>
        </w:rPr>
      </w:pPr>
    </w:p>
    <w:p>
      <w:pPr>
        <w:spacing w:before="0" w:after="160"/>
        <w:ind w:left="240" w:right="-1" w:firstLine="0"/>
        <w:contextualSpacing/>
        <w:jc w:val="both"/>
        <w:rPr>
          <w:rFonts w:ascii="Times New Roman" w:hAnsi="Times New Roman" w:cs="Times New Roman"/>
          <w:bCs/>
          <w:iCs/>
          <w:color w:val="000000"/>
          <w:sz w:val="22"/>
          <w:szCs w:val="22"/>
        </w:rPr>
      </w:pPr>
      <w:r>
        <w:rPr>
          <w:rFonts w:cs="Times New Roman"/>
          <w:b/>
          <w:bCs/>
          <w:sz w:val="22"/>
          <w:szCs w:val="22"/>
        </w:rPr>
        <w:t>1</w:t>
      </w:r>
      <w:r>
        <w:rPr>
          <w:rFonts w:hint="default" w:cs="Times New Roman"/>
          <w:b/>
          <w:bCs/>
          <w:sz w:val="22"/>
          <w:szCs w:val="22"/>
          <w:lang w:val="pt-BR"/>
        </w:rPr>
        <w:t>8</w:t>
      </w:r>
      <w:r>
        <w:rPr>
          <w:rFonts w:cs="Times New Roman"/>
          <w:b/>
          <w:sz w:val="22"/>
          <w:szCs w:val="22"/>
        </w:rPr>
        <w:t>.3.</w:t>
      </w:r>
      <w:r>
        <w:rPr>
          <w:rFonts w:cs="Times New Roman"/>
          <w:b/>
          <w:sz w:val="22"/>
          <w:szCs w:val="22"/>
          <w:lang w:val="pt-BR"/>
        </w:rPr>
        <w:t>2 -</w:t>
      </w:r>
      <w:r>
        <w:rPr>
          <w:rFonts w:cs="Times New Roman"/>
          <w:b/>
          <w:sz w:val="22"/>
          <w:szCs w:val="22"/>
        </w:rPr>
        <w:t xml:space="preserve"> Apresentar</w:t>
      </w:r>
      <w:r>
        <w:rPr>
          <w:rFonts w:cs="Times New Roman"/>
          <w:sz w:val="22"/>
          <w:szCs w:val="22"/>
        </w:rPr>
        <w:t xml:space="preserve"> a</w:t>
      </w:r>
      <w:r>
        <w:rPr>
          <w:rFonts w:cs="Times New Roman"/>
          <w:bCs/>
          <w:iCs/>
          <w:color w:val="000000"/>
          <w:sz w:val="22"/>
          <w:szCs w:val="22"/>
        </w:rPr>
        <w:t xml:space="preserve"> comprovação da boa situação econômico-financeira da Licitante será demonstrado com base nos seguintes parâmetros: Índices de Liquidez Geral (LG), Solvência Geral (SG) e Liquidez Corrente (LC) igual ou maiores que 1 (um), resultante da aplicação das fórmulas a seguir:</w:t>
      </w:r>
    </w:p>
    <w:p>
      <w:pPr>
        <w:spacing w:before="0" w:after="160"/>
        <w:ind w:left="240" w:right="-1" w:firstLine="0"/>
        <w:contextualSpacing/>
        <w:jc w:val="both"/>
        <w:rPr>
          <w:rFonts w:ascii="Times New Roman" w:hAnsi="Times New Roman" w:cs="Times New Roman"/>
          <w:bCs/>
          <w:iCs/>
          <w:color w:val="000000"/>
          <w:sz w:val="22"/>
          <w:szCs w:val="22"/>
        </w:rPr>
      </w:pPr>
    </w:p>
    <w:p>
      <w:pPr>
        <w:spacing w:line="240" w:lineRule="auto"/>
        <w:ind w:left="240" w:firstLine="0"/>
        <w:jc w:val="center"/>
        <w:rPr>
          <w:rFonts w:cs="Times New Roman"/>
          <w:b/>
          <w:bCs/>
          <w:color w:val="000000"/>
          <w:sz w:val="22"/>
          <w:szCs w:val="22"/>
        </w:rPr>
      </w:pPr>
    </w:p>
    <w:p>
      <w:pPr>
        <w:spacing w:line="240" w:lineRule="auto"/>
        <w:ind w:left="240" w:firstLine="0"/>
        <w:jc w:val="center"/>
        <w:rPr>
          <w:rFonts w:ascii="Times New Roman" w:hAnsi="Times New Roman" w:cs="Times New Roman"/>
          <w:sz w:val="22"/>
          <w:szCs w:val="22"/>
        </w:rPr>
      </w:pPr>
      <w:r>
        <w:rPr>
          <w:rFonts w:cs="Times New Roman"/>
          <w:b/>
          <w:bCs/>
          <w:color w:val="000000"/>
          <w:sz w:val="22"/>
          <w:szCs w:val="22"/>
        </w:rPr>
        <w:t>LG</w:t>
      </w:r>
      <w:r>
        <w:rPr>
          <w:rFonts w:cs="Times New Roman"/>
          <w:color w:val="000000"/>
          <w:sz w:val="22"/>
          <w:szCs w:val="22"/>
        </w:rPr>
        <w:t xml:space="preserve"> = </w:t>
      </w:r>
      <w:r>
        <w:rPr>
          <w:rFonts w:cs="Times New Roman"/>
          <w:color w:val="000000"/>
          <w:sz w:val="22"/>
          <w:szCs w:val="22"/>
          <w:u w:val="single"/>
        </w:rPr>
        <w:t>Ativo Circulante + Realizável a Longo Prazo</w:t>
      </w:r>
    </w:p>
    <w:p>
      <w:pPr>
        <w:spacing w:line="240" w:lineRule="auto"/>
        <w:ind w:left="240" w:firstLine="0"/>
        <w:jc w:val="center"/>
        <w:rPr>
          <w:rFonts w:ascii="Times New Roman" w:hAnsi="Times New Roman" w:cs="Times New Roman"/>
          <w:color w:val="000000"/>
          <w:sz w:val="22"/>
          <w:szCs w:val="22"/>
        </w:rPr>
      </w:pPr>
      <w:r>
        <w:rPr>
          <w:rFonts w:cs="Times New Roman"/>
          <w:color w:val="000000"/>
          <w:sz w:val="22"/>
          <w:szCs w:val="22"/>
          <w:lang w:val="pt-BR"/>
        </w:rPr>
        <w:t xml:space="preserve">        </w:t>
      </w:r>
      <w:r>
        <w:rPr>
          <w:rFonts w:cs="Times New Roman"/>
          <w:color w:val="000000"/>
          <w:sz w:val="22"/>
          <w:szCs w:val="22"/>
        </w:rPr>
        <w:t>Passivo Circulante + Exigível a Longo Prazo</w:t>
      </w:r>
    </w:p>
    <w:p>
      <w:pPr>
        <w:spacing w:line="240" w:lineRule="auto"/>
        <w:ind w:left="240" w:firstLine="0"/>
        <w:jc w:val="center"/>
        <w:rPr>
          <w:rFonts w:ascii="Times New Roman" w:hAnsi="Times New Roman" w:cs="Times New Roman"/>
          <w:sz w:val="22"/>
          <w:szCs w:val="22"/>
        </w:rPr>
      </w:pPr>
      <w:r>
        <w:rPr>
          <w:rFonts w:cs="Times New Roman"/>
          <w:b/>
          <w:bCs/>
          <w:color w:val="000000"/>
          <w:sz w:val="22"/>
          <w:szCs w:val="22"/>
        </w:rPr>
        <w:t xml:space="preserve">SG </w:t>
      </w:r>
      <w:r>
        <w:rPr>
          <w:rFonts w:cs="Times New Roman"/>
          <w:color w:val="000000"/>
          <w:sz w:val="22"/>
          <w:szCs w:val="22"/>
        </w:rPr>
        <w:t>=</w:t>
      </w:r>
      <w:r>
        <w:rPr>
          <w:rFonts w:cs="Times New Roman"/>
          <w:color w:val="000000"/>
          <w:sz w:val="22"/>
          <w:szCs w:val="22"/>
          <w:u w:val="single"/>
        </w:rPr>
        <w:t xml:space="preserve">                     Ativo Total_________________</w:t>
      </w:r>
    </w:p>
    <w:p>
      <w:pPr>
        <w:spacing w:line="240" w:lineRule="auto"/>
        <w:ind w:left="240" w:firstLine="0"/>
        <w:jc w:val="center"/>
        <w:rPr>
          <w:rFonts w:ascii="Times New Roman" w:hAnsi="Times New Roman" w:cs="Times New Roman"/>
          <w:b/>
          <w:bCs/>
          <w:color w:val="000000"/>
          <w:sz w:val="22"/>
          <w:szCs w:val="22"/>
        </w:rPr>
      </w:pPr>
      <w:r>
        <w:rPr>
          <w:rFonts w:cs="Times New Roman"/>
          <w:color w:val="000000"/>
          <w:sz w:val="22"/>
          <w:szCs w:val="22"/>
          <w:lang w:val="pt-BR"/>
        </w:rPr>
        <w:t xml:space="preserve">        </w:t>
      </w:r>
      <w:r>
        <w:rPr>
          <w:rFonts w:cs="Times New Roman"/>
          <w:color w:val="000000"/>
          <w:sz w:val="22"/>
          <w:szCs w:val="22"/>
        </w:rPr>
        <w:t>Passivo Circulante + Exigível a Longo Prazo</w:t>
      </w:r>
    </w:p>
    <w:p>
      <w:pPr>
        <w:spacing w:line="240" w:lineRule="auto"/>
        <w:ind w:left="240" w:firstLine="0"/>
        <w:jc w:val="center"/>
        <w:rPr>
          <w:rFonts w:ascii="Times New Roman" w:hAnsi="Times New Roman" w:cs="Times New Roman"/>
          <w:sz w:val="22"/>
          <w:szCs w:val="22"/>
          <w:lang w:val="pt-BR"/>
        </w:rPr>
      </w:pPr>
      <w:r>
        <w:rPr>
          <w:rFonts w:cs="Times New Roman"/>
          <w:b/>
          <w:bCs/>
          <w:color w:val="000000"/>
          <w:sz w:val="22"/>
          <w:szCs w:val="22"/>
        </w:rPr>
        <w:t>LC =</w:t>
      </w:r>
      <w:r>
        <w:rPr>
          <w:rFonts w:cs="Times New Roman"/>
          <w:b/>
          <w:bCs/>
          <w:color w:val="000000"/>
          <w:sz w:val="22"/>
          <w:szCs w:val="22"/>
          <w:lang w:val="pt-BR"/>
        </w:rPr>
        <w:t xml:space="preserve"> </w:t>
      </w:r>
      <w:r>
        <w:rPr>
          <w:rFonts w:cs="Times New Roman"/>
          <w:b/>
          <w:bCs/>
          <w:color w:val="000000"/>
          <w:sz w:val="22"/>
          <w:szCs w:val="22"/>
          <w:u w:val="single"/>
          <w:lang w:val="pt-BR"/>
        </w:rPr>
        <w:t xml:space="preserve">  </w:t>
      </w:r>
      <w:r>
        <w:rPr>
          <w:rFonts w:cs="Times New Roman"/>
          <w:color w:val="000000"/>
          <w:sz w:val="22"/>
          <w:szCs w:val="22"/>
          <w:u w:val="single"/>
        </w:rPr>
        <w:t>Ativo Circulant</w:t>
      </w:r>
      <w:r>
        <w:rPr>
          <w:rFonts w:cs="Times New Roman"/>
          <w:color w:val="000000"/>
          <w:sz w:val="22"/>
          <w:szCs w:val="22"/>
          <w:u w:val="single"/>
          <w:lang w:val="pt-BR"/>
        </w:rPr>
        <w:t>e___</w:t>
      </w:r>
    </w:p>
    <w:p>
      <w:pPr>
        <w:spacing w:line="240" w:lineRule="auto"/>
        <w:ind w:left="240" w:firstLine="0"/>
        <w:jc w:val="center"/>
        <w:rPr>
          <w:rFonts w:cs="Times New Roman"/>
          <w:sz w:val="22"/>
          <w:szCs w:val="22"/>
        </w:rPr>
      </w:pPr>
      <w:r>
        <w:rPr>
          <w:rFonts w:cs="Times New Roman"/>
          <w:sz w:val="22"/>
          <w:szCs w:val="22"/>
          <w:lang w:val="pt-BR"/>
        </w:rPr>
        <w:t xml:space="preserve">           </w:t>
      </w:r>
      <w:r>
        <w:rPr>
          <w:rFonts w:cs="Times New Roman"/>
          <w:sz w:val="22"/>
          <w:szCs w:val="22"/>
        </w:rPr>
        <w:t>Passivo Circulante</w:t>
      </w:r>
    </w:p>
    <w:p>
      <w:pPr>
        <w:spacing w:line="240" w:lineRule="auto"/>
        <w:ind w:left="240" w:firstLine="0"/>
        <w:jc w:val="center"/>
        <w:rPr>
          <w:rFonts w:cs="Times New Roman"/>
          <w:sz w:val="22"/>
          <w:szCs w:val="22"/>
        </w:rPr>
      </w:pPr>
    </w:p>
    <w:p>
      <w:pPr>
        <w:snapToGrid w:val="0"/>
        <w:spacing w:before="0" w:after="0" w:line="240" w:lineRule="auto"/>
        <w:ind w:left="240" w:firstLine="0"/>
        <w:contextualSpacing/>
        <w:jc w:val="both"/>
        <w:rPr>
          <w:rFonts w:ascii="Times New Roman" w:hAnsi="Times New Roman" w:cs="Times New Roman"/>
          <w:sz w:val="22"/>
          <w:szCs w:val="22"/>
        </w:rPr>
      </w:pPr>
      <w:r>
        <w:rPr>
          <w:rFonts w:cs="Times New Roman"/>
          <w:b/>
          <w:sz w:val="22"/>
          <w:szCs w:val="22"/>
        </w:rPr>
        <w:t>Paragrafo único</w:t>
      </w:r>
      <w:r>
        <w:rPr>
          <w:rFonts w:cs="Times New Roman"/>
          <w:sz w:val="22"/>
          <w:szCs w:val="22"/>
        </w:rPr>
        <w:t xml:space="preserve"> - As empresas, devem </w:t>
      </w:r>
      <w:r>
        <w:rPr>
          <w:rFonts w:cs="Times New Roman"/>
          <w:b/>
          <w:sz w:val="22"/>
          <w:szCs w:val="22"/>
        </w:rPr>
        <w:t>apresentar resultado</w:t>
      </w:r>
      <w:r>
        <w:rPr>
          <w:rFonts w:cs="Times New Roman"/>
          <w:sz w:val="22"/>
          <w:szCs w:val="22"/>
        </w:rPr>
        <w:t xml:space="preserve"> igual ou superior a 1</w:t>
      </w:r>
      <w:r>
        <w:rPr>
          <w:rFonts w:cs="Times New Roman"/>
          <w:sz w:val="22"/>
          <w:szCs w:val="22"/>
          <w:lang w:val="pt-BR"/>
        </w:rPr>
        <w:t xml:space="preserve"> </w:t>
      </w:r>
      <w:r>
        <w:rPr>
          <w:rFonts w:cs="Times New Roman"/>
          <w:sz w:val="22"/>
          <w:szCs w:val="22"/>
        </w:rPr>
        <w:t xml:space="preserve">(um) em </w:t>
      </w:r>
      <w:r>
        <w:rPr>
          <w:rFonts w:cs="Times New Roman"/>
          <w:b/>
          <w:bCs/>
          <w:sz w:val="22"/>
          <w:szCs w:val="22"/>
          <w:u w:val="single"/>
          <w:lang w:val="pt-BR"/>
        </w:rPr>
        <w:t>todos</w:t>
      </w:r>
      <w:r>
        <w:rPr>
          <w:rFonts w:cs="Times New Roman"/>
          <w:sz w:val="22"/>
          <w:szCs w:val="22"/>
        </w:rPr>
        <w:t xml:space="preserve"> os índices de Liquidez Geral (LG), Solvência Geral (SG) e Liquidez Corrente (LC). </w:t>
      </w:r>
    </w:p>
    <w:p>
      <w:pPr>
        <w:snapToGrid w:val="0"/>
        <w:spacing w:before="0" w:after="0" w:line="240" w:lineRule="auto"/>
        <w:ind w:left="240" w:firstLine="0"/>
        <w:contextualSpacing/>
        <w:jc w:val="both"/>
        <w:rPr>
          <w:rFonts w:ascii="Times New Roman" w:hAnsi="Times New Roman" w:cs="Times New Roman"/>
          <w:sz w:val="22"/>
          <w:szCs w:val="22"/>
        </w:rPr>
      </w:pPr>
    </w:p>
    <w:p>
      <w:pPr>
        <w:ind w:left="240" w:right="-1" w:firstLine="0"/>
        <w:jc w:val="both"/>
        <w:rPr>
          <w:rFonts w:ascii="Times New Roman" w:hAnsi="Times New Roman" w:cs="Times New Roman"/>
          <w:b/>
          <w:sz w:val="22"/>
          <w:szCs w:val="22"/>
          <w:u w:val="single"/>
        </w:rPr>
      </w:pPr>
      <w:r>
        <w:rPr>
          <w:rFonts w:cs="Times New Roman"/>
          <w:b/>
          <w:bCs/>
          <w:sz w:val="22"/>
          <w:szCs w:val="22"/>
        </w:rPr>
        <w:t>1</w:t>
      </w:r>
      <w:r>
        <w:rPr>
          <w:rFonts w:hint="default" w:cs="Times New Roman"/>
          <w:b/>
          <w:bCs/>
          <w:sz w:val="22"/>
          <w:szCs w:val="22"/>
          <w:lang w:val="pt-BR"/>
        </w:rPr>
        <w:t>8</w:t>
      </w:r>
      <w:r>
        <w:rPr>
          <w:rFonts w:cs="Times New Roman"/>
          <w:b/>
          <w:sz w:val="22"/>
          <w:szCs w:val="22"/>
        </w:rPr>
        <w:t>.3.</w:t>
      </w:r>
      <w:r>
        <w:rPr>
          <w:rFonts w:cs="Times New Roman"/>
          <w:b/>
          <w:sz w:val="22"/>
          <w:szCs w:val="22"/>
          <w:lang w:val="pt-BR"/>
        </w:rPr>
        <w:t>2</w:t>
      </w:r>
      <w:r>
        <w:rPr>
          <w:rFonts w:cs="Times New Roman"/>
          <w:b/>
          <w:sz w:val="22"/>
          <w:szCs w:val="22"/>
        </w:rPr>
        <w:t>.1</w:t>
      </w:r>
      <w:r>
        <w:rPr>
          <w:rFonts w:cs="Times New Roman"/>
          <w:b/>
          <w:sz w:val="22"/>
          <w:szCs w:val="22"/>
          <w:lang w:val="pt-BR"/>
        </w:rPr>
        <w:t xml:space="preserve"> -</w:t>
      </w:r>
      <w:r>
        <w:rPr>
          <w:rFonts w:cs="Times New Roman"/>
          <w:sz w:val="22"/>
          <w:szCs w:val="22"/>
        </w:rPr>
        <w:t xml:space="preserve"> As fórmulas deverão estar devidamente aplicadas em memorial de cálculos juntado ao balanço, como mencionado no item 1</w:t>
      </w:r>
      <w:r>
        <w:rPr>
          <w:rFonts w:hint="default" w:cs="Times New Roman"/>
          <w:sz w:val="22"/>
          <w:szCs w:val="22"/>
          <w:lang w:val="pt-BR"/>
        </w:rPr>
        <w:t>8</w:t>
      </w:r>
      <w:r>
        <w:rPr>
          <w:rFonts w:cs="Times New Roman"/>
          <w:sz w:val="22"/>
          <w:szCs w:val="22"/>
        </w:rPr>
        <w:t>.3</w:t>
      </w:r>
      <w:r>
        <w:rPr>
          <w:rFonts w:hint="default" w:cs="Times New Roman"/>
          <w:sz w:val="22"/>
          <w:szCs w:val="22"/>
          <w:lang w:val="pt-BR"/>
        </w:rPr>
        <w:t>.2</w:t>
      </w:r>
      <w:r>
        <w:rPr>
          <w:rFonts w:cs="Times New Roman"/>
          <w:sz w:val="22"/>
          <w:szCs w:val="22"/>
        </w:rPr>
        <w:t xml:space="preserve">, </w:t>
      </w:r>
      <w:r>
        <w:rPr>
          <w:rFonts w:cs="Times New Roman"/>
          <w:b/>
          <w:sz w:val="22"/>
          <w:szCs w:val="22"/>
          <w:u w:val="single"/>
        </w:rPr>
        <w:t>assinadas pelo técnico contábil ou contabilista responsável, devidamente registrado no CRC;</w:t>
      </w:r>
    </w:p>
    <w:p>
      <w:pPr>
        <w:ind w:left="240" w:right="-1" w:firstLine="0"/>
        <w:jc w:val="both"/>
        <w:rPr>
          <w:rFonts w:ascii="Times New Roman" w:hAnsi="Times New Roman" w:cs="Times New Roman"/>
          <w:sz w:val="22"/>
          <w:szCs w:val="22"/>
        </w:rPr>
      </w:pPr>
      <w:r>
        <w:rPr>
          <w:rFonts w:cs="Times New Roman"/>
          <w:b/>
          <w:sz w:val="22"/>
          <w:szCs w:val="22"/>
        </w:rPr>
        <w:t>1</w:t>
      </w:r>
      <w:r>
        <w:rPr>
          <w:rFonts w:hint="default" w:cs="Times New Roman"/>
          <w:b/>
          <w:sz w:val="22"/>
          <w:szCs w:val="22"/>
          <w:lang w:val="pt-BR"/>
        </w:rPr>
        <w:t>8</w:t>
      </w:r>
      <w:r>
        <w:rPr>
          <w:rFonts w:cs="Times New Roman"/>
          <w:b/>
          <w:sz w:val="22"/>
          <w:szCs w:val="22"/>
        </w:rPr>
        <w:t>.3.</w:t>
      </w:r>
      <w:r>
        <w:rPr>
          <w:rFonts w:cs="Times New Roman"/>
          <w:b/>
          <w:sz w:val="22"/>
          <w:szCs w:val="22"/>
          <w:lang w:val="pt-BR"/>
        </w:rPr>
        <w:t>2</w:t>
      </w:r>
      <w:r>
        <w:rPr>
          <w:rFonts w:cs="Times New Roman"/>
          <w:b/>
          <w:sz w:val="22"/>
          <w:szCs w:val="22"/>
        </w:rPr>
        <w:t>.2</w:t>
      </w:r>
      <w:r>
        <w:rPr>
          <w:rFonts w:cs="Times New Roman"/>
          <w:b/>
          <w:sz w:val="22"/>
          <w:szCs w:val="22"/>
          <w:lang w:val="pt-BR"/>
        </w:rPr>
        <w:t xml:space="preserve"> -</w:t>
      </w:r>
      <w:r>
        <w:rPr>
          <w:rFonts w:cs="Times New Roman"/>
          <w:sz w:val="22"/>
          <w:szCs w:val="22"/>
        </w:rPr>
        <w:t xml:space="preserve"> Se necessária à atualização do balanço e do capital social, deverá ser apresentado, com os documentos em apreço, o memorial de cálculo correspondente;</w:t>
      </w:r>
    </w:p>
    <w:p>
      <w:pPr>
        <w:ind w:left="240" w:right="-1" w:firstLine="0"/>
        <w:jc w:val="both"/>
        <w:rPr>
          <w:rFonts w:ascii="Times New Roman" w:hAnsi="Times New Roman" w:cs="Times New Roman"/>
          <w:b/>
          <w:sz w:val="22"/>
          <w:szCs w:val="22"/>
        </w:rPr>
      </w:pPr>
      <w:r>
        <w:rPr>
          <w:rFonts w:cs="Times New Roman"/>
          <w:b/>
          <w:sz w:val="22"/>
          <w:szCs w:val="22"/>
        </w:rPr>
        <w:t>1</w:t>
      </w:r>
      <w:r>
        <w:rPr>
          <w:rFonts w:hint="default" w:cs="Times New Roman"/>
          <w:b/>
          <w:sz w:val="22"/>
          <w:szCs w:val="22"/>
          <w:lang w:val="pt-BR"/>
        </w:rPr>
        <w:t>8</w:t>
      </w:r>
      <w:r>
        <w:rPr>
          <w:rFonts w:cs="Times New Roman"/>
          <w:b/>
          <w:sz w:val="22"/>
          <w:szCs w:val="22"/>
        </w:rPr>
        <w:t>.3.</w:t>
      </w:r>
      <w:r>
        <w:rPr>
          <w:rFonts w:cs="Times New Roman"/>
          <w:b/>
          <w:sz w:val="22"/>
          <w:szCs w:val="22"/>
          <w:lang w:val="pt-BR"/>
        </w:rPr>
        <w:t>2</w:t>
      </w:r>
      <w:r>
        <w:rPr>
          <w:rFonts w:cs="Times New Roman"/>
          <w:b/>
          <w:sz w:val="22"/>
          <w:szCs w:val="22"/>
        </w:rPr>
        <w:t>.3</w:t>
      </w:r>
      <w:r>
        <w:rPr>
          <w:rFonts w:cs="Times New Roman"/>
          <w:b/>
          <w:sz w:val="22"/>
          <w:szCs w:val="22"/>
          <w:lang w:val="pt-BR"/>
        </w:rPr>
        <w:t xml:space="preserve"> -</w:t>
      </w:r>
      <w:r>
        <w:rPr>
          <w:rFonts w:cs="Times New Roman"/>
          <w:sz w:val="22"/>
          <w:szCs w:val="22"/>
        </w:rPr>
        <w:t xml:space="preserve"> A empresa licitante </w:t>
      </w:r>
      <w:r>
        <w:rPr>
          <w:rFonts w:cs="Times New Roman"/>
          <w:b/>
          <w:bCs/>
          <w:sz w:val="22"/>
          <w:szCs w:val="22"/>
        </w:rPr>
        <w:t>será inabilitada se não atingir os índices</w:t>
      </w:r>
      <w:r>
        <w:rPr>
          <w:rFonts w:cs="Times New Roman"/>
          <w:sz w:val="22"/>
          <w:szCs w:val="22"/>
        </w:rPr>
        <w:t xml:space="preserve"> acima, conforme demonstração das fórmulas, que devem ser </w:t>
      </w:r>
      <w:r>
        <w:rPr>
          <w:rFonts w:cs="Times New Roman"/>
          <w:b/>
          <w:sz w:val="22"/>
          <w:szCs w:val="22"/>
        </w:rPr>
        <w:t>apresentadas em documento anexo</w:t>
      </w:r>
      <w:r>
        <w:rPr>
          <w:rFonts w:cs="Times New Roman"/>
          <w:sz w:val="22"/>
          <w:szCs w:val="22"/>
        </w:rPr>
        <w:t xml:space="preserve"> ao balanço patrimonial e devidamente assinado por técnico competente</w:t>
      </w:r>
      <w:r>
        <w:rPr>
          <w:rFonts w:cs="Times New Roman"/>
          <w:sz w:val="22"/>
          <w:szCs w:val="22"/>
          <w:lang w:val="pt-BR"/>
        </w:rPr>
        <w:t>. Ausência do documento 1</w:t>
      </w:r>
      <w:r>
        <w:rPr>
          <w:rFonts w:hint="default" w:cs="Times New Roman"/>
          <w:sz w:val="22"/>
          <w:szCs w:val="22"/>
          <w:lang w:val="pt-BR"/>
        </w:rPr>
        <w:t>8</w:t>
      </w:r>
      <w:r>
        <w:rPr>
          <w:rFonts w:cs="Times New Roman"/>
          <w:sz w:val="22"/>
          <w:szCs w:val="22"/>
          <w:lang w:val="pt-BR"/>
        </w:rPr>
        <w:t xml:space="preserve">.3.2 implicará </w:t>
      </w:r>
      <w:r>
        <w:rPr>
          <w:rFonts w:cs="Times New Roman"/>
          <w:b/>
          <w:bCs/>
          <w:sz w:val="22"/>
          <w:szCs w:val="22"/>
          <w:lang w:val="pt-BR"/>
        </w:rPr>
        <w:t>inabilitação.</w:t>
      </w:r>
    </w:p>
    <w:p>
      <w:pPr>
        <w:overflowPunct/>
        <w:spacing w:before="0" w:after="0" w:line="240" w:lineRule="auto"/>
        <w:ind w:left="240" w:right="-142" w:firstLine="0"/>
        <w:jc w:val="both"/>
        <w:textAlignment w:val="baseline"/>
        <w:rPr>
          <w:rFonts w:ascii="Times New Roman" w:hAnsi="Times New Roman" w:cs="Times New Roman"/>
          <w:sz w:val="22"/>
          <w:szCs w:val="22"/>
        </w:rPr>
      </w:pPr>
      <w:r>
        <w:rPr>
          <w:rFonts w:cs="Times New Roman"/>
          <w:b/>
          <w:sz w:val="22"/>
          <w:szCs w:val="22"/>
        </w:rPr>
        <w:t>1</w:t>
      </w:r>
      <w:r>
        <w:rPr>
          <w:rFonts w:hint="default" w:cs="Times New Roman"/>
          <w:b/>
          <w:sz w:val="22"/>
          <w:szCs w:val="22"/>
          <w:lang w:val="pt-BR"/>
        </w:rPr>
        <w:t>8</w:t>
      </w:r>
      <w:r>
        <w:rPr>
          <w:rFonts w:cs="Times New Roman"/>
          <w:b/>
          <w:sz w:val="22"/>
          <w:szCs w:val="22"/>
        </w:rPr>
        <w:t>.4</w:t>
      </w:r>
      <w:r>
        <w:rPr>
          <w:rFonts w:cs="Times New Roman"/>
          <w:b/>
          <w:sz w:val="22"/>
          <w:szCs w:val="22"/>
          <w:lang w:val="pt-BR"/>
        </w:rPr>
        <w:t xml:space="preserve"> -</w:t>
      </w:r>
      <w:r>
        <w:rPr>
          <w:rFonts w:cs="Times New Roman"/>
          <w:sz w:val="22"/>
          <w:szCs w:val="22"/>
        </w:rPr>
        <w:t xml:space="preserve"> Apresentar formulário de proposta:</w:t>
      </w:r>
    </w:p>
    <w:p>
      <w:pPr>
        <w:overflowPunct/>
        <w:spacing w:before="0" w:after="0" w:line="240" w:lineRule="auto"/>
        <w:ind w:left="240" w:right="-142" w:firstLine="0"/>
        <w:jc w:val="both"/>
        <w:textAlignment w:val="baseline"/>
        <w:rPr>
          <w:rFonts w:ascii="Times New Roman" w:hAnsi="Times New Roman" w:cs="Times New Roman"/>
          <w:sz w:val="22"/>
          <w:szCs w:val="22"/>
        </w:rPr>
      </w:pPr>
    </w:p>
    <w:p>
      <w:pPr>
        <w:widowControl/>
        <w:overflowPunct/>
        <w:bidi w:val="0"/>
        <w:spacing w:before="0" w:after="0" w:line="240" w:lineRule="auto"/>
        <w:ind w:left="240" w:right="0" w:firstLine="0"/>
        <w:jc w:val="both"/>
        <w:textAlignment w:val="baseline"/>
        <w:rPr>
          <w:rFonts w:ascii="Times New Roman" w:hAnsi="Times New Roman" w:cs="Times New Roman"/>
          <w:sz w:val="22"/>
          <w:szCs w:val="22"/>
        </w:rPr>
      </w:pPr>
      <w:r>
        <w:rPr>
          <w:rFonts w:cs="Times New Roman"/>
          <w:b/>
          <w:bCs/>
          <w:sz w:val="22"/>
          <w:szCs w:val="22"/>
        </w:rPr>
        <w:t>I</w:t>
      </w:r>
      <w:r>
        <w:rPr>
          <w:rFonts w:cs="Times New Roman"/>
          <w:sz w:val="22"/>
          <w:szCs w:val="22"/>
        </w:rPr>
        <w:t xml:space="preserve"> </w:t>
      </w:r>
      <w:r>
        <w:rPr>
          <w:rFonts w:cs="Times New Roman"/>
          <w:sz w:val="22"/>
          <w:szCs w:val="22"/>
          <w:lang w:val="pt-BR"/>
        </w:rPr>
        <w:t>-</w:t>
      </w:r>
      <w:r>
        <w:rPr>
          <w:rFonts w:cs="Times New Roman"/>
          <w:sz w:val="22"/>
          <w:szCs w:val="22"/>
        </w:rPr>
        <w:t xml:space="preserve"> </w:t>
      </w:r>
      <w:r>
        <w:rPr>
          <w:rFonts w:cs="Times New Roman"/>
          <w:b/>
          <w:sz w:val="22"/>
          <w:szCs w:val="22"/>
        </w:rPr>
        <w:t>Ser apresentada no campo próprio formulário</w:t>
      </w:r>
      <w:r>
        <w:rPr>
          <w:rFonts w:cs="Times New Roman"/>
          <w:sz w:val="22"/>
          <w:szCs w:val="22"/>
        </w:rPr>
        <w:t xml:space="preserve"> contido no instrumento convocatório, </w:t>
      </w:r>
      <w:r>
        <w:rPr>
          <w:rFonts w:cs="Times New Roman"/>
          <w:sz w:val="22"/>
          <w:szCs w:val="22"/>
          <w:u w:val="single"/>
        </w:rPr>
        <w:t>Anexo  02</w:t>
      </w:r>
      <w:r>
        <w:rPr>
          <w:rFonts w:cs="Times New Roman"/>
          <w:sz w:val="22"/>
          <w:szCs w:val="22"/>
        </w:rPr>
        <w:t>, ou em formulário próprio que deverá ser digitado eletronicamente, contendo as mesmas informações exigidas no referido formulário, assinado por quem de direito, em 01 (uma) via, no idioma oficial do Brasil, sem rasuras, emendas ou entrelinhas, constando o preço de cada item, expresso em reais (R$), com 0</w:t>
      </w:r>
      <w:r>
        <w:rPr>
          <w:rFonts w:cs="Times New Roman"/>
          <w:sz w:val="22"/>
          <w:szCs w:val="22"/>
          <w:lang w:val="pt-BR"/>
        </w:rPr>
        <w:t>2</w:t>
      </w:r>
      <w:r>
        <w:rPr>
          <w:rFonts w:cs="Times New Roman"/>
          <w:sz w:val="22"/>
          <w:szCs w:val="22"/>
        </w:rPr>
        <w:t xml:space="preserve"> (</w:t>
      </w:r>
      <w:r>
        <w:rPr>
          <w:rFonts w:cs="Times New Roman"/>
          <w:sz w:val="22"/>
          <w:szCs w:val="22"/>
          <w:lang w:val="pt-BR"/>
        </w:rPr>
        <w:t>dois</w:t>
      </w:r>
      <w:r>
        <w:rPr>
          <w:rFonts w:cs="Times New Roman"/>
          <w:sz w:val="22"/>
          <w:szCs w:val="22"/>
        </w:rPr>
        <w:t>) dígitos após a vírgula no valor unitário, em algarismos arábicos, conforme o formulário mencionado acima, devendo todas as folhas ser rubricadas;</w:t>
      </w:r>
    </w:p>
    <w:p>
      <w:pPr>
        <w:overflowPunct/>
        <w:spacing w:before="0" w:after="0" w:line="240" w:lineRule="auto"/>
        <w:ind w:left="240" w:firstLine="0"/>
        <w:jc w:val="both"/>
        <w:textAlignment w:val="baseline"/>
        <w:rPr>
          <w:rFonts w:ascii="Times New Roman" w:hAnsi="Times New Roman" w:cs="Times New Roman"/>
          <w:sz w:val="22"/>
          <w:szCs w:val="22"/>
        </w:rPr>
      </w:pPr>
    </w:p>
    <w:p>
      <w:pPr>
        <w:widowControl/>
        <w:overflowPunct/>
        <w:bidi w:val="0"/>
        <w:spacing w:before="0" w:after="0" w:line="240" w:lineRule="auto"/>
        <w:ind w:left="240" w:right="0" w:firstLine="0"/>
        <w:jc w:val="both"/>
        <w:textAlignment w:val="baseline"/>
        <w:rPr>
          <w:rFonts w:ascii="Times New Roman" w:hAnsi="Times New Roman" w:cs="Times New Roman"/>
          <w:sz w:val="22"/>
          <w:szCs w:val="22"/>
        </w:rPr>
      </w:pPr>
      <w:r>
        <w:rPr>
          <w:rFonts w:cs="Times New Roman"/>
          <w:b/>
          <w:sz w:val="22"/>
          <w:szCs w:val="22"/>
        </w:rPr>
        <w:t>II</w:t>
      </w:r>
      <w:r>
        <w:rPr>
          <w:rFonts w:cs="Times New Roman"/>
          <w:b/>
          <w:sz w:val="22"/>
          <w:szCs w:val="22"/>
          <w:lang w:val="pt-BR"/>
        </w:rPr>
        <w:t xml:space="preserve"> </w:t>
      </w:r>
      <w:r>
        <w:rPr>
          <w:rFonts w:cs="Times New Roman"/>
          <w:b/>
          <w:sz w:val="22"/>
          <w:szCs w:val="22"/>
        </w:rPr>
        <w:t xml:space="preserve">- </w:t>
      </w:r>
      <w:r>
        <w:rPr>
          <w:rFonts w:cs="Times New Roman"/>
          <w:sz w:val="22"/>
          <w:szCs w:val="22"/>
        </w:rPr>
        <w:t>Descrições das características d</w:t>
      </w:r>
      <w:r>
        <w:rPr>
          <w:rFonts w:cs="Times New Roman"/>
          <w:sz w:val="22"/>
          <w:szCs w:val="22"/>
          <w:lang w:val="pt-BR"/>
        </w:rPr>
        <w:t>os</w:t>
      </w:r>
      <w:r>
        <w:rPr>
          <w:rFonts w:cs="Times New Roman"/>
          <w:sz w:val="22"/>
          <w:szCs w:val="22"/>
        </w:rPr>
        <w:t xml:space="preserve"> deverão atender ao termo de referência, informando também a marca;</w:t>
      </w:r>
    </w:p>
    <w:p>
      <w:pPr>
        <w:overflowPunct/>
        <w:spacing w:before="0" w:after="0" w:line="240" w:lineRule="auto"/>
        <w:ind w:left="240" w:firstLine="0"/>
        <w:jc w:val="both"/>
        <w:textAlignment w:val="baseline"/>
        <w:rPr>
          <w:rFonts w:ascii="Times New Roman" w:hAnsi="Times New Roman" w:cs="Times New Roman"/>
          <w:sz w:val="22"/>
          <w:szCs w:val="22"/>
        </w:rPr>
      </w:pPr>
    </w:p>
    <w:p>
      <w:pPr>
        <w:widowControl/>
        <w:overflowPunct/>
        <w:bidi w:val="0"/>
        <w:spacing w:before="0" w:after="0" w:line="240" w:lineRule="auto"/>
        <w:ind w:left="240" w:right="0" w:firstLine="0"/>
        <w:jc w:val="both"/>
        <w:textAlignment w:val="baseline"/>
        <w:rPr>
          <w:rFonts w:ascii="Times New Roman" w:hAnsi="Times New Roman" w:cs="Times New Roman"/>
          <w:sz w:val="22"/>
          <w:szCs w:val="22"/>
        </w:rPr>
      </w:pPr>
      <w:r>
        <w:rPr>
          <w:rFonts w:cs="Times New Roman"/>
          <w:b/>
          <w:bCs/>
          <w:sz w:val="22"/>
          <w:szCs w:val="22"/>
        </w:rPr>
        <w:t>III</w:t>
      </w:r>
      <w:r>
        <w:rPr>
          <w:rFonts w:cs="Times New Roman"/>
          <w:b/>
          <w:bCs/>
          <w:sz w:val="22"/>
          <w:szCs w:val="22"/>
          <w:lang w:val="pt-BR"/>
        </w:rPr>
        <w:t xml:space="preserve"> -</w:t>
      </w:r>
      <w:r>
        <w:rPr>
          <w:rFonts w:cs="Times New Roman"/>
          <w:sz w:val="22"/>
          <w:szCs w:val="22"/>
        </w:rPr>
        <w:t xml:space="preserve">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spacing w:before="0" w:after="0" w:line="240" w:lineRule="auto"/>
        <w:ind w:left="240" w:firstLine="0"/>
        <w:jc w:val="both"/>
        <w:textAlignment w:val="baseline"/>
        <w:rPr>
          <w:rFonts w:ascii="Times New Roman" w:hAnsi="Times New Roman" w:cs="Times New Roman"/>
          <w:sz w:val="22"/>
          <w:szCs w:val="22"/>
        </w:rPr>
      </w:pPr>
    </w:p>
    <w:p>
      <w:pPr>
        <w:widowControl/>
        <w:overflowPunct/>
        <w:bidi w:val="0"/>
        <w:spacing w:before="0" w:after="0" w:line="240" w:lineRule="auto"/>
        <w:ind w:left="240" w:right="0" w:firstLine="0"/>
        <w:jc w:val="both"/>
        <w:textAlignment w:val="baseline"/>
        <w:rPr>
          <w:rFonts w:ascii="Times New Roman" w:hAnsi="Times New Roman" w:cs="Times New Roman"/>
          <w:sz w:val="22"/>
          <w:szCs w:val="22"/>
        </w:rPr>
      </w:pPr>
      <w:r>
        <w:rPr>
          <w:rFonts w:cs="Times New Roman"/>
          <w:b/>
          <w:bCs/>
          <w:sz w:val="22"/>
          <w:szCs w:val="22"/>
        </w:rPr>
        <w:t>IV</w:t>
      </w:r>
      <w:r>
        <w:rPr>
          <w:rFonts w:cs="Times New Roman"/>
          <w:b/>
          <w:bCs/>
          <w:sz w:val="22"/>
          <w:szCs w:val="22"/>
          <w:lang w:val="pt-BR"/>
        </w:rPr>
        <w:t xml:space="preserve"> -</w:t>
      </w:r>
      <w:r>
        <w:rPr>
          <w:rFonts w:cs="Times New Roman"/>
          <w:sz w:val="22"/>
          <w:szCs w:val="22"/>
        </w:rPr>
        <w:t xml:space="preserve"> Indicar a razão social da empresa licitante, número de inscrição no CNPJ do estabelecimento da empresa que efetivamente fornecerá o objeto da licitação, endereço completo, telefone, fac-símile e endereço eletrônico (e-mail), se houver;</w:t>
      </w:r>
    </w:p>
    <w:p>
      <w:pPr>
        <w:overflowPunct/>
        <w:spacing w:before="0" w:after="0" w:line="240" w:lineRule="auto"/>
        <w:ind w:left="240" w:firstLine="0"/>
        <w:jc w:val="both"/>
        <w:textAlignment w:val="baseline"/>
        <w:rPr>
          <w:rFonts w:ascii="Times New Roman" w:hAnsi="Times New Roman" w:cs="Times New Roman"/>
          <w:sz w:val="22"/>
          <w:szCs w:val="22"/>
        </w:rPr>
      </w:pPr>
    </w:p>
    <w:p>
      <w:pPr>
        <w:pStyle w:val="67"/>
        <w:widowControl/>
        <w:numPr>
          <w:ilvl w:val="0"/>
          <w:numId w:val="15"/>
        </w:numPr>
        <w:tabs>
          <w:tab w:val="left" w:pos="0"/>
        </w:tabs>
        <w:overflowPunct/>
        <w:bidi w:val="0"/>
        <w:spacing w:before="0" w:after="0" w:line="240" w:lineRule="auto"/>
        <w:ind w:left="240" w:right="0" w:firstLine="0"/>
        <w:jc w:val="both"/>
        <w:textAlignment w:val="baseline"/>
        <w:rPr>
          <w:rFonts w:ascii="Times New Roman" w:hAnsi="Times New Roman" w:cs="Times New Roman"/>
          <w:sz w:val="22"/>
          <w:szCs w:val="22"/>
        </w:rPr>
      </w:pPr>
      <w:r>
        <w:rPr>
          <w:rFonts w:cs="Times New Roman"/>
          <w:sz w:val="22"/>
          <w:szCs w:val="22"/>
        </w:rPr>
        <w:t xml:space="preserve">Indicar ainda os </w:t>
      </w:r>
      <w:r>
        <w:rPr>
          <w:rFonts w:cs="Times New Roman"/>
          <w:sz w:val="22"/>
          <w:szCs w:val="22"/>
          <w:u w:val="single"/>
        </w:rPr>
        <w:t>dados</w:t>
      </w:r>
      <w:r>
        <w:rPr>
          <w:rFonts w:cs="Times New Roman"/>
          <w:sz w:val="22"/>
          <w:szCs w:val="22"/>
        </w:rPr>
        <w:t xml:space="preserve"> de quem</w:t>
      </w:r>
      <w:r>
        <w:rPr>
          <w:rFonts w:cs="Times New Roman"/>
          <w:b/>
          <w:bCs/>
          <w:sz w:val="22"/>
          <w:szCs w:val="22"/>
        </w:rPr>
        <w:t xml:space="preserve"> </w:t>
      </w:r>
      <w:r>
        <w:rPr>
          <w:rFonts w:cs="Times New Roman"/>
          <w:b/>
          <w:bCs/>
          <w:sz w:val="22"/>
          <w:szCs w:val="22"/>
          <w:u w:val="single"/>
        </w:rPr>
        <w:t>assinará</w:t>
      </w:r>
      <w:r>
        <w:rPr>
          <w:rFonts w:cs="Times New Roman"/>
          <w:sz w:val="22"/>
          <w:szCs w:val="22"/>
          <w:u w:val="single"/>
        </w:rPr>
        <w:t xml:space="preserve"> </w:t>
      </w:r>
      <w:r>
        <w:rPr>
          <w:rFonts w:cs="Times New Roman"/>
          <w:sz w:val="22"/>
          <w:szCs w:val="22"/>
        </w:rPr>
        <w:t>o contrato: Nome completo, Cargo e/ ou Profissão, CPF, RG e Endereço.</w:t>
      </w:r>
    </w:p>
    <w:p>
      <w:pPr>
        <w:pStyle w:val="67"/>
        <w:ind w:left="240" w:firstLine="0"/>
        <w:jc w:val="both"/>
        <w:textAlignment w:val="baseline"/>
        <w:rPr>
          <w:rFonts w:ascii="Times New Roman" w:hAnsi="Times New Roman" w:cs="Times New Roman"/>
          <w:sz w:val="22"/>
          <w:szCs w:val="22"/>
        </w:rPr>
      </w:pPr>
    </w:p>
    <w:p>
      <w:pPr>
        <w:ind w:left="240" w:firstLine="0"/>
        <w:jc w:val="both"/>
        <w:rPr>
          <w:rFonts w:ascii="Times New Roman" w:hAnsi="Times New Roman" w:cs="Times New Roman"/>
          <w:b/>
          <w:bCs/>
          <w:sz w:val="22"/>
          <w:szCs w:val="22"/>
        </w:rPr>
      </w:pPr>
      <w:r>
        <w:rPr>
          <w:rFonts w:cs="Times New Roman"/>
          <w:b/>
          <w:sz w:val="22"/>
          <w:szCs w:val="22"/>
        </w:rPr>
        <w:t xml:space="preserve">Paragrafo Único – </w:t>
      </w:r>
      <w:r>
        <w:rPr>
          <w:rFonts w:cs="Times New Roman"/>
          <w:sz w:val="22"/>
          <w:szCs w:val="22"/>
        </w:rPr>
        <w:t>Posterior a fase de lance</w:t>
      </w:r>
      <w:r>
        <w:rPr>
          <w:rFonts w:hint="default" w:cs="Times New Roman"/>
          <w:sz w:val="22"/>
          <w:szCs w:val="22"/>
          <w:lang w:val="pt-BR"/>
        </w:rPr>
        <w:t>, caso a Pregoeira solicite,</w:t>
      </w:r>
      <w:r>
        <w:rPr>
          <w:rFonts w:cs="Times New Roman"/>
          <w:sz w:val="22"/>
          <w:szCs w:val="22"/>
        </w:rPr>
        <w:t xml:space="preserve"> a empresa melhor classificada deverá encaminhar o formulário</w:t>
      </w:r>
      <w:r>
        <w:rPr>
          <w:rFonts w:cs="Times New Roman"/>
          <w:sz w:val="22"/>
          <w:szCs w:val="22"/>
          <w:lang w:val="pt-BR"/>
        </w:rPr>
        <w:t xml:space="preserve"> da Proposta de Preço nos termo do item </w:t>
      </w:r>
      <w:r>
        <w:rPr>
          <w:rFonts w:cs="Times New Roman"/>
          <w:b/>
          <w:bCs/>
          <w:sz w:val="22"/>
          <w:szCs w:val="22"/>
          <w:lang w:val="pt-BR"/>
        </w:rPr>
        <w:t>14.</w:t>
      </w:r>
      <w:r>
        <w:rPr>
          <w:rFonts w:hint="default" w:cs="Times New Roman"/>
          <w:b/>
          <w:bCs/>
          <w:sz w:val="22"/>
          <w:szCs w:val="22"/>
          <w:lang w:val="pt-BR"/>
        </w:rPr>
        <w:t>2</w:t>
      </w:r>
      <w:r>
        <w:rPr>
          <w:rFonts w:cs="Times New Roman"/>
          <w:sz w:val="22"/>
          <w:szCs w:val="22"/>
          <w:lang w:val="pt-BR"/>
        </w:rPr>
        <w:t>, salvo se não houver negociação,</w:t>
      </w:r>
      <w:r>
        <w:rPr>
          <w:rFonts w:cs="Times New Roman"/>
          <w:sz w:val="22"/>
          <w:szCs w:val="22"/>
        </w:rPr>
        <w:t xml:space="preserve"> do anexo 0</w:t>
      </w:r>
      <w:r>
        <w:rPr>
          <w:rFonts w:cs="Times New Roman"/>
          <w:sz w:val="22"/>
          <w:szCs w:val="22"/>
          <w:lang w:val="pt-BR"/>
        </w:rPr>
        <w:t>2</w:t>
      </w:r>
      <w:r>
        <w:rPr>
          <w:rFonts w:cs="Times New Roman"/>
          <w:sz w:val="22"/>
          <w:szCs w:val="22"/>
        </w:rPr>
        <w:t xml:space="preserve"> devidamente preenchido em campo próprio da plataforma.</w:t>
      </w:r>
    </w:p>
    <w:p>
      <w:pPr>
        <w:overflowPunct w:val="0"/>
        <w:spacing w:before="0" w:after="0" w:line="240" w:lineRule="auto"/>
        <w:ind w:left="240" w:right="-142" w:firstLine="0"/>
        <w:jc w:val="both"/>
        <w:textAlignment w:val="baseline"/>
        <w:rPr>
          <w:rFonts w:ascii="Times New Roman" w:hAnsi="Times New Roman" w:cs="Times New Roman"/>
          <w:sz w:val="22"/>
          <w:szCs w:val="22"/>
        </w:rPr>
      </w:pPr>
    </w:p>
    <w:p>
      <w:pPr>
        <w:overflowPunct w:val="0"/>
        <w:spacing w:before="0" w:after="0" w:line="240" w:lineRule="auto"/>
        <w:ind w:left="240" w:right="-142" w:firstLine="0"/>
        <w:jc w:val="both"/>
        <w:textAlignment w:val="baseline"/>
        <w:rPr>
          <w:rFonts w:ascii="Times New Roman" w:hAnsi="Times New Roman" w:cs="Times New Roman"/>
          <w:b/>
          <w:sz w:val="22"/>
          <w:szCs w:val="22"/>
        </w:rPr>
      </w:pPr>
      <w:r>
        <w:rPr>
          <w:rFonts w:cs="Times New Roman"/>
          <w:b/>
          <w:sz w:val="22"/>
          <w:szCs w:val="22"/>
        </w:rPr>
        <w:t>1</w:t>
      </w:r>
      <w:r>
        <w:rPr>
          <w:rFonts w:hint="default" w:cs="Times New Roman"/>
          <w:b/>
          <w:sz w:val="22"/>
          <w:szCs w:val="22"/>
          <w:lang w:val="pt-BR"/>
        </w:rPr>
        <w:t>9</w:t>
      </w:r>
      <w:r>
        <w:rPr>
          <w:rFonts w:cs="Times New Roman"/>
          <w:b/>
          <w:sz w:val="22"/>
          <w:szCs w:val="22"/>
          <w:lang w:val="pt-BR"/>
        </w:rPr>
        <w:t xml:space="preserve"> </w:t>
      </w:r>
      <w:r>
        <w:rPr>
          <w:sz w:val="22"/>
          <w:szCs w:val="22"/>
        </w:rPr>
        <w:t>–</w:t>
      </w:r>
      <w:r>
        <w:rPr>
          <w:rFonts w:cs="Times New Roman"/>
          <w:b/>
          <w:sz w:val="22"/>
          <w:szCs w:val="22"/>
          <w:lang w:val="pt-BR"/>
        </w:rPr>
        <w:t xml:space="preserve">  </w:t>
      </w:r>
      <w:r>
        <w:rPr>
          <w:rFonts w:cs="Times New Roman"/>
          <w:b/>
          <w:sz w:val="22"/>
          <w:szCs w:val="22"/>
        </w:rPr>
        <w:t>TRATAMENTO DIFERENCIADO</w:t>
      </w:r>
    </w:p>
    <w:p>
      <w:pPr>
        <w:overflowPunct w:val="0"/>
        <w:spacing w:before="0" w:after="0" w:line="240" w:lineRule="auto"/>
        <w:ind w:left="240" w:right="-142" w:firstLine="0"/>
        <w:jc w:val="both"/>
        <w:textAlignment w:val="baseline"/>
        <w:rPr>
          <w:rFonts w:ascii="Times New Roman" w:hAnsi="Times New Roman" w:cs="Times New Roman"/>
          <w:b/>
          <w:sz w:val="22"/>
          <w:szCs w:val="22"/>
        </w:rPr>
      </w:pPr>
    </w:p>
    <w:p>
      <w:pPr>
        <w:overflowPunct w:val="0"/>
        <w:spacing w:before="0" w:after="0" w:line="240" w:lineRule="auto"/>
        <w:ind w:left="240" w:right="-142" w:firstLine="0"/>
        <w:jc w:val="both"/>
        <w:textAlignment w:val="baseline"/>
        <w:rPr>
          <w:rFonts w:ascii="Times New Roman" w:hAnsi="Times New Roman" w:cs="Times New Roman"/>
          <w:b/>
          <w:sz w:val="22"/>
          <w:szCs w:val="22"/>
        </w:rPr>
      </w:pPr>
      <w:r>
        <w:rPr>
          <w:rFonts w:cs="Times New Roman"/>
          <w:b/>
          <w:sz w:val="22"/>
          <w:szCs w:val="22"/>
        </w:rPr>
        <w:t>Para enquadramento dos benefícios da Lei 123/06 será necessário apresentar:</w:t>
      </w:r>
    </w:p>
    <w:p>
      <w:pPr>
        <w:overflowPunct w:val="0"/>
        <w:spacing w:before="0" w:after="0" w:line="240" w:lineRule="auto"/>
        <w:ind w:left="240" w:right="-142" w:firstLine="0"/>
        <w:jc w:val="both"/>
        <w:textAlignment w:val="baseline"/>
        <w:rPr>
          <w:rFonts w:ascii="Times New Roman" w:hAnsi="Times New Roman" w:cs="Times New Roman"/>
          <w:b/>
          <w:sz w:val="22"/>
          <w:szCs w:val="22"/>
        </w:rPr>
      </w:pPr>
    </w:p>
    <w:p>
      <w:pPr>
        <w:tabs>
          <w:tab w:val="left" w:pos="1985"/>
        </w:tabs>
        <w:overflowPunct w:val="0"/>
        <w:spacing w:before="0" w:after="0" w:line="240" w:lineRule="auto"/>
        <w:ind w:left="240" w:right="-1" w:firstLine="0"/>
        <w:jc w:val="both"/>
        <w:textAlignment w:val="baseline"/>
        <w:rPr>
          <w:rFonts w:ascii="Times New Roman" w:hAnsi="Times New Roman" w:cs="Times New Roman"/>
          <w:sz w:val="22"/>
          <w:szCs w:val="22"/>
        </w:rPr>
      </w:pPr>
      <w:r>
        <w:rPr>
          <w:rFonts w:cs="Times New Roman"/>
          <w:b/>
          <w:sz w:val="22"/>
          <w:szCs w:val="22"/>
        </w:rPr>
        <w:t>I -</w:t>
      </w:r>
      <w:r>
        <w:rPr>
          <w:rFonts w:cs="Times New Roman"/>
          <w:sz w:val="22"/>
          <w:szCs w:val="22"/>
        </w:rPr>
        <w:t xml:space="preserve"> Em se tratando de Microempresas e Empresas de Pequeno Porte deverão comprovar seu enquadramento em um dos regimes, mediante a apresentação da </w:t>
      </w:r>
      <w:r>
        <w:rPr>
          <w:rFonts w:cs="Times New Roman"/>
          <w:b/>
          <w:sz w:val="22"/>
          <w:szCs w:val="22"/>
        </w:rPr>
        <w:t>Certidão expedida pela Junta Comercial ou pelo Registro Civil das Pessoas Jurídicas</w:t>
      </w:r>
      <w:r>
        <w:rPr>
          <w:rFonts w:cs="Times New Roman"/>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cs="Times New Roman"/>
          <w:b/>
          <w:sz w:val="22"/>
          <w:szCs w:val="22"/>
          <w:u w:val="single"/>
        </w:rPr>
        <w:t>60 (sessenta) dias</w:t>
      </w:r>
      <w:r>
        <w:rPr>
          <w:rFonts w:cs="Times New Roman"/>
          <w:sz w:val="22"/>
          <w:szCs w:val="22"/>
        </w:rPr>
        <w:t>. (</w:t>
      </w:r>
      <w:r>
        <w:rPr>
          <w:rFonts w:cs="Times New Roman"/>
          <w:b/>
          <w:sz w:val="22"/>
          <w:szCs w:val="22"/>
        </w:rPr>
        <w:t>Certidão Simplificada da Junta Comercial)</w:t>
      </w:r>
    </w:p>
    <w:p>
      <w:pPr>
        <w:tabs>
          <w:tab w:val="left" w:pos="1985"/>
        </w:tabs>
        <w:overflowPunct w:val="0"/>
        <w:spacing w:before="0" w:after="0" w:line="240" w:lineRule="auto"/>
        <w:ind w:left="240" w:right="-1" w:firstLine="0"/>
        <w:jc w:val="both"/>
        <w:textAlignment w:val="baseline"/>
        <w:rPr>
          <w:rFonts w:ascii="Times New Roman" w:hAnsi="Times New Roman" w:cs="Times New Roman"/>
          <w:sz w:val="22"/>
          <w:szCs w:val="22"/>
        </w:rPr>
      </w:pPr>
    </w:p>
    <w:p>
      <w:pPr>
        <w:tabs>
          <w:tab w:val="left" w:pos="1985"/>
        </w:tabs>
        <w:overflowPunct w:val="0"/>
        <w:spacing w:before="0" w:after="0" w:line="240" w:lineRule="auto"/>
        <w:ind w:left="240" w:right="-1" w:firstLine="0"/>
        <w:jc w:val="both"/>
        <w:textAlignment w:val="baseline"/>
        <w:rPr>
          <w:rFonts w:ascii="Times New Roman" w:hAnsi="Times New Roman" w:cs="Times New Roman"/>
          <w:b/>
          <w:bCs/>
          <w:sz w:val="22"/>
          <w:szCs w:val="22"/>
        </w:rPr>
      </w:pPr>
      <w:r>
        <w:rPr>
          <w:rFonts w:cs="Times New Roman"/>
          <w:b/>
          <w:sz w:val="22"/>
          <w:szCs w:val="22"/>
        </w:rPr>
        <w:t>II - Declaração de enquadramento no regime de tributação de ME/EPP.,</w:t>
      </w:r>
      <w:r>
        <w:rPr>
          <w:rFonts w:cs="Times New Roman"/>
          <w:sz w:val="22"/>
          <w:szCs w:val="22"/>
        </w:rPr>
        <w:t xml:space="preserve"> firmada pelo representante legal da empresa, de não haver nenhum dos impedimentos previstos nos incisos do § 4º do Artigo 3º da Lei Complementar nº. 123/06, com data de emissão não superior a </w:t>
      </w:r>
      <w:r>
        <w:rPr>
          <w:rFonts w:cs="Times New Roman"/>
          <w:b/>
          <w:sz w:val="22"/>
          <w:szCs w:val="22"/>
        </w:rPr>
        <w:t>30 (trinta) dias</w:t>
      </w:r>
      <w:r>
        <w:rPr>
          <w:rFonts w:cs="Times New Roman"/>
          <w:sz w:val="22"/>
          <w:szCs w:val="22"/>
        </w:rPr>
        <w:t xml:space="preserve"> da abertura da licitação. </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sz w:val="22"/>
          <w:szCs w:val="22"/>
        </w:rPr>
      </w:pPr>
      <w:r>
        <w:rPr>
          <w:rFonts w:hint="default" w:cs="Times New Roman"/>
          <w:b/>
          <w:sz w:val="22"/>
          <w:szCs w:val="22"/>
          <w:lang w:val="pt-BR"/>
        </w:rPr>
        <w:t>20</w:t>
      </w:r>
      <w:r>
        <w:rPr>
          <w:rFonts w:cs="Times New Roman"/>
          <w:b/>
          <w:sz w:val="22"/>
          <w:szCs w:val="22"/>
          <w:lang w:val="pt-BR"/>
        </w:rPr>
        <w:t xml:space="preserve"> </w:t>
      </w:r>
      <w:r>
        <w:rPr>
          <w:sz w:val="22"/>
          <w:szCs w:val="22"/>
        </w:rPr>
        <w:t>–</w:t>
      </w:r>
      <w:r>
        <w:rPr>
          <w:rFonts w:cs="Times New Roman"/>
          <w:b/>
          <w:sz w:val="22"/>
          <w:szCs w:val="22"/>
          <w:lang w:val="pt-BR"/>
        </w:rPr>
        <w:t xml:space="preserve">  </w:t>
      </w:r>
      <w:r>
        <w:rPr>
          <w:rFonts w:cs="Times New Roman"/>
          <w:b/>
          <w:sz w:val="22"/>
          <w:szCs w:val="22"/>
        </w:rPr>
        <w:t>IMPUGNAÇÃO AO EDITAL E RECURSO:</w:t>
      </w:r>
    </w:p>
    <w:p>
      <w:pPr>
        <w:tabs>
          <w:tab w:val="left" w:pos="0"/>
          <w:tab w:val="left" w:pos="54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.1</w:t>
      </w:r>
      <w:r>
        <w:rPr>
          <w:rFonts w:cs="Times New Roman"/>
          <w:b/>
          <w:sz w:val="22"/>
          <w:szCs w:val="22"/>
          <w:lang w:val="pt-BR"/>
        </w:rPr>
        <w:t xml:space="preserve"> -</w:t>
      </w:r>
      <w:r>
        <w:rPr>
          <w:rFonts w:cs="Times New Roman"/>
          <w:sz w:val="22"/>
          <w:szCs w:val="22"/>
        </w:rPr>
        <w:t xml:space="preserve"> Não serão conhecidos às impugnações e os recursos apresentados fora do prazo legal e/ou subscritos por representante não habilitado legalmente ou não identificado no processo para responder pelo proponente.</w:t>
      </w:r>
    </w:p>
    <w:p>
      <w:pPr>
        <w:tabs>
          <w:tab w:val="left" w:pos="0"/>
          <w:tab w:val="left" w:pos="54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.2</w:t>
      </w:r>
      <w:r>
        <w:rPr>
          <w:rFonts w:cs="Times New Roman"/>
          <w:b/>
          <w:sz w:val="22"/>
          <w:szCs w:val="22"/>
          <w:lang w:val="pt-BR"/>
        </w:rPr>
        <w:t xml:space="preserve"> -</w:t>
      </w:r>
      <w:r>
        <w:rPr>
          <w:rFonts w:cs="Times New Roman"/>
          <w:sz w:val="22"/>
          <w:szCs w:val="22"/>
        </w:rPr>
        <w:t xml:space="preserve"> Até </w:t>
      </w:r>
      <w:r>
        <w:rPr>
          <w:rFonts w:cs="Times New Roman"/>
          <w:b/>
          <w:bCs/>
          <w:sz w:val="22"/>
          <w:szCs w:val="22"/>
          <w:u w:val="single"/>
        </w:rPr>
        <w:t>03 (três) dias úteis</w:t>
      </w:r>
      <w:r>
        <w:rPr>
          <w:rFonts w:cs="Times New Roman"/>
          <w:sz w:val="22"/>
          <w:szCs w:val="22"/>
        </w:rPr>
        <w:t xml:space="preserve"> anteriores à data fixada para abertura da sessão de recebimento das propostas qualquer interessado poderá impugnar e solicitar esclarecimentos em relação a este ato convocatório. </w:t>
      </w:r>
    </w:p>
    <w:p>
      <w:pPr>
        <w:overflowPunct w:val="0"/>
        <w:spacing w:before="0" w:after="0"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.2.1</w:t>
      </w:r>
      <w:r>
        <w:rPr>
          <w:rFonts w:cs="Times New Roman"/>
          <w:b/>
          <w:sz w:val="22"/>
          <w:szCs w:val="22"/>
          <w:lang w:val="pt-BR"/>
        </w:rPr>
        <w:t xml:space="preserve"> -</w:t>
      </w:r>
      <w:r>
        <w:rPr>
          <w:rFonts w:cs="Times New Roman"/>
          <w:b/>
          <w:sz w:val="22"/>
          <w:szCs w:val="22"/>
        </w:rPr>
        <w:t xml:space="preserve"> </w:t>
      </w:r>
      <w:r>
        <w:rPr>
          <w:rFonts w:cs="Times New Roman"/>
          <w:sz w:val="22"/>
          <w:szCs w:val="22"/>
        </w:rPr>
        <w:t xml:space="preserve">Os documentos para impugnação/esclarecimento deverão ter o </w:t>
      </w:r>
      <w:r>
        <w:rPr>
          <w:rFonts w:cs="Times New Roman"/>
          <w:b/>
          <w:sz w:val="22"/>
          <w:szCs w:val="22"/>
        </w:rPr>
        <w:t>mínimo de formalidade processua</w:t>
      </w:r>
      <w:r>
        <w:rPr>
          <w:rFonts w:cs="Times New Roman"/>
          <w:sz w:val="22"/>
          <w:szCs w:val="22"/>
        </w:rPr>
        <w:t xml:space="preserve">l, sendo necessária a qualificação do interessado, (nome, CNPJ/CPF, endereço, endereço eletrônico e telefone de contato). Se o documento for apresentando em tempo inferior ao 5º dia que antecede a abertura da sessão da licitação, </w:t>
      </w:r>
      <w:r>
        <w:rPr>
          <w:rFonts w:cs="Times New Roman"/>
          <w:b/>
          <w:sz w:val="22"/>
          <w:szCs w:val="22"/>
        </w:rPr>
        <w:t>deverá</w:t>
      </w:r>
      <w:r>
        <w:rPr>
          <w:rFonts w:cs="Times New Roman"/>
          <w:sz w:val="22"/>
          <w:szCs w:val="22"/>
        </w:rPr>
        <w:t xml:space="preserve"> ser encaminhado, documento que comprove que a empresa tem </w:t>
      </w:r>
      <w:r>
        <w:rPr>
          <w:rFonts w:cs="Times New Roman"/>
          <w:b/>
          <w:sz w:val="22"/>
          <w:szCs w:val="22"/>
        </w:rPr>
        <w:t>objeto social compatível com o objeto da licitação</w:t>
      </w:r>
      <w:r>
        <w:rPr>
          <w:rFonts w:cs="Times New Roman"/>
          <w:sz w:val="22"/>
          <w:szCs w:val="22"/>
        </w:rPr>
        <w:t xml:space="preserve"> (Art. 41, 8.666/93).</w:t>
      </w: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sz w:val="22"/>
          <w:szCs w:val="22"/>
        </w:rPr>
        <w:tab/>
      </w:r>
    </w:p>
    <w:p>
      <w:pPr>
        <w:overflowPunct w:val="0"/>
        <w:spacing w:before="0" w:after="0" w:line="240" w:lineRule="auto"/>
        <w:ind w:left="240" w:firstLine="0"/>
        <w:jc w:val="both"/>
        <w:textAlignment w:val="baseline"/>
        <w:rPr>
          <w:rFonts w:ascii="Times New Roman" w:hAnsi="Times New Roman" w:cs="Times New Roman"/>
          <w:b/>
          <w:sz w:val="22"/>
          <w:szCs w:val="22"/>
        </w:rPr>
      </w:pPr>
      <w:r>
        <w:rPr>
          <w:rFonts w:hint="default" w:cs="Times New Roman"/>
          <w:b/>
          <w:bCs/>
          <w:sz w:val="22"/>
          <w:szCs w:val="22"/>
          <w:lang w:val="pt-BR"/>
        </w:rPr>
        <w:t>20</w:t>
      </w:r>
      <w:r>
        <w:rPr>
          <w:rFonts w:cs="Times New Roman"/>
          <w:b/>
          <w:bCs/>
          <w:sz w:val="22"/>
          <w:szCs w:val="22"/>
        </w:rPr>
        <w:t>.</w:t>
      </w:r>
      <w:r>
        <w:rPr>
          <w:rFonts w:cs="Times New Roman"/>
          <w:b/>
          <w:bCs/>
          <w:sz w:val="22"/>
          <w:szCs w:val="22"/>
          <w:lang w:val="pt-BR"/>
        </w:rPr>
        <w:t>3 -</w:t>
      </w:r>
      <w:r>
        <w:rPr>
          <w:rFonts w:cs="Times New Roman"/>
          <w:b/>
          <w:bCs/>
          <w:sz w:val="22"/>
          <w:szCs w:val="22"/>
        </w:rPr>
        <w:t xml:space="preserve"> </w:t>
      </w:r>
      <w:r>
        <w:rPr>
          <w:rFonts w:cs="Times New Roman"/>
          <w:sz w:val="22"/>
          <w:szCs w:val="22"/>
        </w:rPr>
        <w:t xml:space="preserve">Não serão conhecidas às impugnações/esclarecimentos interpostos, quando já decorridos os respectivos prazos legais ou aquelas que não forem apresentadas com o </w:t>
      </w:r>
      <w:r>
        <w:rPr>
          <w:rFonts w:cs="Times New Roman"/>
          <w:sz w:val="22"/>
          <w:szCs w:val="22"/>
          <w:u w:val="single"/>
        </w:rPr>
        <w:t>mínimo de formalidade</w:t>
      </w:r>
      <w:r>
        <w:rPr>
          <w:rFonts w:cs="Times New Roman"/>
          <w:sz w:val="22"/>
          <w:szCs w:val="22"/>
        </w:rPr>
        <w:t xml:space="preserve"> item </w:t>
      </w:r>
      <w:r>
        <w:rPr>
          <w:rFonts w:hint="default" w:cs="Times New Roman"/>
          <w:sz w:val="22"/>
          <w:szCs w:val="22"/>
          <w:lang w:val="pt-BR"/>
        </w:rPr>
        <w:t>20</w:t>
      </w:r>
      <w:r>
        <w:rPr>
          <w:rFonts w:cs="Times New Roman"/>
          <w:b w:val="0"/>
          <w:bCs/>
          <w:sz w:val="22"/>
          <w:szCs w:val="22"/>
        </w:rPr>
        <w:t>.2.1</w:t>
      </w:r>
      <w:r>
        <w:rPr>
          <w:rFonts w:cs="Times New Roman"/>
          <w:b/>
          <w:sz w:val="22"/>
          <w:szCs w:val="22"/>
        </w:rPr>
        <w:t xml:space="preserve"> </w:t>
      </w:r>
      <w:r>
        <w:rPr>
          <w:rFonts w:cs="Times New Roman"/>
          <w:sz w:val="22"/>
          <w:szCs w:val="22"/>
        </w:rPr>
        <w:t>ou ainda, em campo não próprio (plataforma).</w:t>
      </w:r>
    </w:p>
    <w:p>
      <w:pPr>
        <w:tabs>
          <w:tab w:val="left" w:pos="0"/>
          <w:tab w:val="left" w:pos="540"/>
        </w:tabs>
        <w:overflowPunct w:val="0"/>
        <w:spacing w:beforeAutospacing="1" w:afterAutospacing="1" w:line="240" w:lineRule="auto"/>
        <w:ind w:left="240" w:firstLine="0"/>
        <w:jc w:val="both"/>
        <w:textAlignment w:val="baseline"/>
        <w:rPr>
          <w:rFonts w:ascii="Times New Roman" w:hAnsi="Times New Roman" w:cs="Times New Roman"/>
          <w:b/>
          <w:sz w:val="22"/>
          <w:szCs w:val="22"/>
          <w:u w:val="single"/>
        </w:rPr>
      </w:pPr>
      <w:r>
        <w:rPr>
          <w:rFonts w:hint="default" w:cs="Times New Roman"/>
          <w:b/>
          <w:sz w:val="22"/>
          <w:szCs w:val="22"/>
          <w:u w:val="single"/>
          <w:lang w:val="pt-BR"/>
        </w:rPr>
        <w:t>20</w:t>
      </w:r>
      <w:r>
        <w:rPr>
          <w:rFonts w:cs="Times New Roman"/>
          <w:b/>
          <w:sz w:val="22"/>
          <w:szCs w:val="22"/>
          <w:u w:val="single"/>
        </w:rPr>
        <w:t>.</w:t>
      </w:r>
      <w:r>
        <w:rPr>
          <w:rFonts w:cs="Times New Roman"/>
          <w:b/>
          <w:sz w:val="22"/>
          <w:szCs w:val="22"/>
          <w:u w:val="single"/>
          <w:lang w:val="pt-BR"/>
        </w:rPr>
        <w:t>4 -</w:t>
      </w:r>
      <w:r>
        <w:rPr>
          <w:rFonts w:cs="Times New Roman"/>
          <w:b/>
          <w:sz w:val="22"/>
          <w:szCs w:val="22"/>
          <w:u w:val="single"/>
        </w:rPr>
        <w:t xml:space="preserve"> O (a) pregoeiro (a) terá até 02 (dois) dias úteis a contar do recebimento de documento, para manifestar se sobre o que foi suscitado procedendo aos encaminhamentos necessários, lembrando que as impugnações não tem efeito suspensivo. </w:t>
      </w:r>
    </w:p>
    <w:p>
      <w:pPr>
        <w:tabs>
          <w:tab w:val="left" w:pos="0"/>
          <w:tab w:val="left" w:pos="54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w:t>
      </w:r>
      <w:r>
        <w:rPr>
          <w:rFonts w:cs="Times New Roman"/>
          <w:b/>
          <w:sz w:val="22"/>
          <w:szCs w:val="22"/>
          <w:lang w:val="pt-BR"/>
        </w:rPr>
        <w:t>5 -</w:t>
      </w:r>
      <w:r>
        <w:rPr>
          <w:rFonts w:cs="Times New Roman"/>
          <w:b/>
          <w:sz w:val="22"/>
          <w:szCs w:val="22"/>
        </w:rPr>
        <w:t xml:space="preserve"> </w:t>
      </w:r>
      <w:r>
        <w:rPr>
          <w:rFonts w:cs="Times New Roman"/>
          <w:sz w:val="22"/>
          <w:szCs w:val="22"/>
        </w:rPr>
        <w:t xml:space="preserve">Ao final da sessão, o proponente que desejar </w:t>
      </w:r>
      <w:r>
        <w:rPr>
          <w:rFonts w:cs="Times New Roman"/>
          <w:b/>
          <w:sz w:val="22"/>
          <w:szCs w:val="22"/>
        </w:rPr>
        <w:t xml:space="preserve">recorrer </w:t>
      </w:r>
      <w:r>
        <w:rPr>
          <w:rFonts w:cs="Times New Roman"/>
          <w:sz w:val="22"/>
          <w:szCs w:val="22"/>
        </w:rPr>
        <w:t xml:space="preserve">contra decisões do (a) Pregoeiro (a) poderá fazê-lo, </w:t>
      </w:r>
      <w:r>
        <w:rPr>
          <w:rFonts w:cs="Times New Roman"/>
          <w:b/>
          <w:sz w:val="22"/>
          <w:szCs w:val="22"/>
        </w:rPr>
        <w:t>por meio da plataforma em campo próprio</w:t>
      </w:r>
      <w:r>
        <w:rPr>
          <w:rFonts w:cs="Times New Roman"/>
          <w:sz w:val="22"/>
          <w:szCs w:val="22"/>
        </w:rPr>
        <w:t xml:space="preserve">, manifestando </w:t>
      </w:r>
      <w:r>
        <w:rPr>
          <w:rFonts w:cs="Times New Roman"/>
          <w:b/>
          <w:sz w:val="22"/>
          <w:szCs w:val="22"/>
        </w:rPr>
        <w:t>motivadamente</w:t>
      </w:r>
      <w:r>
        <w:rPr>
          <w:rFonts w:cs="Times New Roman"/>
          <w:sz w:val="22"/>
          <w:szCs w:val="22"/>
        </w:rPr>
        <w:t xml:space="preserve"> sua intenção com registro da síntese das suas razões, sendo-lhes</w:t>
      </w:r>
      <w:r>
        <w:rPr>
          <w:rFonts w:cs="Times New Roman"/>
          <w:sz w:val="22"/>
          <w:szCs w:val="22"/>
          <w:lang w:val="pt-BR"/>
        </w:rPr>
        <w:t xml:space="preserve"> </w:t>
      </w:r>
      <w:r>
        <w:rPr>
          <w:rFonts w:cs="Times New Roman"/>
          <w:b/>
          <w:bCs/>
          <w:sz w:val="22"/>
          <w:szCs w:val="22"/>
          <w:u w:val="single"/>
          <w:lang w:val="pt-BR"/>
        </w:rPr>
        <w:t>obrigatório</w:t>
      </w:r>
      <w:r>
        <w:rPr>
          <w:rFonts w:cs="Times New Roman"/>
          <w:sz w:val="22"/>
          <w:szCs w:val="22"/>
        </w:rPr>
        <w:t xml:space="preserve"> juntarem memoriais no prazo de 03 (três) dias</w:t>
      </w:r>
      <w:r>
        <w:rPr>
          <w:rFonts w:cs="Times New Roman"/>
          <w:sz w:val="22"/>
          <w:szCs w:val="22"/>
          <w:lang w:val="pt-BR"/>
        </w:rPr>
        <w:t xml:space="preserve">, </w:t>
      </w:r>
      <w:r>
        <w:rPr>
          <w:rFonts w:cs="Times New Roman"/>
          <w:sz w:val="22"/>
          <w:szCs w:val="22"/>
        </w:rPr>
        <w:t xml:space="preserve">com o </w:t>
      </w:r>
      <w:r>
        <w:rPr>
          <w:rFonts w:cs="Times New Roman"/>
          <w:b/>
          <w:bCs/>
          <w:sz w:val="22"/>
          <w:szCs w:val="22"/>
          <w:u w:val="single"/>
        </w:rPr>
        <w:t>mínimo de formalidade</w:t>
      </w:r>
      <w:r>
        <w:rPr>
          <w:rFonts w:cs="Times New Roman"/>
          <w:sz w:val="22"/>
          <w:szCs w:val="22"/>
        </w:rPr>
        <w:t>. Os interessados ficam, desde logo, intimados a apresentar contrarrazões em igual número de dias, que começarão a correr do término do prazo do recorrente.</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w:t>
      </w:r>
      <w:r>
        <w:rPr>
          <w:rFonts w:cs="Times New Roman"/>
          <w:b/>
          <w:sz w:val="22"/>
          <w:szCs w:val="22"/>
          <w:lang w:val="pt-BR"/>
        </w:rPr>
        <w:t>5</w:t>
      </w:r>
      <w:r>
        <w:rPr>
          <w:rFonts w:cs="Times New Roman"/>
          <w:b/>
          <w:sz w:val="22"/>
          <w:szCs w:val="22"/>
        </w:rPr>
        <w:t>.1</w:t>
      </w:r>
      <w:r>
        <w:rPr>
          <w:rFonts w:cs="Times New Roman"/>
          <w:b/>
          <w:sz w:val="22"/>
          <w:szCs w:val="22"/>
          <w:lang w:val="pt-BR"/>
        </w:rPr>
        <w:t xml:space="preserve"> -</w:t>
      </w:r>
      <w:r>
        <w:rPr>
          <w:rFonts w:cs="Times New Roman"/>
          <w:sz w:val="22"/>
          <w:szCs w:val="22"/>
        </w:rPr>
        <w:t xml:space="preserve"> Prazo de recurso será aberto, no sistema, apenas após a proclamação do (a) pregoeira (a) em habilitar ou não as empresas com as melhores ofertas. </w:t>
      </w:r>
    </w:p>
    <w:p>
      <w:pPr>
        <w:tabs>
          <w:tab w:val="left" w:pos="540"/>
          <w:tab w:val="left" w:pos="567"/>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w:t>
      </w:r>
      <w:r>
        <w:rPr>
          <w:rFonts w:cs="Times New Roman"/>
          <w:b/>
          <w:sz w:val="22"/>
          <w:szCs w:val="22"/>
          <w:lang w:val="pt-BR"/>
        </w:rPr>
        <w:t>5</w:t>
      </w:r>
      <w:r>
        <w:rPr>
          <w:rFonts w:cs="Times New Roman"/>
          <w:b/>
          <w:sz w:val="22"/>
          <w:szCs w:val="22"/>
        </w:rPr>
        <w:t>.2</w:t>
      </w:r>
      <w:r>
        <w:rPr>
          <w:rFonts w:cs="Times New Roman"/>
          <w:b/>
          <w:sz w:val="22"/>
          <w:szCs w:val="22"/>
          <w:lang w:val="pt-BR"/>
        </w:rPr>
        <w:t xml:space="preserve"> -</w:t>
      </w:r>
      <w:r>
        <w:rPr>
          <w:rFonts w:cs="Times New Roman"/>
          <w:b/>
          <w:sz w:val="22"/>
          <w:szCs w:val="22"/>
        </w:rPr>
        <w:t xml:space="preserve"> </w:t>
      </w:r>
      <w:r>
        <w:rPr>
          <w:rFonts w:cs="Times New Roman"/>
          <w:sz w:val="22"/>
          <w:szCs w:val="22"/>
        </w:rPr>
        <w:t xml:space="preserve">O prazo para se manifestar intenção de apresentar recurso será de </w:t>
      </w:r>
      <w:r>
        <w:rPr>
          <w:rFonts w:cs="Times New Roman"/>
          <w:b/>
          <w:sz w:val="22"/>
          <w:szCs w:val="22"/>
        </w:rPr>
        <w:t>30 (trinta) minutos</w:t>
      </w:r>
      <w:r>
        <w:rPr>
          <w:rFonts w:cs="Times New Roman"/>
          <w:sz w:val="22"/>
          <w:szCs w:val="22"/>
        </w:rPr>
        <w:t xml:space="preserve"> a partir na proclamação do (a) Pregoeiro (a). </w:t>
      </w:r>
    </w:p>
    <w:p>
      <w:pPr>
        <w:tabs>
          <w:tab w:val="left" w:pos="0"/>
          <w:tab w:val="left" w:pos="540"/>
        </w:tabs>
        <w:overflowPunct w:val="0"/>
        <w:spacing w:beforeAutospacing="1" w:afterAutospacing="1" w:line="240" w:lineRule="auto"/>
        <w:ind w:left="240" w:firstLine="0"/>
        <w:jc w:val="both"/>
        <w:textAlignment w:val="baseline"/>
        <w:rPr>
          <w:rFonts w:ascii="Times New Roman" w:hAnsi="Times New Roman" w:cs="Times New Roman"/>
          <w:b/>
          <w:sz w:val="22"/>
          <w:szCs w:val="22"/>
        </w:rPr>
      </w:pPr>
      <w:r>
        <w:rPr>
          <w:rFonts w:hint="default" w:cs="Times New Roman"/>
          <w:b/>
          <w:sz w:val="22"/>
          <w:szCs w:val="22"/>
          <w:lang w:val="pt-BR"/>
        </w:rPr>
        <w:t>20</w:t>
      </w:r>
      <w:r>
        <w:rPr>
          <w:rFonts w:cs="Times New Roman"/>
          <w:b/>
          <w:sz w:val="22"/>
          <w:szCs w:val="22"/>
        </w:rPr>
        <w:t>.</w:t>
      </w:r>
      <w:r>
        <w:rPr>
          <w:rFonts w:cs="Times New Roman"/>
          <w:b/>
          <w:sz w:val="22"/>
          <w:szCs w:val="22"/>
          <w:lang w:val="pt-BR"/>
        </w:rPr>
        <w:t>6 -</w:t>
      </w:r>
      <w:r>
        <w:rPr>
          <w:rFonts w:cs="Times New Roman"/>
          <w:b/>
          <w:sz w:val="22"/>
          <w:szCs w:val="22"/>
        </w:rPr>
        <w:t xml:space="preserve"> A falta de manifestação imediata e motivada em campo próprio, importará a preclusão do direito de recurso</w:t>
      </w:r>
      <w:r>
        <w:rPr>
          <w:rFonts w:cs="Times New Roman"/>
          <w:sz w:val="22"/>
          <w:szCs w:val="22"/>
        </w:rPr>
        <w:t>.</w:t>
      </w:r>
    </w:p>
    <w:p>
      <w:pPr>
        <w:tabs>
          <w:tab w:val="left" w:pos="0"/>
          <w:tab w:val="left" w:pos="54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7</w:t>
      </w:r>
      <w:r>
        <w:rPr>
          <w:rFonts w:cs="Times New Roman"/>
          <w:b/>
          <w:sz w:val="22"/>
          <w:szCs w:val="22"/>
        </w:rPr>
        <w:t xml:space="preserve"> </w:t>
      </w:r>
      <w:r>
        <w:rPr>
          <w:rFonts w:cs="Times New Roman"/>
          <w:b/>
          <w:sz w:val="22"/>
          <w:szCs w:val="22"/>
          <w:lang w:val="pt-BR"/>
        </w:rPr>
        <w:t xml:space="preserve">- </w:t>
      </w:r>
      <w:r>
        <w:rPr>
          <w:rFonts w:cs="Times New Roman"/>
          <w:sz w:val="22"/>
          <w:szCs w:val="22"/>
        </w:rPr>
        <w:t>Não será concedido prazo para recursos sobre assuntos meramente protelatórios ou quando não justificada a intenção de interpor o recurso pelo proponente.</w:t>
      </w:r>
    </w:p>
    <w:p>
      <w:pPr>
        <w:tabs>
          <w:tab w:val="left" w:pos="0"/>
          <w:tab w:val="left" w:pos="54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w:t>
      </w:r>
      <w:r>
        <w:rPr>
          <w:rFonts w:cs="Times New Roman"/>
          <w:b/>
          <w:sz w:val="22"/>
          <w:szCs w:val="22"/>
          <w:lang w:val="pt-BR"/>
        </w:rPr>
        <w:t>8 -</w:t>
      </w:r>
      <w:r>
        <w:rPr>
          <w:rFonts w:cs="Times New Roman"/>
          <w:b/>
          <w:sz w:val="22"/>
          <w:szCs w:val="22"/>
        </w:rPr>
        <w:t xml:space="preserve"> </w:t>
      </w:r>
      <w:r>
        <w:rPr>
          <w:rFonts w:cs="Times New Roman"/>
          <w:sz w:val="22"/>
          <w:szCs w:val="22"/>
        </w:rPr>
        <w:t xml:space="preserve">Os recursos contra decisões do (a) Pregoeiro (a) </w:t>
      </w:r>
      <w:r>
        <w:rPr>
          <w:rFonts w:cs="Times New Roman"/>
          <w:b/>
          <w:sz w:val="22"/>
          <w:szCs w:val="22"/>
        </w:rPr>
        <w:t>não</w:t>
      </w:r>
      <w:r>
        <w:rPr>
          <w:rFonts w:cs="Times New Roman"/>
          <w:sz w:val="22"/>
          <w:szCs w:val="22"/>
        </w:rPr>
        <w:t xml:space="preserve"> terão efeito suspensivo.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w:t>
      </w:r>
      <w:r>
        <w:rPr>
          <w:rFonts w:cs="Times New Roman"/>
          <w:b/>
          <w:sz w:val="22"/>
          <w:szCs w:val="22"/>
          <w:lang w:val="pt-BR"/>
        </w:rPr>
        <w:t xml:space="preserve">9 - </w:t>
      </w:r>
      <w:r>
        <w:rPr>
          <w:rFonts w:cs="Times New Roman"/>
          <w:sz w:val="22"/>
          <w:szCs w:val="22"/>
        </w:rPr>
        <w:t>O acolhimento de recurso importará a invalidação apenas dos atos insuscetíveis de aproveitamento.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rPr>
        <w:t>.</w:t>
      </w:r>
      <w:r>
        <w:rPr>
          <w:rFonts w:cs="Times New Roman"/>
          <w:b/>
          <w:sz w:val="22"/>
          <w:szCs w:val="22"/>
          <w:lang w:val="pt-BR"/>
        </w:rPr>
        <w:t>10 -</w:t>
      </w:r>
      <w:r>
        <w:rPr>
          <w:rFonts w:cs="Times New Roman"/>
          <w:sz w:val="22"/>
          <w:szCs w:val="22"/>
        </w:rPr>
        <w:t xml:space="preserve"> O exame de admissibilidade dos motivos do</w:t>
      </w:r>
      <w:r>
        <w:rPr>
          <w:rFonts w:cs="Times New Roman"/>
          <w:b/>
          <w:sz w:val="22"/>
          <w:szCs w:val="22"/>
        </w:rPr>
        <w:t xml:space="preserve"> recurso</w:t>
      </w:r>
      <w:r>
        <w:rPr>
          <w:rFonts w:cs="Times New Roman"/>
          <w:sz w:val="22"/>
          <w:szCs w:val="22"/>
        </w:rPr>
        <w:t xml:space="preserve"> será feito pelo (a) pregoeiro (a), a partir das prerrogativas legais vigentes no ordenamento jurídico brasileiro.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hint="default" w:cs="Times New Roman"/>
          <w:b/>
          <w:sz w:val="22"/>
          <w:szCs w:val="22"/>
          <w:lang w:val="pt-BR"/>
        </w:rPr>
        <w:t>20</w:t>
      </w:r>
      <w:r>
        <w:rPr>
          <w:rFonts w:cs="Times New Roman"/>
          <w:b/>
          <w:sz w:val="22"/>
          <w:szCs w:val="22"/>
          <w:lang w:val="pt-BR"/>
        </w:rPr>
        <w:t>.10</w:t>
      </w:r>
      <w:r>
        <w:rPr>
          <w:rFonts w:cs="Times New Roman"/>
          <w:b/>
          <w:sz w:val="22"/>
          <w:szCs w:val="22"/>
        </w:rPr>
        <w:t>.1</w:t>
      </w:r>
      <w:r>
        <w:rPr>
          <w:rFonts w:cs="Times New Roman"/>
          <w:b/>
          <w:sz w:val="22"/>
          <w:szCs w:val="22"/>
          <w:lang w:val="pt-BR"/>
        </w:rPr>
        <w:t xml:space="preserve"> -</w:t>
      </w:r>
      <w:r>
        <w:rPr>
          <w:rFonts w:cs="Times New Roman"/>
          <w:sz w:val="22"/>
          <w:szCs w:val="22"/>
        </w:rPr>
        <w:t xml:space="preserve"> O deferimento ou indeferimento, para a admissibilidade recursar será dado na plataforma em campo próprio e os recorrentes deverão ficar atentos a todas as informações, inclusive aquela que informa prazo para apresentação da peça recursal, não será admitida nenhuma peça recursal fora do prazo indicado. </w:t>
      </w:r>
    </w:p>
    <w:p>
      <w:pPr>
        <w:tabs>
          <w:tab w:val="left" w:pos="0"/>
        </w:tabs>
        <w:spacing w:beforeAutospacing="1" w:afterAutospacing="1" w:line="240" w:lineRule="auto"/>
        <w:ind w:left="240" w:firstLine="0"/>
        <w:jc w:val="both"/>
        <w:rPr>
          <w:rFonts w:ascii="Times New Roman" w:hAnsi="Times New Roman" w:cs="Times New Roman"/>
          <w:b/>
          <w:sz w:val="22"/>
          <w:szCs w:val="22"/>
          <w:lang w:eastAsia="pt-BR"/>
        </w:rPr>
      </w:pPr>
      <w:r>
        <w:rPr>
          <w:rFonts w:cs="Times New Roman"/>
          <w:b/>
          <w:sz w:val="22"/>
          <w:szCs w:val="22"/>
          <w:u w:val="single"/>
          <w:lang w:val="en-US" w:eastAsia="pt-BR"/>
        </w:rPr>
        <w:t xml:space="preserve">Paragrafo único - </w:t>
      </w:r>
      <w:r>
        <w:rPr>
          <w:rFonts w:cs="Times New Roman"/>
          <w:b/>
          <w:sz w:val="22"/>
          <w:szCs w:val="22"/>
          <w:u w:val="single"/>
          <w:lang w:eastAsia="pt-BR"/>
        </w:rPr>
        <w:t>As Impugnações, Esclarecimentos e Os recursos deverão ser anexados no sistema em campo próprio, respeitando sempre os termos da legislação vigente, sob o risco de não serem recebidos</w:t>
      </w:r>
      <w:r>
        <w:rPr>
          <w:rFonts w:cs="Times New Roman"/>
          <w:b/>
          <w:sz w:val="22"/>
          <w:szCs w:val="22"/>
          <w:lang w:eastAsia="pt-BR"/>
        </w:rPr>
        <w:t>.</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lang w:val="pt-BR"/>
        </w:rPr>
        <w:t>2</w:t>
      </w:r>
      <w:r>
        <w:rPr>
          <w:rFonts w:hint="default" w:cs="Times New Roman"/>
          <w:b/>
          <w:sz w:val="22"/>
          <w:szCs w:val="22"/>
          <w:lang w:val="pt-BR"/>
        </w:rPr>
        <w:t>1</w:t>
      </w:r>
      <w:r>
        <w:rPr>
          <w:rFonts w:cs="Times New Roman"/>
          <w:b/>
          <w:sz w:val="22"/>
          <w:szCs w:val="22"/>
          <w:lang w:val="pt-BR"/>
        </w:rPr>
        <w:t xml:space="preserve"> </w:t>
      </w:r>
      <w:r>
        <w:rPr>
          <w:sz w:val="22"/>
          <w:szCs w:val="22"/>
        </w:rPr>
        <w:t>–</w:t>
      </w:r>
      <w:r>
        <w:rPr>
          <w:sz w:val="22"/>
          <w:szCs w:val="22"/>
          <w:lang w:val="pt-BR"/>
        </w:rPr>
        <w:t xml:space="preserve"> </w:t>
      </w:r>
      <w:r>
        <w:rPr>
          <w:rFonts w:cs="Times New Roman"/>
          <w:b/>
          <w:sz w:val="22"/>
          <w:szCs w:val="22"/>
        </w:rPr>
        <w:t>MULTAS E SANÇÕES ADMINISTRATIVAS</w:t>
      </w:r>
      <w:r>
        <w:rPr>
          <w:rFonts w:cs="Times New Roman"/>
          <w:b/>
          <w:sz w:val="22"/>
          <w:szCs w:val="22"/>
          <w:lang w:val="pt-BR"/>
        </w:rPr>
        <w:t>:</w:t>
      </w:r>
    </w:p>
    <w:p>
      <w:pPr>
        <w:tabs>
          <w:tab w:val="left" w:pos="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2</w:t>
      </w:r>
      <w:r>
        <w:rPr>
          <w:rFonts w:hint="default" w:cs="Times New Roman"/>
          <w:b/>
          <w:sz w:val="22"/>
          <w:szCs w:val="22"/>
          <w:lang w:val="pt-BR"/>
        </w:rPr>
        <w:t>1</w:t>
      </w:r>
      <w:r>
        <w:rPr>
          <w:rFonts w:cs="Times New Roman"/>
          <w:b/>
          <w:sz w:val="22"/>
          <w:szCs w:val="22"/>
          <w:lang w:val="pt-BR"/>
        </w:rPr>
        <w:t>.1 - A CONTRATADA</w:t>
      </w:r>
      <w:r>
        <w:rPr>
          <w:rFonts w:cs="Times New Roman"/>
          <w:sz w:val="22"/>
          <w:szCs w:val="22"/>
          <w:lang w:val="pt-BR"/>
        </w:rPr>
        <w:t xml:space="preserve"> sujeitar-se-á, em caso de inadimplemento de suas obrigações, definidas neste Edital ou em outros que o complementem, as seguintes multas </w:t>
      </w:r>
      <w:r>
        <w:rPr>
          <w:rFonts w:cs="Times New Roman"/>
          <w:bCs/>
          <w:sz w:val="22"/>
          <w:szCs w:val="22"/>
          <w:lang w:val="pt-BR"/>
        </w:rPr>
        <w:t>advertência;</w:t>
      </w:r>
    </w:p>
    <w:p>
      <w:pPr>
        <w:tabs>
          <w:tab w:val="left" w:pos="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bCs/>
          <w:sz w:val="22"/>
          <w:szCs w:val="22"/>
          <w:lang w:val="pt-BR"/>
        </w:rPr>
        <w:t>2</w:t>
      </w:r>
      <w:r>
        <w:rPr>
          <w:rFonts w:hint="default" w:cs="Times New Roman"/>
          <w:b/>
          <w:bCs/>
          <w:sz w:val="22"/>
          <w:szCs w:val="22"/>
          <w:lang w:val="pt-BR"/>
        </w:rPr>
        <w:t>1</w:t>
      </w:r>
      <w:r>
        <w:rPr>
          <w:rFonts w:cs="Times New Roman"/>
          <w:b/>
          <w:bCs/>
          <w:sz w:val="22"/>
          <w:szCs w:val="22"/>
          <w:lang w:val="pt-BR"/>
        </w:rPr>
        <w:t xml:space="preserve">.1.1 -  </w:t>
      </w:r>
      <w:r>
        <w:rPr>
          <w:rFonts w:cs="Times New Roman"/>
          <w:sz w:val="22"/>
          <w:szCs w:val="22"/>
          <w:lang w:val="pt-BR"/>
        </w:rPr>
        <w:t xml:space="preserve">De 10% (dez por cento) do valor da proposta, quando, sem justificativa plausível aceita pela Administração, o adjudicatário </w:t>
      </w:r>
      <w:r>
        <w:rPr>
          <w:rFonts w:cs="Times New Roman"/>
          <w:b/>
          <w:sz w:val="22"/>
          <w:szCs w:val="22"/>
          <w:lang w:val="pt-BR"/>
        </w:rPr>
        <w:t>não</w:t>
      </w:r>
      <w:r>
        <w:rPr>
          <w:rFonts w:cs="Times New Roman"/>
          <w:sz w:val="22"/>
          <w:szCs w:val="22"/>
          <w:lang w:val="pt-BR"/>
        </w:rPr>
        <w:t xml:space="preserve"> assinar o contrato ou </w:t>
      </w:r>
      <w:r>
        <w:rPr>
          <w:rFonts w:cs="Times New Roman"/>
          <w:b/>
          <w:sz w:val="22"/>
          <w:szCs w:val="22"/>
          <w:lang w:val="pt-BR"/>
        </w:rPr>
        <w:t>não</w:t>
      </w:r>
      <w:r>
        <w:rPr>
          <w:rFonts w:cs="Times New Roman"/>
          <w:sz w:val="22"/>
          <w:szCs w:val="22"/>
          <w:lang w:val="pt-BR"/>
        </w:rPr>
        <w:t xml:space="preserve"> retirar o instrumento equivalente no prazo estabelecido.</w:t>
      </w:r>
    </w:p>
    <w:p>
      <w:pPr>
        <w:pStyle w:val="67"/>
        <w:widowControl/>
        <w:numPr>
          <w:ilvl w:val="0"/>
          <w:numId w:val="16"/>
        </w:numPr>
        <w:tabs>
          <w:tab w:val="left" w:pos="0"/>
        </w:tabs>
        <w:suppressAutoHyphens/>
        <w:overflowPunct/>
        <w:bidi w:val="0"/>
        <w:spacing w:beforeAutospacing="1" w:afterAutospacing="1"/>
        <w:ind w:left="480" w:right="0" w:firstLine="0"/>
        <w:jc w:val="both"/>
        <w:textAlignment w:val="baseline"/>
        <w:rPr>
          <w:rFonts w:ascii="Times New Roman" w:hAnsi="Times New Roman" w:cs="Times New Roman"/>
          <w:sz w:val="22"/>
          <w:szCs w:val="22"/>
        </w:rPr>
      </w:pPr>
      <w:r>
        <w:rPr>
          <w:rFonts w:cs="Times New Roman"/>
          <w:sz w:val="22"/>
          <w:szCs w:val="22"/>
          <w:lang w:val="pt-BR"/>
        </w:rPr>
        <w:t xml:space="preserve">De 0,5% (cinco décimos por cento) por dia de atraso na entrega </w:t>
      </w:r>
      <w:r>
        <w:rPr>
          <w:rFonts w:cs="Times New Roman"/>
          <w:b w:val="0"/>
          <w:bCs w:val="0"/>
          <w:sz w:val="22"/>
          <w:szCs w:val="22"/>
          <w:lang w:val="pt-BR"/>
        </w:rPr>
        <w:t>d</w:t>
      </w:r>
      <w:r>
        <w:rPr>
          <w:rFonts w:cs="Times New Roman"/>
          <w:b w:val="0"/>
          <w:bCs w:val="0"/>
          <w:sz w:val="22"/>
          <w:szCs w:val="22"/>
          <w:lang w:val="pt-BR" w:eastAsia="pt-BR"/>
        </w:rPr>
        <w:t>os itens</w:t>
      </w:r>
      <w:r>
        <w:rPr>
          <w:rFonts w:cs="Times New Roman"/>
          <w:sz w:val="22"/>
          <w:szCs w:val="22"/>
          <w:lang w:val="pt-BR"/>
        </w:rPr>
        <w:t xml:space="preserve"> licitados, calculado sobre o valor correspondente à parte inadimplida;</w:t>
      </w:r>
    </w:p>
    <w:p>
      <w:pPr>
        <w:tabs>
          <w:tab w:val="left" w:pos="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2</w:t>
      </w:r>
      <w:r>
        <w:rPr>
          <w:rFonts w:hint="default" w:cs="Times New Roman"/>
          <w:b/>
          <w:sz w:val="22"/>
          <w:szCs w:val="22"/>
          <w:lang w:val="pt-BR"/>
        </w:rPr>
        <w:t>1</w:t>
      </w:r>
      <w:r>
        <w:rPr>
          <w:rFonts w:cs="Times New Roman"/>
          <w:b/>
          <w:sz w:val="22"/>
          <w:szCs w:val="22"/>
          <w:lang w:val="pt-BR"/>
        </w:rPr>
        <w:t xml:space="preserve">.1.2 - </w:t>
      </w:r>
      <w:r>
        <w:rPr>
          <w:rFonts w:cs="Times New Roman"/>
          <w:sz w:val="22"/>
          <w:szCs w:val="22"/>
          <w:lang w:val="pt-BR"/>
        </w:rPr>
        <w:t>O atraso, para efeito de cálculo da multa mencionada no subitem anterior será contado em dias corridos, a partir do 1º dia útil subsequente ao término do prazo ajustado;</w:t>
      </w:r>
    </w:p>
    <w:p>
      <w:pPr>
        <w:pStyle w:val="67"/>
        <w:numPr>
          <w:ilvl w:val="0"/>
          <w:numId w:val="16"/>
        </w:numPr>
        <w:tabs>
          <w:tab w:val="left" w:pos="0"/>
        </w:tabs>
        <w:spacing w:beforeAutospacing="1" w:afterAutospacing="1"/>
        <w:ind w:left="478" w:right="0" w:firstLine="0"/>
        <w:jc w:val="both"/>
        <w:textAlignment w:val="baseline"/>
        <w:rPr>
          <w:rFonts w:ascii="Times New Roman" w:hAnsi="Times New Roman" w:cs="Times New Roman"/>
          <w:sz w:val="22"/>
          <w:szCs w:val="22"/>
        </w:rPr>
      </w:pPr>
      <w:r>
        <w:rPr>
          <w:rFonts w:cs="Times New Roman"/>
          <w:sz w:val="22"/>
          <w:szCs w:val="22"/>
          <w:lang w:val="pt-BR"/>
        </w:rPr>
        <w:t>10% (dez por cento) sobre o valor constante do Contrato, pelo descumprimento de qualquer cláusula contratual, exceto prazo de entrega;</w:t>
      </w:r>
    </w:p>
    <w:p>
      <w:pPr>
        <w:tabs>
          <w:tab w:val="left" w:pos="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2</w:t>
      </w:r>
      <w:r>
        <w:rPr>
          <w:rFonts w:hint="default" w:cs="Times New Roman"/>
          <w:b/>
          <w:sz w:val="22"/>
          <w:szCs w:val="22"/>
          <w:lang w:val="pt-BR"/>
        </w:rPr>
        <w:t>1</w:t>
      </w:r>
      <w:r>
        <w:rPr>
          <w:rFonts w:cs="Times New Roman"/>
          <w:b/>
          <w:sz w:val="22"/>
          <w:szCs w:val="22"/>
          <w:lang w:val="pt-BR"/>
        </w:rPr>
        <w:t xml:space="preserve">.1.3 - </w:t>
      </w:r>
      <w:r>
        <w:rPr>
          <w:rFonts w:cs="Times New Roman"/>
          <w:sz w:val="22"/>
          <w:szCs w:val="22"/>
          <w:lang w:val="pt-BR"/>
        </w:rPr>
        <w:t xml:space="preserve">Caso a vencedora não efetue a </w:t>
      </w:r>
      <w:r>
        <w:rPr>
          <w:rFonts w:cs="Times New Roman"/>
          <w:b/>
          <w:sz w:val="22"/>
          <w:szCs w:val="22"/>
          <w:lang w:val="pt-BR"/>
        </w:rPr>
        <w:t>entrega do objeto licitado</w:t>
      </w:r>
      <w:r>
        <w:rPr>
          <w:rFonts w:cs="Times New Roman"/>
          <w:sz w:val="22"/>
          <w:szCs w:val="22"/>
          <w:lang w:val="pt-BR"/>
        </w:rPr>
        <w:t xml:space="preserve">, incidirá multa de 20% (vinte por cento) sobre o valor da respectiva </w:t>
      </w:r>
      <w:r>
        <w:rPr>
          <w:rFonts w:cs="Times New Roman"/>
          <w:b/>
          <w:sz w:val="22"/>
          <w:szCs w:val="22"/>
          <w:lang w:val="pt-BR"/>
        </w:rPr>
        <w:t>nota de empenho do item não entregue</w:t>
      </w:r>
      <w:r>
        <w:rPr>
          <w:rFonts w:cs="Times New Roman"/>
          <w:sz w:val="22"/>
          <w:szCs w:val="22"/>
          <w:lang w:val="pt-BR"/>
        </w:rPr>
        <w:t>, por inexecução total do objeto, sem prejuízo das outras sanções cabíveis.</w:t>
      </w:r>
    </w:p>
    <w:p>
      <w:pPr>
        <w:pStyle w:val="67"/>
        <w:numPr>
          <w:ilvl w:val="0"/>
          <w:numId w:val="16"/>
        </w:numPr>
        <w:tabs>
          <w:tab w:val="left" w:pos="0"/>
        </w:tabs>
        <w:spacing w:beforeAutospacing="1" w:afterAutospacing="1"/>
        <w:ind w:left="478" w:right="0" w:firstLine="0"/>
        <w:jc w:val="both"/>
        <w:textAlignment w:val="baseline"/>
        <w:rPr>
          <w:rFonts w:ascii="Times New Roman" w:hAnsi="Times New Roman" w:cs="Times New Roman"/>
          <w:sz w:val="22"/>
          <w:szCs w:val="22"/>
        </w:rPr>
      </w:pPr>
      <w:r>
        <w:rPr>
          <w:rFonts w:cs="Times New Roman"/>
          <w:sz w:val="22"/>
          <w:szCs w:val="22"/>
          <w:lang w:val="pt-BR"/>
        </w:rPr>
        <w:t>A multa será cobrada de forma de administrativa ou judicial.</w:t>
      </w:r>
    </w:p>
    <w:p>
      <w:pPr>
        <w:numPr>
          <w:ilvl w:val="0"/>
          <w:numId w:val="0"/>
        </w:numPr>
        <w:tabs>
          <w:tab w:val="left" w:pos="240"/>
        </w:tabs>
        <w:overflowPunct/>
        <w:spacing w:before="0" w:after="0" w:line="240" w:lineRule="auto"/>
        <w:ind w:left="240" w:firstLine="0"/>
        <w:jc w:val="both"/>
        <w:textAlignment w:val="baseline"/>
        <w:rPr>
          <w:rFonts w:ascii="Times New Roman" w:hAnsi="Times New Roman" w:eastAsia="Times New Roman" w:cs="Times New Roman"/>
          <w:b/>
          <w:bCs/>
          <w:sz w:val="22"/>
          <w:szCs w:val="22"/>
        </w:rPr>
      </w:pPr>
      <w:r>
        <w:rPr>
          <w:rFonts w:cs="Times New Roman"/>
          <w:b/>
          <w:bCs/>
          <w:sz w:val="22"/>
          <w:szCs w:val="22"/>
          <w:lang w:val="pt-BR"/>
        </w:rPr>
        <w:t>2</w:t>
      </w:r>
      <w:r>
        <w:rPr>
          <w:rFonts w:hint="default" w:cs="Times New Roman"/>
          <w:b/>
          <w:bCs/>
          <w:sz w:val="22"/>
          <w:szCs w:val="22"/>
          <w:lang w:val="pt-BR"/>
        </w:rPr>
        <w:t>2</w:t>
      </w:r>
      <w:r>
        <w:rPr>
          <w:rFonts w:cs="Times New Roman"/>
          <w:b/>
          <w:bCs/>
          <w:sz w:val="22"/>
          <w:szCs w:val="22"/>
          <w:lang w:val="pt-BR"/>
        </w:rPr>
        <w:t xml:space="preserve"> </w:t>
      </w:r>
      <w:r>
        <w:rPr>
          <w:sz w:val="22"/>
          <w:szCs w:val="22"/>
        </w:rPr>
        <w:t>–</w:t>
      </w:r>
      <w:r>
        <w:rPr>
          <w:sz w:val="22"/>
          <w:szCs w:val="22"/>
          <w:lang w:val="pt-BR"/>
        </w:rPr>
        <w:t xml:space="preserve"> </w:t>
      </w:r>
      <w:r>
        <w:rPr>
          <w:rFonts w:eastAsia="Times New Roman" w:cs="Times New Roman"/>
          <w:b/>
          <w:bCs/>
          <w:sz w:val="22"/>
          <w:szCs w:val="22"/>
        </w:rPr>
        <w:t>DAS OBRIGAÇÕES DAS PARTES:</w:t>
      </w:r>
    </w:p>
    <w:p>
      <w:pPr>
        <w:overflowPunct/>
        <w:spacing w:before="0" w:after="0" w:line="240" w:lineRule="auto"/>
        <w:ind w:left="240" w:firstLine="0"/>
        <w:jc w:val="both"/>
        <w:textAlignment w:val="baseline"/>
        <w:rPr>
          <w:rFonts w:ascii="Times New Roman" w:hAnsi="Times New Roman" w:eastAsia="Times New Roman" w:cs="Times New Roman"/>
          <w:b/>
          <w:bCs/>
          <w:sz w:val="22"/>
          <w:szCs w:val="22"/>
        </w:rPr>
      </w:pPr>
    </w:p>
    <w:p>
      <w:pPr>
        <w:overflowPunct/>
        <w:spacing w:before="0" w:after="0" w:line="240" w:lineRule="auto"/>
        <w:ind w:left="240" w:firstLine="0"/>
        <w:jc w:val="both"/>
        <w:textAlignment w:val="baseline"/>
        <w:rPr>
          <w:rFonts w:ascii="Times New Roman" w:hAnsi="Times New Roman" w:eastAsia="Times New Roman" w:cs="Times New Roman"/>
          <w:sz w:val="22"/>
          <w:szCs w:val="22"/>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.1</w:t>
      </w:r>
      <w:r>
        <w:rPr>
          <w:rFonts w:cs="Times New Roman"/>
          <w:b/>
          <w:bCs/>
          <w:sz w:val="22"/>
          <w:szCs w:val="22"/>
          <w:lang w:val="pt-BR"/>
        </w:rPr>
        <w:t xml:space="preserve"> -</w:t>
      </w:r>
      <w:r>
        <w:rPr>
          <w:rFonts w:eastAsia="Times New Roman" w:cs="Times New Roman"/>
          <w:b/>
          <w:bCs/>
          <w:sz w:val="22"/>
          <w:szCs w:val="22"/>
        </w:rPr>
        <w:t xml:space="preserve">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CONTRATADA:</w:t>
      </w:r>
    </w:p>
    <w:p>
      <w:pPr>
        <w:overflowPunct/>
        <w:spacing w:before="0" w:after="0" w:line="240" w:lineRule="auto"/>
        <w:ind w:left="240" w:firstLine="0"/>
        <w:jc w:val="both"/>
        <w:textAlignment w:val="baseline"/>
        <w:rPr>
          <w:rFonts w:ascii="Times New Roman" w:hAnsi="Times New Roman" w:eastAsia="Times New Roman" w:cs="Times New Roman"/>
          <w:sz w:val="22"/>
          <w:szCs w:val="22"/>
        </w:rPr>
      </w:pPr>
    </w:p>
    <w:p>
      <w:pPr>
        <w:overflowPunct w:val="0"/>
        <w:spacing w:before="0" w:after="0" w:line="240" w:lineRule="auto"/>
        <w:ind w:left="240" w:firstLine="0"/>
        <w:jc w:val="both"/>
        <w:textAlignment w:val="baseline"/>
        <w:rPr>
          <w:rFonts w:ascii="Times New Roman" w:hAnsi="Times New Roman" w:eastAsia="Times New Roman" w:cs="Times New Roman"/>
          <w:sz w:val="22"/>
          <w:szCs w:val="22"/>
          <w:lang w:val="pt-BR"/>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.1</w:t>
      </w:r>
      <w:r>
        <w:rPr>
          <w:rFonts w:eastAsia="Times New Roman" w:cs="Times New Roman"/>
          <w:b/>
          <w:bCs/>
          <w:sz w:val="22"/>
          <w:szCs w:val="22"/>
          <w:lang w:val="pt-BR"/>
        </w:rPr>
        <w:t>.1 -</w:t>
      </w:r>
      <w:r>
        <w:rPr>
          <w:rFonts w:eastAsia="Times New Roman" w:cs="Times New Roman"/>
          <w:sz w:val="22"/>
          <w:szCs w:val="22"/>
        </w:rPr>
        <w:t xml:space="preserve"> </w:t>
      </w:r>
      <w:r>
        <w:rPr>
          <w:rFonts w:cs="Times New Roman"/>
          <w:sz w:val="22"/>
          <w:szCs w:val="22"/>
          <w:lang w:val="pt-BR"/>
        </w:rPr>
        <w:t>E</w:t>
      </w:r>
      <w:r>
        <w:rPr>
          <w:rFonts w:eastAsia="Times New Roman" w:cs="Times New Roman"/>
          <w:sz w:val="22"/>
          <w:szCs w:val="22"/>
        </w:rPr>
        <w:t xml:space="preserve">ntregar com pontualidade </w:t>
      </w:r>
      <w:r>
        <w:rPr>
          <w:rFonts w:eastAsia="Times New Roman" w:cs="Times New Roman"/>
          <w:sz w:val="22"/>
          <w:szCs w:val="22"/>
          <w:lang w:val="pt-BR" w:eastAsia="pt-BR"/>
        </w:rPr>
        <w:t>os</w:t>
      </w:r>
      <w:r>
        <w:rPr>
          <w:rFonts w:hint="default" w:cs="Times New Roman"/>
          <w:sz w:val="22"/>
          <w:szCs w:val="22"/>
          <w:lang w:val="en-US" w:eastAsia="pt-BR"/>
        </w:rPr>
        <w:t xml:space="preserve"> insumos</w:t>
      </w:r>
      <w:r>
        <w:rPr>
          <w:rFonts w:cs="Times New Roman"/>
          <w:sz w:val="22"/>
          <w:szCs w:val="22"/>
          <w:u w:val="none"/>
          <w:lang w:val="pt-BR"/>
        </w:rPr>
        <w:t xml:space="preserve"> </w:t>
      </w:r>
      <w:r>
        <w:rPr>
          <w:rFonts w:cs="Times New Roman"/>
          <w:sz w:val="22"/>
          <w:szCs w:val="22"/>
          <w:lang w:val="pt-BR"/>
        </w:rPr>
        <w:t>licitados.</w:t>
      </w:r>
    </w:p>
    <w:p>
      <w:pPr>
        <w:overflowPunct w:val="0"/>
        <w:spacing w:before="0" w:after="0" w:line="240" w:lineRule="auto"/>
        <w:ind w:left="240" w:firstLine="0"/>
        <w:jc w:val="both"/>
        <w:textAlignment w:val="baseline"/>
        <w:rPr>
          <w:rFonts w:ascii="Times New Roman" w:hAnsi="Times New Roman" w:eastAsia="Times New Roman" w:cs="Times New Roman"/>
          <w:sz w:val="22"/>
          <w:szCs w:val="22"/>
        </w:rPr>
      </w:pPr>
    </w:p>
    <w:p>
      <w:pPr>
        <w:overflowPunct w:val="0"/>
        <w:spacing w:before="0" w:after="0" w:line="240" w:lineRule="auto"/>
        <w:ind w:left="240" w:firstLine="0"/>
        <w:jc w:val="both"/>
        <w:textAlignment w:val="baseline"/>
        <w:rPr>
          <w:rFonts w:ascii="Times New Roman" w:hAnsi="Times New Roman" w:eastAsia="Times New Roman" w:cs="Times New Roman"/>
          <w:color w:val="000000"/>
          <w:sz w:val="22"/>
          <w:szCs w:val="22"/>
          <w:lang w:val="pt-BR"/>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.1</w:t>
      </w:r>
      <w:r>
        <w:rPr>
          <w:rFonts w:eastAsia="Times New Roman" w:cs="Times New Roman"/>
          <w:b/>
          <w:bCs/>
          <w:sz w:val="22"/>
          <w:szCs w:val="22"/>
          <w:lang w:val="pt-BR"/>
        </w:rPr>
        <w:t>.2 -</w:t>
      </w:r>
      <w:r>
        <w:rPr>
          <w:rFonts w:eastAsia="Times New Roman" w:cs="Times New Roman"/>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r>
        <w:rPr>
          <w:rFonts w:cs="Times New Roman"/>
          <w:color w:val="000000"/>
          <w:sz w:val="22"/>
          <w:szCs w:val="22"/>
          <w:lang w:val="pt-BR"/>
        </w:rPr>
        <w:t>.</w:t>
      </w:r>
    </w:p>
    <w:p>
      <w:pPr>
        <w:overflowPunct w:val="0"/>
        <w:spacing w:before="0" w:after="0" w:line="240" w:lineRule="auto"/>
        <w:ind w:left="240" w:firstLine="0"/>
        <w:jc w:val="both"/>
        <w:textAlignment w:val="baseline"/>
        <w:rPr>
          <w:rFonts w:ascii="Times New Roman" w:hAnsi="Times New Roman" w:eastAsia="Times New Roman" w:cs="Times New Roman"/>
          <w:color w:val="FF0000"/>
          <w:sz w:val="22"/>
          <w:szCs w:val="22"/>
        </w:rPr>
      </w:pPr>
    </w:p>
    <w:p>
      <w:pPr>
        <w:overflowPunct w:val="0"/>
        <w:spacing w:before="0" w:after="0" w:line="240" w:lineRule="auto"/>
        <w:ind w:left="240" w:firstLine="0"/>
        <w:jc w:val="both"/>
        <w:textAlignment w:val="baseline"/>
        <w:rPr>
          <w:rFonts w:ascii="Times New Roman" w:hAnsi="Times New Roman" w:eastAsia="Times New Roman" w:cs="Times New Roman"/>
          <w:sz w:val="22"/>
          <w:szCs w:val="22"/>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.1</w:t>
      </w:r>
      <w:r>
        <w:rPr>
          <w:rFonts w:eastAsia="Times New Roman" w:cs="Times New Roman"/>
          <w:b/>
          <w:bCs/>
          <w:sz w:val="22"/>
          <w:szCs w:val="22"/>
          <w:lang w:val="pt-BR"/>
        </w:rPr>
        <w:t>.3 -</w:t>
      </w:r>
      <w:r>
        <w:rPr>
          <w:rFonts w:eastAsia="Times New Roman" w:cs="Times New Roman"/>
          <w:sz w:val="22"/>
          <w:szCs w:val="22"/>
        </w:rPr>
        <w:t xml:space="preserve"> Atender com prontidão as reclamações por parte do recebedor dos </w:t>
      </w:r>
      <w:r>
        <w:rPr>
          <w:rFonts w:eastAsia="Times New Roman" w:cs="Times New Roman"/>
          <w:sz w:val="22"/>
          <w:szCs w:val="22"/>
          <w:lang w:val="pt-BR"/>
        </w:rPr>
        <w:t xml:space="preserve">insumos </w:t>
      </w:r>
      <w:r>
        <w:rPr>
          <w:rFonts w:eastAsia="Times New Roman" w:cs="Times New Roman"/>
          <w:sz w:val="22"/>
          <w:szCs w:val="22"/>
        </w:rPr>
        <w:t>e fiscal do contrato, objeto da presente licitação.</w:t>
      </w:r>
    </w:p>
    <w:p>
      <w:pPr>
        <w:overflowPunct w:val="0"/>
        <w:spacing w:before="0" w:after="0" w:line="240" w:lineRule="auto"/>
        <w:ind w:left="240" w:firstLine="0"/>
        <w:jc w:val="both"/>
        <w:textAlignment w:val="baseline"/>
        <w:rPr>
          <w:rFonts w:ascii="Times New Roman" w:hAnsi="Times New Roman" w:eastAsia="Times New Roman" w:cs="Times New Roman"/>
          <w:sz w:val="22"/>
          <w:szCs w:val="22"/>
        </w:rPr>
      </w:pPr>
    </w:p>
    <w:p>
      <w:pPr>
        <w:overflowPunct w:val="0"/>
        <w:spacing w:before="0" w:after="0" w:line="240" w:lineRule="auto"/>
        <w:ind w:left="240" w:firstLine="0"/>
        <w:jc w:val="both"/>
        <w:textAlignment w:val="baseline"/>
        <w:rPr>
          <w:rFonts w:ascii="Times New Roman" w:hAnsi="Times New Roman" w:eastAsia="Times New Roman" w:cs="Times New Roman"/>
          <w:sz w:val="22"/>
          <w:szCs w:val="22"/>
          <w:lang w:val="pt-BR"/>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.1</w:t>
      </w:r>
      <w:r>
        <w:rPr>
          <w:rFonts w:eastAsia="Times New Roman" w:cs="Times New Roman"/>
          <w:b/>
          <w:bCs/>
          <w:sz w:val="22"/>
          <w:szCs w:val="22"/>
          <w:lang w:val="pt-BR"/>
        </w:rPr>
        <w:t>.4 -</w:t>
      </w:r>
      <w:r>
        <w:rPr>
          <w:rFonts w:eastAsia="Times New Roman" w:cs="Times New Roman"/>
          <w:sz w:val="22"/>
          <w:szCs w:val="22"/>
        </w:rPr>
        <w:t xml:space="preserve"> Manter todas as condições de habilitação exigidas na presente licitação</w:t>
      </w:r>
      <w:r>
        <w:rPr>
          <w:rFonts w:cs="Times New Roman"/>
          <w:sz w:val="22"/>
          <w:szCs w:val="22"/>
          <w:lang w:val="pt-BR"/>
        </w:rPr>
        <w:t>.</w:t>
      </w:r>
    </w:p>
    <w:p>
      <w:pPr>
        <w:overflowPunct/>
        <w:spacing w:before="0" w:after="0" w:line="240" w:lineRule="auto"/>
        <w:ind w:left="240" w:firstLine="0"/>
        <w:jc w:val="both"/>
        <w:textAlignment w:val="baseline"/>
        <w:rPr>
          <w:rFonts w:ascii="Times New Roman" w:hAnsi="Times New Roman" w:eastAsia="Times New Roman" w:cs="Times New Roman"/>
          <w:color w:val="FF0000"/>
          <w:sz w:val="22"/>
          <w:szCs w:val="22"/>
        </w:rPr>
      </w:pPr>
    </w:p>
    <w:p>
      <w:pPr>
        <w:overflowPunct/>
        <w:spacing w:before="0" w:after="0" w:line="240" w:lineRule="auto"/>
        <w:ind w:left="240" w:firstLine="0"/>
        <w:jc w:val="both"/>
        <w:textAlignment w:val="baseline"/>
        <w:rPr>
          <w:rFonts w:ascii="Times New Roman" w:hAnsi="Times New Roman" w:eastAsia="Times New Roman" w:cs="Times New Roman"/>
          <w:sz w:val="22"/>
          <w:szCs w:val="22"/>
          <w:lang w:val="pt-BR"/>
        </w:rPr>
      </w:pPr>
      <w:r>
        <w:rPr>
          <w:rFonts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.2</w:t>
      </w:r>
      <w:r>
        <w:rPr>
          <w:rFonts w:cs="Times New Roman"/>
          <w:b/>
          <w:bCs/>
          <w:sz w:val="22"/>
          <w:szCs w:val="22"/>
          <w:lang w:val="pt-BR"/>
        </w:rPr>
        <w:t xml:space="preserve"> -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CONTRATANTE</w:t>
      </w:r>
      <w:r>
        <w:rPr>
          <w:rFonts w:cs="Times New Roman"/>
          <w:b/>
          <w:bCs/>
          <w:sz w:val="22"/>
          <w:szCs w:val="22"/>
          <w:lang w:val="pt-BR"/>
        </w:rPr>
        <w:t>:</w:t>
      </w:r>
    </w:p>
    <w:p>
      <w:pPr>
        <w:tabs>
          <w:tab w:val="left" w:pos="360"/>
        </w:tabs>
        <w:overflowPunct/>
        <w:spacing w:before="0" w:after="0" w:line="240" w:lineRule="auto"/>
        <w:ind w:left="240" w:firstLine="0"/>
        <w:jc w:val="both"/>
        <w:textAlignment w:val="baseline"/>
        <w:rPr>
          <w:rFonts w:ascii="Times New Roman" w:hAnsi="Times New Roman" w:eastAsia="Times New Roman" w:cs="Times New Roman"/>
          <w:b/>
          <w:bCs/>
          <w:sz w:val="22"/>
          <w:szCs w:val="22"/>
        </w:rPr>
      </w:pPr>
    </w:p>
    <w:p>
      <w:pPr>
        <w:tabs>
          <w:tab w:val="left" w:pos="360"/>
        </w:tabs>
        <w:overflowPunct/>
        <w:spacing w:before="0" w:after="0" w:line="240" w:lineRule="auto"/>
        <w:ind w:left="240" w:firstLine="0"/>
        <w:jc w:val="both"/>
        <w:textAlignment w:val="baseline"/>
        <w:rPr>
          <w:rFonts w:ascii="Times New Roman" w:hAnsi="Times New Roman" w:eastAsia="Times New Roman" w:cs="Times New Roman"/>
          <w:sz w:val="22"/>
          <w:szCs w:val="22"/>
          <w:lang w:val="pt-BR"/>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w:t>
      </w:r>
      <w:r>
        <w:rPr>
          <w:rFonts w:eastAsia="Times New Roman" w:cs="Times New Roman"/>
          <w:b/>
          <w:bCs/>
          <w:sz w:val="22"/>
          <w:szCs w:val="22"/>
          <w:lang w:val="pt-BR"/>
        </w:rPr>
        <w:t>2.1 -</w:t>
      </w:r>
      <w:r>
        <w:rPr>
          <w:rFonts w:eastAsia="Times New Roman" w:cs="Times New Roman"/>
          <w:b/>
          <w:bCs/>
          <w:sz w:val="22"/>
          <w:szCs w:val="22"/>
        </w:rPr>
        <w:t xml:space="preserve"> </w:t>
      </w:r>
      <w:r>
        <w:rPr>
          <w:rFonts w:eastAsia="Times New Roman" w:cs="Times New Roman"/>
          <w:sz w:val="22"/>
          <w:szCs w:val="22"/>
        </w:rPr>
        <w:t>Cumprir todos os compromissos financeiros assumidos com a CONTRATADA</w:t>
      </w:r>
      <w:r>
        <w:rPr>
          <w:rFonts w:cs="Times New Roman"/>
          <w:sz w:val="22"/>
          <w:szCs w:val="22"/>
          <w:lang w:val="pt-BR"/>
        </w:rPr>
        <w:t>.</w:t>
      </w:r>
    </w:p>
    <w:p>
      <w:pPr>
        <w:tabs>
          <w:tab w:val="left" w:pos="360"/>
        </w:tabs>
        <w:overflowPunct/>
        <w:spacing w:before="0" w:after="0" w:line="240" w:lineRule="auto"/>
        <w:ind w:left="240" w:firstLine="0"/>
        <w:jc w:val="both"/>
        <w:textAlignment w:val="baseline"/>
        <w:rPr>
          <w:rFonts w:ascii="Times New Roman" w:hAnsi="Times New Roman" w:eastAsia="Times New Roman" w:cs="Times New Roman"/>
          <w:sz w:val="22"/>
          <w:szCs w:val="22"/>
        </w:rPr>
      </w:pPr>
    </w:p>
    <w:p>
      <w:pPr>
        <w:tabs>
          <w:tab w:val="left" w:pos="360"/>
        </w:tabs>
        <w:overflowPunct/>
        <w:spacing w:before="0" w:after="0" w:line="240" w:lineRule="auto"/>
        <w:ind w:left="240" w:firstLine="0"/>
        <w:jc w:val="both"/>
        <w:textAlignment w:val="baseline"/>
        <w:rPr>
          <w:rFonts w:ascii="Times New Roman" w:hAnsi="Times New Roman" w:eastAsia="Times New Roman" w:cs="Times New Roman"/>
          <w:sz w:val="22"/>
          <w:szCs w:val="22"/>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w:t>
      </w:r>
      <w:r>
        <w:rPr>
          <w:rFonts w:eastAsia="Times New Roman" w:cs="Times New Roman"/>
          <w:b/>
          <w:bCs/>
          <w:sz w:val="22"/>
          <w:szCs w:val="22"/>
          <w:lang w:val="pt-BR"/>
        </w:rPr>
        <w:t>2.2 -</w:t>
      </w:r>
      <w:r>
        <w:rPr>
          <w:rFonts w:eastAsia="Times New Roman" w:cs="Times New Roman"/>
          <w:sz w:val="22"/>
          <w:szCs w:val="22"/>
        </w:rPr>
        <w:t xml:space="preserve"> Notificar, formal e tempestivamente, a CONTRATADA sobre as irregularidades observadas no cumprimento deste Contrato.</w:t>
      </w:r>
    </w:p>
    <w:p>
      <w:pPr>
        <w:tabs>
          <w:tab w:val="left" w:pos="360"/>
        </w:tabs>
        <w:overflowPunct/>
        <w:spacing w:before="0" w:after="0" w:line="240" w:lineRule="auto"/>
        <w:ind w:left="240" w:firstLine="0"/>
        <w:jc w:val="both"/>
        <w:textAlignment w:val="baseline"/>
        <w:rPr>
          <w:rFonts w:ascii="Times New Roman" w:hAnsi="Times New Roman" w:eastAsia="Times New Roman" w:cs="Times New Roman"/>
          <w:sz w:val="22"/>
          <w:szCs w:val="22"/>
        </w:rPr>
      </w:pPr>
    </w:p>
    <w:p>
      <w:pPr>
        <w:tabs>
          <w:tab w:val="left" w:pos="360"/>
        </w:tabs>
        <w:overflowPunct/>
        <w:spacing w:before="0" w:after="0" w:line="240" w:lineRule="auto"/>
        <w:ind w:left="240" w:firstLine="0"/>
        <w:jc w:val="both"/>
        <w:textAlignment w:val="baseline"/>
        <w:rPr>
          <w:rFonts w:ascii="Times New Roman" w:hAnsi="Times New Roman" w:eastAsia="Times New Roman" w:cs="Times New Roman"/>
          <w:sz w:val="22"/>
          <w:szCs w:val="22"/>
          <w:lang w:val="pt-BR"/>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w:t>
      </w:r>
      <w:r>
        <w:rPr>
          <w:rFonts w:eastAsia="Times New Roman" w:cs="Times New Roman"/>
          <w:b/>
          <w:bCs/>
          <w:sz w:val="22"/>
          <w:szCs w:val="22"/>
          <w:lang w:val="pt-BR"/>
        </w:rPr>
        <w:t>2.3 -</w:t>
      </w:r>
      <w:r>
        <w:rPr>
          <w:rFonts w:eastAsia="Times New Roman" w:cs="Times New Roman"/>
          <w:sz w:val="22"/>
          <w:szCs w:val="22"/>
        </w:rPr>
        <w:t xml:space="preserve"> Notificar a CONTRATADA por escrito e com antecedência, sobre multas, penalidades e quaisquer débitos de sua responsabilidade</w:t>
      </w:r>
      <w:r>
        <w:rPr>
          <w:rFonts w:cs="Times New Roman"/>
          <w:sz w:val="22"/>
          <w:szCs w:val="22"/>
          <w:lang w:val="pt-BR"/>
        </w:rPr>
        <w:t>.</w:t>
      </w:r>
    </w:p>
    <w:p>
      <w:pPr>
        <w:tabs>
          <w:tab w:val="left" w:pos="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eastAsia="Times New Roman" w:cs="Times New Roman"/>
          <w:b/>
          <w:bCs/>
          <w:sz w:val="22"/>
          <w:szCs w:val="22"/>
          <w:lang w:val="pt-BR"/>
        </w:rPr>
        <w:t>2</w:t>
      </w:r>
      <w:r>
        <w:rPr>
          <w:rFonts w:hint="default" w:cs="Times New Roman"/>
          <w:b/>
          <w:bCs/>
          <w:sz w:val="22"/>
          <w:szCs w:val="22"/>
          <w:lang w:val="pt-BR"/>
        </w:rPr>
        <w:t>2</w:t>
      </w:r>
      <w:r>
        <w:rPr>
          <w:rFonts w:eastAsia="Times New Roman" w:cs="Times New Roman"/>
          <w:b/>
          <w:bCs/>
          <w:sz w:val="22"/>
          <w:szCs w:val="22"/>
        </w:rPr>
        <w:t>.</w:t>
      </w:r>
      <w:r>
        <w:rPr>
          <w:rFonts w:eastAsia="Times New Roman" w:cs="Times New Roman"/>
          <w:b/>
          <w:bCs/>
          <w:sz w:val="22"/>
          <w:szCs w:val="22"/>
          <w:lang w:val="pt-BR"/>
        </w:rPr>
        <w:t>2.4 -</w:t>
      </w:r>
      <w:r>
        <w:rPr>
          <w:rFonts w:eastAsia="Times New Roman" w:cs="Times New Roman"/>
          <w:sz w:val="22"/>
          <w:szCs w:val="22"/>
        </w:rPr>
        <w:t xml:space="preserve"> Aplicar as sanções administrativas contratuais pertinentes, em caso de inadimplemento.</w:t>
      </w:r>
    </w:p>
    <w:p>
      <w:pPr>
        <w:numPr>
          <w:ilvl w:val="0"/>
          <w:numId w:val="0"/>
        </w:numPr>
        <w:tabs>
          <w:tab w:val="left" w:pos="0"/>
          <w:tab w:val="left" w:pos="240"/>
        </w:tabs>
        <w:overflowPunct/>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lang w:val="pt-BR"/>
        </w:rPr>
        <w:t>2</w:t>
      </w:r>
      <w:r>
        <w:rPr>
          <w:rFonts w:hint="default" w:cs="Times New Roman"/>
          <w:b/>
          <w:sz w:val="22"/>
          <w:szCs w:val="22"/>
          <w:lang w:val="pt-BR"/>
        </w:rPr>
        <w:t>3</w:t>
      </w:r>
      <w:r>
        <w:rPr>
          <w:rFonts w:cs="Times New Roman"/>
          <w:b/>
          <w:sz w:val="22"/>
          <w:szCs w:val="22"/>
          <w:lang w:val="pt-BR"/>
        </w:rPr>
        <w:t xml:space="preserve"> </w:t>
      </w:r>
      <w:r>
        <w:rPr>
          <w:sz w:val="22"/>
          <w:szCs w:val="22"/>
        </w:rPr>
        <w:t>–</w:t>
      </w:r>
      <w:r>
        <w:rPr>
          <w:sz w:val="22"/>
          <w:szCs w:val="22"/>
          <w:lang w:val="pt-BR"/>
        </w:rPr>
        <w:t xml:space="preserve"> </w:t>
      </w:r>
      <w:r>
        <w:rPr>
          <w:rFonts w:cs="Times New Roman"/>
          <w:b/>
          <w:sz w:val="22"/>
          <w:szCs w:val="22"/>
        </w:rPr>
        <w:t>FORMALIZAÇÃO DO PROCESSO</w:t>
      </w:r>
    </w:p>
    <w:p>
      <w:pPr>
        <w:tabs>
          <w:tab w:val="left" w:pos="240"/>
        </w:tabs>
        <w:overflowPunct/>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lang w:val="pt-BR"/>
        </w:rPr>
        <w:t>2</w:t>
      </w:r>
      <w:r>
        <w:rPr>
          <w:rFonts w:hint="default" w:cs="Times New Roman"/>
          <w:b/>
          <w:sz w:val="22"/>
          <w:szCs w:val="22"/>
          <w:lang w:val="pt-BR"/>
        </w:rPr>
        <w:t>3</w:t>
      </w:r>
      <w:r>
        <w:rPr>
          <w:rFonts w:cs="Times New Roman"/>
          <w:b/>
          <w:sz w:val="22"/>
          <w:szCs w:val="22"/>
        </w:rPr>
        <w:t>.1</w:t>
      </w:r>
      <w:r>
        <w:rPr>
          <w:rFonts w:cs="Times New Roman"/>
          <w:b/>
          <w:sz w:val="22"/>
          <w:szCs w:val="22"/>
          <w:lang w:val="pt-BR"/>
        </w:rPr>
        <w:t xml:space="preserve"> - </w:t>
      </w:r>
      <w:r>
        <w:rPr>
          <w:rFonts w:cs="Times New Roman"/>
          <w:b/>
          <w:sz w:val="22"/>
          <w:szCs w:val="22"/>
        </w:rPr>
        <w:t xml:space="preserve">PRAZOS E CONDIÇÕES </w:t>
      </w:r>
      <w:r>
        <w:rPr>
          <w:rFonts w:cs="Times New Roman"/>
          <w:b/>
          <w:sz w:val="22"/>
          <w:szCs w:val="22"/>
          <w:lang w:val="pt-BR"/>
        </w:rPr>
        <w:t>DE FORMALIZAÇÃO DO INSTRUMENTO:</w:t>
      </w:r>
    </w:p>
    <w:p>
      <w:pPr>
        <w:tabs>
          <w:tab w:val="left" w:pos="240"/>
        </w:tabs>
        <w:overflowPunct w:val="0"/>
        <w:spacing w:beforeAutospacing="1" w:afterAutospacing="1" w:line="240" w:lineRule="auto"/>
        <w:ind w:left="240" w:firstLine="0"/>
        <w:jc w:val="both"/>
        <w:textAlignment w:val="baseline"/>
        <w:rPr>
          <w:rFonts w:cs="Times New Roman"/>
          <w:sz w:val="22"/>
          <w:szCs w:val="22"/>
          <w:lang w:val="pt-BR"/>
        </w:rPr>
      </w:pPr>
      <w:r>
        <w:rPr>
          <w:rFonts w:cs="Times New Roman"/>
          <w:b/>
          <w:sz w:val="22"/>
          <w:szCs w:val="22"/>
        </w:rPr>
        <w:t>a) Após a homologação do resultado, será a vencedora notificada e, convocada, por meio de publicação no Diário da Assomasul (</w:t>
      </w:r>
      <w:r>
        <w:fldChar w:fldCharType="begin"/>
      </w:r>
      <w:r>
        <w:instrText xml:space="preserve"> HYPERLINK "http://www.diariomunicipal.com.br/assomasul/" \h </w:instrText>
      </w:r>
      <w:r>
        <w:fldChar w:fldCharType="separate"/>
      </w:r>
      <w:r>
        <w:rPr>
          <w:rStyle w:val="31"/>
          <w:rFonts w:cs="Times New Roman"/>
          <w:sz w:val="22"/>
          <w:szCs w:val="22"/>
        </w:rPr>
        <w:t>http://www.diario</w:t>
      </w:r>
      <w:r>
        <w:rPr>
          <w:rStyle w:val="31"/>
          <w:rFonts w:cs="Times New Roman"/>
          <w:sz w:val="22"/>
          <w:szCs w:val="22"/>
          <w:lang w:val="pt-BR"/>
        </w:rPr>
        <w:t>oficialms</w:t>
      </w:r>
      <w:r>
        <w:rPr>
          <w:rStyle w:val="31"/>
          <w:rFonts w:cs="Times New Roman"/>
          <w:sz w:val="22"/>
          <w:szCs w:val="22"/>
        </w:rPr>
        <w:t>.com.br/assomasul/</w:t>
      </w:r>
      <w:r>
        <w:rPr>
          <w:rStyle w:val="31"/>
          <w:rFonts w:cs="Times New Roman"/>
          <w:sz w:val="22"/>
          <w:szCs w:val="22"/>
        </w:rPr>
        <w:fldChar w:fldCharType="end"/>
      </w:r>
      <w:r>
        <w:rPr>
          <w:rFonts w:cs="Times New Roman"/>
          <w:b/>
          <w:sz w:val="22"/>
          <w:szCs w:val="22"/>
        </w:rPr>
        <w:t>), para comparecer para</w:t>
      </w:r>
      <w:r>
        <w:rPr>
          <w:rFonts w:cs="Times New Roman"/>
          <w:sz w:val="22"/>
          <w:szCs w:val="22"/>
        </w:rPr>
        <w:t xml:space="preserve"> assinatura </w:t>
      </w:r>
      <w:r>
        <w:rPr>
          <w:rFonts w:cs="Times New Roman"/>
          <w:sz w:val="22"/>
          <w:szCs w:val="22"/>
          <w:lang w:val="pt-BR"/>
        </w:rPr>
        <w:t xml:space="preserve">do documento </w:t>
      </w:r>
      <w:r>
        <w:rPr>
          <w:rFonts w:cs="Times New Roman"/>
          <w:sz w:val="22"/>
          <w:szCs w:val="22"/>
        </w:rPr>
        <w:t>d</w:t>
      </w:r>
      <w:r>
        <w:rPr>
          <w:rFonts w:cs="Times New Roman"/>
          <w:sz w:val="22"/>
          <w:szCs w:val="22"/>
          <w:lang w:val="pt-BR"/>
        </w:rPr>
        <w:t>e Ata de Registro de Preço ou</w:t>
      </w:r>
      <w:r>
        <w:rPr>
          <w:rFonts w:cs="Times New Roman"/>
          <w:sz w:val="22"/>
          <w:szCs w:val="22"/>
        </w:rPr>
        <w:t xml:space="preserve"> </w:t>
      </w:r>
      <w:r>
        <w:rPr>
          <w:rFonts w:cs="Times New Roman"/>
          <w:sz w:val="22"/>
          <w:szCs w:val="22"/>
          <w:lang w:val="pt-BR"/>
        </w:rPr>
        <w:t>Contrato.</w:t>
      </w:r>
      <w:r>
        <w:rPr>
          <w:rFonts w:cs="Times New Roman"/>
          <w:sz w:val="22"/>
          <w:szCs w:val="22"/>
        </w:rPr>
        <w:t xml:space="preserve"> </w:t>
      </w:r>
      <w:r>
        <w:rPr>
          <w:rFonts w:cs="Times New Roman"/>
          <w:sz w:val="22"/>
          <w:szCs w:val="22"/>
          <w:lang w:val="pt-BR"/>
        </w:rPr>
        <w:t xml:space="preserve">Quando o licitante </w:t>
      </w:r>
      <w:r>
        <w:rPr>
          <w:rFonts w:cs="Times New Roman"/>
          <w:b/>
          <w:bCs/>
          <w:sz w:val="22"/>
          <w:szCs w:val="22"/>
          <w:u w:val="single"/>
          <w:lang w:val="pt-BR"/>
        </w:rPr>
        <w:t>residir</w:t>
      </w:r>
      <w:r>
        <w:rPr>
          <w:rFonts w:cs="Times New Roman"/>
          <w:sz w:val="22"/>
          <w:szCs w:val="22"/>
          <w:lang w:val="pt-BR"/>
        </w:rPr>
        <w:t xml:space="preserve"> no município de NAVIRAÍ-MS, será convocado para </w:t>
      </w:r>
      <w:r>
        <w:rPr>
          <w:rFonts w:cs="Times New Roman"/>
          <w:b/>
          <w:bCs/>
          <w:sz w:val="22"/>
          <w:szCs w:val="22"/>
          <w:u w:val="single"/>
          <w:lang w:val="pt-BR"/>
        </w:rPr>
        <w:t>assinatura presencial</w:t>
      </w:r>
      <w:r>
        <w:rPr>
          <w:rFonts w:cs="Times New Roman"/>
          <w:sz w:val="22"/>
          <w:szCs w:val="22"/>
          <w:lang w:val="pt-BR"/>
        </w:rPr>
        <w:t xml:space="preserve">. Já quando o licitante </w:t>
      </w:r>
      <w:r>
        <w:rPr>
          <w:rFonts w:cs="Times New Roman"/>
          <w:b/>
          <w:bCs/>
          <w:sz w:val="22"/>
          <w:szCs w:val="22"/>
          <w:u w:val="single"/>
          <w:lang w:val="pt-BR"/>
        </w:rPr>
        <w:t>residir fora</w:t>
      </w:r>
      <w:r>
        <w:rPr>
          <w:rFonts w:cs="Times New Roman"/>
          <w:sz w:val="22"/>
          <w:szCs w:val="22"/>
          <w:lang w:val="pt-BR"/>
        </w:rPr>
        <w:t xml:space="preserve"> do município de Naviraí, </w:t>
      </w:r>
      <w:r>
        <w:rPr>
          <w:rFonts w:cs="Times New Roman"/>
          <w:sz w:val="22"/>
          <w:szCs w:val="22"/>
        </w:rPr>
        <w:t xml:space="preserve">o documento </w:t>
      </w:r>
      <w:r>
        <w:rPr>
          <w:rFonts w:cs="Times New Roman"/>
          <w:b/>
          <w:sz w:val="22"/>
          <w:szCs w:val="22"/>
          <w:u w:val="single"/>
          <w:lang w:val="pt-BR"/>
        </w:rPr>
        <w:t>será</w:t>
      </w:r>
      <w:r>
        <w:rPr>
          <w:rFonts w:cs="Times New Roman"/>
          <w:sz w:val="22"/>
          <w:szCs w:val="22"/>
        </w:rPr>
        <w:t xml:space="preserve"> enviado por mecanismo</w:t>
      </w:r>
      <w:r>
        <w:rPr>
          <w:rFonts w:cs="Times New Roman"/>
          <w:sz w:val="22"/>
          <w:szCs w:val="22"/>
          <w:lang w:val="pt-BR"/>
        </w:rPr>
        <w:t>s</w:t>
      </w:r>
      <w:r>
        <w:rPr>
          <w:rFonts w:cs="Times New Roman"/>
          <w:sz w:val="22"/>
          <w:szCs w:val="22"/>
        </w:rPr>
        <w:t xml:space="preserve"> eletrônico</w:t>
      </w:r>
      <w:r>
        <w:rPr>
          <w:rFonts w:cs="Times New Roman"/>
          <w:sz w:val="22"/>
          <w:szCs w:val="22"/>
          <w:lang w:val="pt-BR"/>
        </w:rPr>
        <w:t>s</w:t>
      </w:r>
      <w:r>
        <w:rPr>
          <w:rFonts w:cs="Times New Roman"/>
          <w:sz w:val="22"/>
          <w:szCs w:val="22"/>
        </w:rPr>
        <w:t>, se</w:t>
      </w:r>
      <w:r>
        <w:rPr>
          <w:rFonts w:cs="Times New Roman"/>
          <w:sz w:val="22"/>
          <w:szCs w:val="22"/>
          <w:lang w:val="pt-BR"/>
        </w:rPr>
        <w:t>ndo assim,</w:t>
      </w:r>
      <w:r>
        <w:rPr>
          <w:rFonts w:cs="Times New Roman"/>
          <w:sz w:val="22"/>
          <w:szCs w:val="22"/>
        </w:rPr>
        <w:t xml:space="preserve"> </w:t>
      </w:r>
      <w:r>
        <w:rPr>
          <w:rFonts w:cs="Times New Roman"/>
          <w:b/>
          <w:bCs/>
          <w:sz w:val="22"/>
          <w:szCs w:val="22"/>
          <w:u w:val="single"/>
          <w:lang w:val="pt-BR"/>
        </w:rPr>
        <w:t>será</w:t>
      </w:r>
      <w:r>
        <w:rPr>
          <w:rFonts w:cs="Times New Roman"/>
          <w:sz w:val="22"/>
          <w:szCs w:val="22"/>
          <w:lang w:val="pt-BR"/>
        </w:rPr>
        <w:t xml:space="preserve"> </w:t>
      </w:r>
      <w:r>
        <w:rPr>
          <w:rFonts w:cs="Times New Roman"/>
          <w:sz w:val="22"/>
          <w:szCs w:val="22"/>
        </w:rPr>
        <w:t>aceit</w:t>
      </w:r>
      <w:r>
        <w:rPr>
          <w:rFonts w:cs="Times New Roman"/>
          <w:sz w:val="22"/>
          <w:szCs w:val="22"/>
          <w:lang w:val="pt-BR"/>
        </w:rPr>
        <w:t>o</w:t>
      </w:r>
      <w:r>
        <w:rPr>
          <w:rFonts w:cs="Times New Roman"/>
          <w:sz w:val="22"/>
          <w:szCs w:val="22"/>
        </w:rPr>
        <w:t xml:space="preserve"> assinatura </w:t>
      </w:r>
      <w:r>
        <w:rPr>
          <w:rFonts w:cs="Times New Roman"/>
          <w:sz w:val="22"/>
          <w:szCs w:val="22"/>
          <w:lang w:val="pt-BR"/>
        </w:rPr>
        <w:t>digital compatível</w:t>
      </w:r>
      <w:r>
        <w:rPr>
          <w:sz w:val="22"/>
          <w:szCs w:val="22"/>
          <w:lang w:val="pt-BR"/>
        </w:rPr>
        <w:t xml:space="preserve"> com a </w:t>
      </w:r>
      <w:r>
        <w:rPr>
          <w:b/>
          <w:bCs/>
          <w:sz w:val="22"/>
          <w:szCs w:val="22"/>
          <w:u w:val="single"/>
        </w:rPr>
        <w:t>ICP BRASIL</w:t>
      </w:r>
      <w:r>
        <w:rPr>
          <w:rFonts w:cs="Times New Roman"/>
          <w:sz w:val="22"/>
          <w:szCs w:val="22"/>
          <w:lang w:val="pt-BR"/>
        </w:rPr>
        <w:t xml:space="preserve">. </w:t>
      </w:r>
    </w:p>
    <w:p>
      <w:pPr>
        <w:tabs>
          <w:tab w:val="left" w:pos="240"/>
        </w:tabs>
        <w:overflowPunct w:val="0"/>
        <w:spacing w:beforeAutospacing="1" w:afterAutospacing="1" w:line="240" w:lineRule="auto"/>
        <w:ind w:left="240" w:firstLine="0"/>
        <w:jc w:val="both"/>
        <w:textAlignment w:val="baseline"/>
        <w:rPr>
          <w:rFonts w:ascii="Times New Roman" w:hAnsi="Times New Roman" w:cs="Times New Roman"/>
          <w:b/>
          <w:bCs/>
          <w:sz w:val="22"/>
          <w:szCs w:val="22"/>
          <w:lang w:val="pt-BR"/>
        </w:rPr>
      </w:pPr>
      <w:r>
        <w:rPr>
          <w:rFonts w:cs="Times New Roman"/>
          <w:b/>
          <w:bCs/>
          <w:sz w:val="22"/>
          <w:szCs w:val="22"/>
          <w:lang w:val="pt-BR"/>
        </w:rPr>
        <w:t>b)</w:t>
      </w:r>
      <w:r>
        <w:rPr>
          <w:rFonts w:cs="Times New Roman"/>
          <w:sz w:val="22"/>
          <w:szCs w:val="22"/>
          <w:lang w:val="pt-BR"/>
        </w:rPr>
        <w:t xml:space="preserve"> A Contratada terá o</w:t>
      </w:r>
      <w:r>
        <w:rPr>
          <w:rFonts w:cs="Times New Roman"/>
          <w:b/>
          <w:sz w:val="22"/>
          <w:szCs w:val="22"/>
        </w:rPr>
        <w:t xml:space="preserve"> prazo de 06 (seis) dias para assinar a Ata de Registro de preço</w:t>
      </w:r>
      <w:r>
        <w:rPr>
          <w:rFonts w:cs="Times New Roman"/>
          <w:b/>
          <w:sz w:val="22"/>
          <w:szCs w:val="22"/>
          <w:lang w:val="pt-BR"/>
        </w:rPr>
        <w:t xml:space="preserve"> ou Contratos</w:t>
      </w:r>
      <w:r>
        <w:rPr>
          <w:rFonts w:cs="Times New Roman"/>
          <w:b/>
          <w:sz w:val="22"/>
          <w:szCs w:val="22"/>
        </w:rPr>
        <w:t xml:space="preserve"> que, terá vigência de 12 (doze) meses, para posterior emissão d</w:t>
      </w:r>
      <w:r>
        <w:rPr>
          <w:rFonts w:cs="Times New Roman"/>
          <w:b/>
          <w:sz w:val="22"/>
          <w:szCs w:val="22"/>
          <w:lang w:val="pt-BR"/>
        </w:rPr>
        <w:t>a Autorização de Compra/Ordem de Serviço</w:t>
      </w:r>
      <w:r>
        <w:rPr>
          <w:rFonts w:cs="Times New Roman"/>
          <w:b/>
          <w:sz w:val="22"/>
          <w:szCs w:val="22"/>
        </w:rPr>
        <w:t xml:space="preserve"> para o </w:t>
      </w:r>
      <w:r>
        <w:rPr>
          <w:rFonts w:cs="Times New Roman"/>
          <w:b/>
          <w:sz w:val="22"/>
          <w:szCs w:val="22"/>
          <w:lang w:val="pt-BR"/>
        </w:rPr>
        <w:t xml:space="preserve">fornecimento dos itens licitados - </w:t>
      </w:r>
      <w:r>
        <w:rPr>
          <w:rFonts w:cs="Times New Roman"/>
          <w:b/>
          <w:sz w:val="22"/>
          <w:szCs w:val="22"/>
        </w:rPr>
        <w:t>objeto</w:t>
      </w:r>
      <w:r>
        <w:rPr>
          <w:rFonts w:cs="Times New Roman"/>
          <w:b/>
          <w:sz w:val="22"/>
          <w:szCs w:val="22"/>
          <w:lang w:val="pt-BR"/>
        </w:rPr>
        <w:t>s</w:t>
      </w:r>
      <w:r>
        <w:rPr>
          <w:rFonts w:cs="Times New Roman"/>
          <w:b/>
          <w:sz w:val="22"/>
          <w:szCs w:val="22"/>
        </w:rPr>
        <w:t xml:space="preserve"> desta licitação</w:t>
      </w:r>
      <w:r>
        <w:rPr>
          <w:rFonts w:cs="Times New Roman"/>
          <w:b/>
          <w:sz w:val="22"/>
          <w:szCs w:val="22"/>
          <w:lang w:val="pt-BR"/>
        </w:rPr>
        <w:t>.</w:t>
      </w:r>
    </w:p>
    <w:p>
      <w:pPr>
        <w:tabs>
          <w:tab w:val="left" w:pos="24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lang w:val="pt-BR"/>
        </w:rPr>
        <w:t>2</w:t>
      </w:r>
      <w:r>
        <w:rPr>
          <w:rFonts w:hint="default" w:cs="Times New Roman"/>
          <w:b/>
          <w:sz w:val="22"/>
          <w:szCs w:val="22"/>
          <w:lang w:val="pt-BR"/>
        </w:rPr>
        <w:t>3</w:t>
      </w:r>
      <w:r>
        <w:rPr>
          <w:rFonts w:cs="Times New Roman"/>
          <w:b/>
          <w:sz w:val="22"/>
          <w:szCs w:val="22"/>
        </w:rPr>
        <w:t>.2</w:t>
      </w:r>
      <w:r>
        <w:rPr>
          <w:rFonts w:cs="Times New Roman"/>
          <w:b/>
          <w:sz w:val="22"/>
          <w:szCs w:val="22"/>
          <w:lang w:val="pt-BR"/>
        </w:rPr>
        <w:t xml:space="preserve"> - </w:t>
      </w:r>
      <w:r>
        <w:rPr>
          <w:rFonts w:cs="Times New Roman"/>
          <w:sz w:val="22"/>
          <w:szCs w:val="22"/>
        </w:rPr>
        <w:t xml:space="preserve">O objeto será recebido e aceito após sumária inspeção pelos órgãos técnicos da Prefeitura, podendo ser rejeitado, caso a qualidade e especificações não atendam ao que foi licitado e às condições de </w:t>
      </w:r>
      <w:r>
        <w:rPr>
          <w:rFonts w:cs="Times New Roman"/>
          <w:b/>
          <w:bCs/>
          <w:sz w:val="22"/>
          <w:szCs w:val="22"/>
          <w:u w:val="single"/>
        </w:rPr>
        <w:t xml:space="preserve">recebimento e aceitação dos </w:t>
      </w:r>
      <w:r>
        <w:rPr>
          <w:rFonts w:hint="default" w:cs="Times New Roman"/>
          <w:b/>
          <w:bCs/>
          <w:sz w:val="22"/>
          <w:szCs w:val="22"/>
          <w:u w:val="single"/>
          <w:lang w:val="pt-BR"/>
        </w:rPr>
        <w:t>insumos,</w:t>
      </w:r>
      <w:r>
        <w:rPr>
          <w:rFonts w:cs="Times New Roman"/>
          <w:b/>
          <w:bCs/>
          <w:sz w:val="22"/>
          <w:szCs w:val="22"/>
          <w:lang w:val="pt-BR"/>
        </w:rPr>
        <w:t xml:space="preserve"> </w:t>
      </w:r>
      <w:r>
        <w:rPr>
          <w:rFonts w:cs="Times New Roman"/>
          <w:sz w:val="22"/>
          <w:szCs w:val="22"/>
        </w:rPr>
        <w:t xml:space="preserve">constantes do (anexo 01- </w:t>
      </w:r>
      <w:r>
        <w:rPr>
          <w:rFonts w:cs="Times New Roman"/>
          <w:b/>
          <w:sz w:val="22"/>
          <w:szCs w:val="22"/>
        </w:rPr>
        <w:t xml:space="preserve">Termo </w:t>
      </w:r>
      <w:r>
        <w:rPr>
          <w:rFonts w:cs="Times New Roman"/>
          <w:b/>
          <w:sz w:val="22"/>
          <w:szCs w:val="22"/>
          <w:lang w:val="pt-BR"/>
        </w:rPr>
        <w:t>de</w:t>
      </w:r>
      <w:r>
        <w:rPr>
          <w:rFonts w:cs="Times New Roman"/>
          <w:b/>
          <w:sz w:val="22"/>
          <w:szCs w:val="22"/>
        </w:rPr>
        <w:t xml:space="preserve"> Referência</w:t>
      </w:r>
      <w:r>
        <w:rPr>
          <w:rFonts w:cs="Times New Roman"/>
          <w:sz w:val="22"/>
          <w:szCs w:val="22"/>
        </w:rPr>
        <w:t>) deste edital, e deverá ser substituído pelo fornecedor, no prazo máximo de 60 (sessenta) dias, sem ônus para o Município, sob pena de suspensão da empresa de participar de licitação, de acordo com a legislação vigente.</w:t>
      </w:r>
    </w:p>
    <w:p>
      <w:pPr>
        <w:tabs>
          <w:tab w:val="left" w:pos="240"/>
        </w:tabs>
        <w:overflowPunct/>
        <w:spacing w:beforeAutospacing="1" w:afterAutospacing="1" w:line="240" w:lineRule="auto"/>
        <w:ind w:left="240" w:firstLine="0"/>
        <w:jc w:val="both"/>
        <w:textAlignment w:val="baseline"/>
        <w:rPr>
          <w:rStyle w:val="31"/>
          <w:rFonts w:ascii="Times New Roman" w:hAnsi="Times New Roman" w:cs="Times New Roman"/>
          <w:b/>
          <w:color w:val="auto"/>
          <w:sz w:val="22"/>
          <w:szCs w:val="22"/>
          <w:u w:val="none"/>
        </w:rPr>
      </w:pPr>
      <w:r>
        <w:rPr>
          <w:rFonts w:cs="Times New Roman"/>
          <w:b/>
          <w:bCs/>
          <w:sz w:val="22"/>
          <w:szCs w:val="22"/>
          <w:lang w:val="pt-BR"/>
        </w:rPr>
        <w:t>2</w:t>
      </w:r>
      <w:r>
        <w:rPr>
          <w:rFonts w:hint="default" w:cs="Times New Roman"/>
          <w:b/>
          <w:bCs/>
          <w:sz w:val="22"/>
          <w:szCs w:val="22"/>
          <w:lang w:val="pt-BR"/>
        </w:rPr>
        <w:t>3</w:t>
      </w:r>
      <w:r>
        <w:rPr>
          <w:rFonts w:cs="Times New Roman"/>
          <w:b/>
          <w:bCs/>
          <w:sz w:val="22"/>
          <w:szCs w:val="22"/>
          <w:lang w:val="pt-BR"/>
        </w:rPr>
        <w:t xml:space="preserve">.3 - A  Contratada/Registrada terá 06 (seis) dias para </w:t>
      </w:r>
      <w:r>
        <w:rPr>
          <w:rStyle w:val="31"/>
          <w:rFonts w:cs="Times New Roman"/>
          <w:b/>
          <w:color w:val="auto"/>
          <w:sz w:val="22"/>
          <w:szCs w:val="22"/>
          <w:u w:val="none"/>
          <w:lang w:val="pt-BR"/>
        </w:rPr>
        <w:t>efetuarem o</w:t>
      </w:r>
      <w:r>
        <w:rPr>
          <w:rStyle w:val="31"/>
          <w:rFonts w:cs="Times New Roman"/>
          <w:b/>
          <w:color w:val="auto"/>
          <w:sz w:val="22"/>
          <w:szCs w:val="22"/>
          <w:u w:val="none"/>
        </w:rPr>
        <w:t xml:space="preserve"> cadastro no TCE/MS, em conformidade com a Resolução 065/2017. </w:t>
      </w:r>
    </w:p>
    <w:p>
      <w:pPr>
        <w:tabs>
          <w:tab w:val="left" w:pos="24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Style w:val="31"/>
          <w:rFonts w:cs="Times New Roman"/>
          <w:b/>
          <w:color w:val="auto"/>
          <w:sz w:val="22"/>
          <w:szCs w:val="22"/>
          <w:u w:val="none"/>
          <w:lang w:val="pt-BR"/>
        </w:rPr>
        <w:t>2</w:t>
      </w:r>
      <w:r>
        <w:rPr>
          <w:rStyle w:val="31"/>
          <w:rFonts w:hint="default" w:cs="Times New Roman"/>
          <w:b/>
          <w:color w:val="auto"/>
          <w:sz w:val="22"/>
          <w:szCs w:val="22"/>
          <w:u w:val="none"/>
          <w:lang w:val="pt-BR"/>
        </w:rPr>
        <w:t>3</w:t>
      </w:r>
      <w:r>
        <w:rPr>
          <w:rStyle w:val="31"/>
          <w:rFonts w:cs="Times New Roman"/>
          <w:b/>
          <w:color w:val="auto"/>
          <w:sz w:val="22"/>
          <w:szCs w:val="22"/>
          <w:u w:val="none"/>
          <w:lang w:val="pt-BR"/>
        </w:rPr>
        <w:t>.3.1 -</w:t>
      </w:r>
      <w:r>
        <w:rPr>
          <w:rStyle w:val="31"/>
          <w:rFonts w:cs="Times New Roman"/>
          <w:b/>
          <w:color w:val="auto"/>
          <w:sz w:val="22"/>
          <w:szCs w:val="22"/>
          <w:u w:val="none"/>
        </w:rPr>
        <w:t xml:space="preserve"> </w:t>
      </w:r>
      <w:r>
        <w:rPr>
          <w:rStyle w:val="31"/>
          <w:rFonts w:cs="Times New Roman"/>
          <w:color w:val="auto"/>
          <w:sz w:val="22"/>
          <w:szCs w:val="22"/>
          <w:u w:val="none"/>
        </w:rPr>
        <w:t>O cadastro deverá ser feito no endereço eletrônico</w:t>
      </w:r>
      <w:r>
        <w:rPr>
          <w:rStyle w:val="31"/>
          <w:rFonts w:cs="Times New Roman"/>
          <w:b/>
          <w:color w:val="auto"/>
          <w:sz w:val="22"/>
          <w:szCs w:val="22"/>
          <w:u w:val="none"/>
        </w:rPr>
        <w:t xml:space="preserve"> </w:t>
      </w:r>
      <w:r>
        <w:fldChar w:fldCharType="begin"/>
      </w:r>
      <w:r>
        <w:rPr>
          <w:rStyle w:val="31"/>
          <w:rFonts w:cs="Times New Roman"/>
          <w:b/>
          <w:sz w:val="22"/>
          <w:szCs w:val="22"/>
        </w:rPr>
        <w:instrText xml:space="preserve"> HYPERLINK "https://ww4.tce.ms.gov.br/ecjur/Login/Login?ReturnUrl=%2F" \l "/cadastro/cpf"</w:instrText>
      </w:r>
      <w:r>
        <w:rPr>
          <w:rStyle w:val="31"/>
          <w:rFonts w:cs="Times New Roman"/>
          <w:b/>
          <w:sz w:val="22"/>
          <w:szCs w:val="22"/>
        </w:rPr>
        <w:fldChar w:fldCharType="separate"/>
      </w:r>
      <w:r>
        <w:rPr>
          <w:rStyle w:val="31"/>
          <w:rFonts w:cs="Times New Roman"/>
          <w:b/>
          <w:sz w:val="22"/>
          <w:szCs w:val="22"/>
        </w:rPr>
        <w:t>https://ww4.tce.ms.gov.br/ecjur/Login/Login?ReturnUrl=%2f#/cadastro/cpf</w:t>
      </w:r>
      <w:r>
        <w:rPr>
          <w:rStyle w:val="31"/>
          <w:rFonts w:cs="Times New Roman"/>
          <w:b/>
          <w:sz w:val="22"/>
          <w:szCs w:val="22"/>
        </w:rPr>
        <w:fldChar w:fldCharType="end"/>
      </w:r>
    </w:p>
    <w:p>
      <w:pPr>
        <w:tabs>
          <w:tab w:val="left" w:pos="240"/>
        </w:tabs>
        <w:overflowPunct/>
        <w:spacing w:beforeAutospacing="1" w:afterAutospacing="1" w:line="240" w:lineRule="auto"/>
        <w:ind w:left="240" w:firstLine="0"/>
        <w:jc w:val="both"/>
        <w:textAlignment w:val="baseline"/>
        <w:rPr>
          <w:rFonts w:ascii="Times New Roman" w:hAnsi="Times New Roman" w:cs="Times New Roman"/>
          <w:b/>
          <w:sz w:val="22"/>
          <w:szCs w:val="22"/>
        </w:rPr>
      </w:pPr>
      <w:r>
        <w:rPr>
          <w:rFonts w:cs="Times New Roman"/>
          <w:b/>
          <w:sz w:val="22"/>
          <w:szCs w:val="22"/>
        </w:rPr>
        <w:t>2</w:t>
      </w:r>
      <w:r>
        <w:rPr>
          <w:rFonts w:hint="default" w:cs="Times New Roman"/>
          <w:b/>
          <w:sz w:val="22"/>
          <w:szCs w:val="22"/>
          <w:lang w:val="pt-BR"/>
        </w:rPr>
        <w:t>4</w:t>
      </w:r>
      <w:r>
        <w:rPr>
          <w:rFonts w:cs="Times New Roman"/>
          <w:b/>
          <w:sz w:val="22"/>
          <w:szCs w:val="22"/>
          <w:lang w:val="pt-BR"/>
        </w:rPr>
        <w:t xml:space="preserve"> </w:t>
      </w:r>
      <w:r>
        <w:rPr>
          <w:sz w:val="22"/>
          <w:szCs w:val="22"/>
        </w:rPr>
        <w:t>–</w:t>
      </w:r>
      <w:r>
        <w:rPr>
          <w:rFonts w:cs="Times New Roman"/>
          <w:b/>
          <w:sz w:val="22"/>
          <w:szCs w:val="22"/>
        </w:rPr>
        <w:t xml:space="preserve"> PAGAMENTO</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r>
        <w:rPr>
          <w:rFonts w:cs="Times New Roman"/>
          <w:b/>
          <w:bCs/>
          <w:iCs/>
          <w:sz w:val="22"/>
          <w:szCs w:val="22"/>
        </w:rPr>
        <w:t>2</w:t>
      </w:r>
      <w:r>
        <w:rPr>
          <w:rFonts w:hint="default" w:cs="Times New Roman"/>
          <w:b/>
          <w:bCs/>
          <w:iCs/>
          <w:sz w:val="22"/>
          <w:szCs w:val="22"/>
          <w:lang w:val="pt-BR"/>
        </w:rPr>
        <w:t>4</w:t>
      </w:r>
      <w:r>
        <w:rPr>
          <w:rFonts w:cs="Times New Roman"/>
          <w:b/>
          <w:bCs/>
          <w:iCs/>
          <w:sz w:val="22"/>
          <w:szCs w:val="22"/>
        </w:rPr>
        <w:t>.1</w:t>
      </w:r>
      <w:r>
        <w:rPr>
          <w:rFonts w:cs="Times New Roman"/>
          <w:b/>
          <w:bCs/>
          <w:iCs/>
          <w:sz w:val="22"/>
          <w:szCs w:val="22"/>
          <w:lang w:val="pt-BR"/>
        </w:rPr>
        <w:t xml:space="preserve"> -</w:t>
      </w:r>
      <w:r>
        <w:rPr>
          <w:rFonts w:cs="Times New Roman"/>
          <w:iCs/>
          <w:sz w:val="22"/>
          <w:szCs w:val="22"/>
        </w:rPr>
        <w:t xml:space="preserve"> O pagamento será feito pela </w:t>
      </w:r>
      <w:r>
        <w:rPr>
          <w:rFonts w:cs="Times New Roman"/>
          <w:sz w:val="22"/>
          <w:szCs w:val="22"/>
        </w:rPr>
        <w:t>Administração</w:t>
      </w:r>
      <w:r>
        <w:rPr>
          <w:rFonts w:cs="Times New Roman"/>
          <w:iCs/>
          <w:sz w:val="22"/>
          <w:szCs w:val="22"/>
        </w:rPr>
        <w:t xml:space="preserve"> Municipal de Naviraí - MS, em até </w:t>
      </w:r>
      <w:r>
        <w:rPr>
          <w:rFonts w:cs="Times New Roman"/>
          <w:b/>
          <w:bCs/>
          <w:iCs/>
          <w:sz w:val="22"/>
          <w:szCs w:val="22"/>
          <w:u w:val="single"/>
        </w:rPr>
        <w:t>30 (trinta) dias após</w:t>
      </w:r>
      <w:r>
        <w:rPr>
          <w:rFonts w:cs="Times New Roman"/>
          <w:iCs/>
          <w:sz w:val="22"/>
          <w:szCs w:val="22"/>
        </w:rPr>
        <w:t xml:space="preserve"> a data do</w:t>
      </w:r>
      <w:r>
        <w:rPr>
          <w:rFonts w:cs="Times New Roman"/>
          <w:iCs/>
          <w:sz w:val="22"/>
          <w:szCs w:val="22"/>
          <w:u w:val="none"/>
        </w:rPr>
        <w:t xml:space="preserve"> recebimento d</w:t>
      </w:r>
      <w:r>
        <w:rPr>
          <w:rFonts w:cs="Times New Roman"/>
          <w:b w:val="0"/>
          <w:bCs w:val="0"/>
          <w:iCs/>
          <w:sz w:val="22"/>
          <w:szCs w:val="22"/>
          <w:lang w:val="pt-BR"/>
        </w:rPr>
        <w:t xml:space="preserve">os </w:t>
      </w:r>
      <w:r>
        <w:rPr>
          <w:rFonts w:hint="default" w:cs="Times New Roman"/>
          <w:b w:val="0"/>
          <w:bCs w:val="0"/>
          <w:iCs/>
          <w:sz w:val="22"/>
          <w:szCs w:val="22"/>
          <w:lang w:val="pt-BR"/>
        </w:rPr>
        <w:t>insumos</w:t>
      </w:r>
      <w:r>
        <w:rPr>
          <w:rFonts w:cs="Times New Roman"/>
          <w:b w:val="0"/>
          <w:bCs w:val="0"/>
          <w:iCs/>
          <w:sz w:val="22"/>
          <w:szCs w:val="22"/>
        </w:rPr>
        <w:t>,</w:t>
      </w:r>
      <w:r>
        <w:rPr>
          <w:rFonts w:cs="Times New Roman"/>
          <w:iCs/>
          <w:sz w:val="22"/>
          <w:szCs w:val="22"/>
        </w:rPr>
        <w:t xml:space="preserve"> mediante a apresentação da Nota Fiscal a qual deverá estar em anexo:</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p>
    <w:p>
      <w:pPr>
        <w:pStyle w:val="67"/>
        <w:numPr>
          <w:ilvl w:val="0"/>
          <w:numId w:val="17"/>
        </w:numPr>
        <w:tabs>
          <w:tab w:val="left" w:pos="240"/>
          <w:tab w:val="left" w:pos="420"/>
        </w:tabs>
        <w:ind w:left="240" w:firstLine="0"/>
        <w:jc w:val="both"/>
        <w:textAlignment w:val="baseline"/>
        <w:rPr>
          <w:rFonts w:ascii="Times New Roman" w:hAnsi="Times New Roman" w:cs="Times New Roman"/>
          <w:iCs/>
          <w:sz w:val="22"/>
          <w:szCs w:val="22"/>
        </w:rPr>
      </w:pPr>
      <w:r>
        <w:rPr>
          <w:rFonts w:cs="Times New Roman"/>
          <w:iCs/>
          <w:sz w:val="22"/>
          <w:szCs w:val="22"/>
        </w:rPr>
        <w:t xml:space="preserve">Declaração assinada pelo Fiscal do Contrato ou documento equivalente no qual atesta, que a empresa se encontra em dia com suas obrigações fiscais: prova de regularidade com a </w:t>
      </w:r>
      <w:r>
        <w:rPr>
          <w:rFonts w:cs="Times New Roman"/>
          <w:b/>
          <w:bCs/>
          <w:i w:val="0"/>
          <w:iCs/>
          <w:sz w:val="22"/>
          <w:szCs w:val="22"/>
        </w:rPr>
        <w:t>União, Estado, FGTS, Trabalhista.</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r>
        <w:rPr>
          <w:rFonts w:cs="Times New Roman"/>
          <w:b/>
          <w:bCs/>
          <w:iCs/>
          <w:sz w:val="22"/>
          <w:szCs w:val="22"/>
        </w:rPr>
        <w:t>2</w:t>
      </w:r>
      <w:r>
        <w:rPr>
          <w:rFonts w:hint="default" w:cs="Times New Roman"/>
          <w:b/>
          <w:bCs/>
          <w:iCs/>
          <w:sz w:val="22"/>
          <w:szCs w:val="22"/>
          <w:lang w:val="pt-BR"/>
        </w:rPr>
        <w:t>4</w:t>
      </w:r>
      <w:r>
        <w:rPr>
          <w:rFonts w:cs="Times New Roman"/>
          <w:b/>
          <w:bCs/>
          <w:iCs/>
          <w:sz w:val="22"/>
          <w:szCs w:val="22"/>
        </w:rPr>
        <w:t>.2</w:t>
      </w:r>
      <w:r>
        <w:rPr>
          <w:rFonts w:cs="Times New Roman"/>
          <w:b/>
          <w:bCs/>
          <w:iCs/>
          <w:sz w:val="22"/>
          <w:szCs w:val="22"/>
          <w:lang w:val="pt-BR"/>
        </w:rPr>
        <w:t xml:space="preserve"> - </w:t>
      </w:r>
      <w:r>
        <w:rPr>
          <w:rFonts w:cs="Times New Roman"/>
          <w:iCs/>
          <w:sz w:val="22"/>
          <w:szCs w:val="22"/>
        </w:rPr>
        <w:t xml:space="preserve">A Contratada deverá encaminhar junto a Nota Fiscal, documento em papel timbrado e/ou documento com todas as identificações da empresa, informando a </w:t>
      </w:r>
      <w:r>
        <w:rPr>
          <w:rFonts w:cs="Times New Roman"/>
          <w:iCs/>
          <w:sz w:val="22"/>
          <w:szCs w:val="22"/>
          <w:lang w:val="pt-BR"/>
        </w:rPr>
        <w:t>Agência</w:t>
      </w:r>
      <w:r>
        <w:rPr>
          <w:rFonts w:cs="Times New Roman"/>
          <w:iCs/>
          <w:sz w:val="22"/>
          <w:szCs w:val="22"/>
        </w:rPr>
        <w:t xml:space="preserve"> Bancária e o número da Conta a ser depositado o pagamento, bem como, devolver a Ordem de Fornecimento em original enviada pela Gerência Solicitante dos </w:t>
      </w:r>
      <w:r>
        <w:rPr>
          <w:rFonts w:cs="Times New Roman"/>
          <w:iCs/>
          <w:sz w:val="22"/>
          <w:szCs w:val="22"/>
          <w:lang w:val="pt-BR"/>
        </w:rPr>
        <w:t>materiais</w:t>
      </w:r>
      <w:r>
        <w:rPr>
          <w:rFonts w:cs="Times New Roman"/>
          <w:iCs/>
          <w:sz w:val="22"/>
          <w:szCs w:val="22"/>
        </w:rPr>
        <w:t>. Não será aceita a emissão de boletos bancários para efetuar o pagamento das Notas Fiscais e/ou Faturas.</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r>
        <w:rPr>
          <w:rFonts w:cs="Times New Roman"/>
          <w:b/>
          <w:bCs/>
          <w:iCs/>
          <w:sz w:val="22"/>
          <w:szCs w:val="22"/>
        </w:rPr>
        <w:t>2</w:t>
      </w:r>
      <w:r>
        <w:rPr>
          <w:rFonts w:hint="default" w:cs="Times New Roman"/>
          <w:b/>
          <w:bCs/>
          <w:iCs/>
          <w:sz w:val="22"/>
          <w:szCs w:val="22"/>
          <w:lang w:val="pt-BR"/>
        </w:rPr>
        <w:t>4</w:t>
      </w:r>
      <w:r>
        <w:rPr>
          <w:rFonts w:cs="Times New Roman"/>
          <w:b/>
          <w:bCs/>
          <w:iCs/>
          <w:sz w:val="22"/>
          <w:szCs w:val="22"/>
        </w:rPr>
        <w:t>.3</w:t>
      </w:r>
      <w:r>
        <w:rPr>
          <w:rFonts w:cs="Times New Roman"/>
          <w:b/>
          <w:bCs/>
          <w:iCs/>
          <w:sz w:val="22"/>
          <w:szCs w:val="22"/>
          <w:lang w:val="pt-BR"/>
        </w:rPr>
        <w:t xml:space="preserve"> -</w:t>
      </w:r>
      <w:r>
        <w:rPr>
          <w:rFonts w:cs="Times New Roman"/>
          <w:b/>
          <w:bCs/>
          <w:iCs/>
          <w:sz w:val="22"/>
          <w:szCs w:val="22"/>
        </w:rPr>
        <w:t xml:space="preserve"> </w:t>
      </w:r>
      <w:r>
        <w:rPr>
          <w:rFonts w:cs="Times New Roman"/>
          <w:iCs/>
          <w:sz w:val="22"/>
          <w:szCs w:val="22"/>
        </w:rPr>
        <w:t xml:space="preserve">Em caso de devolução da Nota Fiscal para correção, o prazo para o pagamento passará a fluir após a sua reapresentação. </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r>
        <w:rPr>
          <w:rFonts w:cs="Times New Roman"/>
          <w:b/>
          <w:bCs/>
          <w:iCs/>
          <w:sz w:val="22"/>
          <w:szCs w:val="22"/>
        </w:rPr>
        <w:t>2</w:t>
      </w:r>
      <w:r>
        <w:rPr>
          <w:rFonts w:hint="default" w:cs="Times New Roman"/>
          <w:b/>
          <w:bCs/>
          <w:iCs/>
          <w:sz w:val="22"/>
          <w:szCs w:val="22"/>
          <w:lang w:val="pt-BR"/>
        </w:rPr>
        <w:t>4</w:t>
      </w:r>
      <w:r>
        <w:rPr>
          <w:rFonts w:cs="Times New Roman"/>
          <w:b/>
          <w:bCs/>
          <w:iCs/>
          <w:sz w:val="22"/>
          <w:szCs w:val="22"/>
        </w:rPr>
        <w:t>.4</w:t>
      </w:r>
      <w:r>
        <w:rPr>
          <w:rFonts w:cs="Times New Roman"/>
          <w:b/>
          <w:bCs/>
          <w:iCs/>
          <w:sz w:val="22"/>
          <w:szCs w:val="22"/>
          <w:lang w:val="pt-BR"/>
        </w:rPr>
        <w:t xml:space="preserve"> - </w:t>
      </w:r>
      <w:r>
        <w:rPr>
          <w:rFonts w:cs="Times New Roman"/>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lang w:eastAsia="pt-BR"/>
        </w:rPr>
      </w:pPr>
      <w:r>
        <w:rPr>
          <w:rFonts w:cs="Times New Roman"/>
          <w:b/>
          <w:bCs/>
          <w:iCs/>
          <w:sz w:val="22"/>
          <w:szCs w:val="22"/>
          <w:lang w:eastAsia="pt-BR"/>
        </w:rPr>
        <w:t>2</w:t>
      </w:r>
      <w:r>
        <w:rPr>
          <w:rFonts w:hint="default" w:cs="Times New Roman"/>
          <w:b/>
          <w:bCs/>
          <w:iCs/>
          <w:sz w:val="22"/>
          <w:szCs w:val="22"/>
          <w:lang w:val="en-US" w:eastAsia="pt-BR"/>
        </w:rPr>
        <w:t>4</w:t>
      </w:r>
      <w:r>
        <w:rPr>
          <w:rFonts w:cs="Times New Roman"/>
          <w:b/>
          <w:bCs/>
          <w:iCs/>
          <w:sz w:val="22"/>
          <w:szCs w:val="22"/>
          <w:lang w:eastAsia="pt-BR"/>
        </w:rPr>
        <w:t>.5</w:t>
      </w:r>
      <w:r>
        <w:rPr>
          <w:rFonts w:cs="Times New Roman"/>
          <w:b/>
          <w:bCs/>
          <w:iCs/>
          <w:sz w:val="22"/>
          <w:szCs w:val="22"/>
          <w:lang w:val="en-US" w:eastAsia="pt-BR"/>
        </w:rPr>
        <w:t xml:space="preserve"> -</w:t>
      </w:r>
      <w:r>
        <w:rPr>
          <w:rFonts w:cs="Times New Roman"/>
          <w:b/>
          <w:bCs/>
          <w:iCs/>
          <w:sz w:val="22"/>
          <w:szCs w:val="22"/>
          <w:lang w:eastAsia="pt-BR"/>
        </w:rPr>
        <w:t xml:space="preserve"> </w:t>
      </w:r>
      <w:r>
        <w:rPr>
          <w:rFonts w:cs="Times New Roman"/>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lang w:eastAsia="pt-BR"/>
        </w:rPr>
      </w:pPr>
      <w:r>
        <w:rPr>
          <w:rFonts w:cs="Times New Roman"/>
          <w:b/>
          <w:bCs/>
          <w:iCs/>
          <w:sz w:val="22"/>
          <w:szCs w:val="22"/>
          <w:lang w:eastAsia="pt-BR"/>
        </w:rPr>
        <w:t>2</w:t>
      </w:r>
      <w:r>
        <w:rPr>
          <w:rFonts w:hint="default" w:cs="Times New Roman"/>
          <w:b/>
          <w:bCs/>
          <w:iCs/>
          <w:sz w:val="22"/>
          <w:szCs w:val="22"/>
          <w:lang w:val="en-US" w:eastAsia="pt-BR"/>
        </w:rPr>
        <w:t>4</w:t>
      </w:r>
      <w:r>
        <w:rPr>
          <w:rFonts w:cs="Times New Roman"/>
          <w:b/>
          <w:bCs/>
          <w:iCs/>
          <w:sz w:val="22"/>
          <w:szCs w:val="22"/>
          <w:lang w:eastAsia="pt-BR"/>
        </w:rPr>
        <w:t>.6</w:t>
      </w:r>
      <w:r>
        <w:rPr>
          <w:rFonts w:cs="Times New Roman"/>
          <w:b/>
          <w:bCs/>
          <w:iCs/>
          <w:sz w:val="22"/>
          <w:szCs w:val="22"/>
          <w:lang w:val="en-US" w:eastAsia="pt-BR"/>
        </w:rPr>
        <w:t xml:space="preserve"> -</w:t>
      </w:r>
      <w:r>
        <w:rPr>
          <w:rFonts w:cs="Times New Roman"/>
          <w:b/>
          <w:bCs/>
          <w:iCs/>
          <w:sz w:val="22"/>
          <w:szCs w:val="22"/>
          <w:lang w:eastAsia="pt-BR"/>
        </w:rPr>
        <w:t xml:space="preserve"> </w:t>
      </w:r>
      <w:r>
        <w:rPr>
          <w:rFonts w:cs="Times New Roman"/>
          <w:iCs/>
          <w:sz w:val="22"/>
          <w:szCs w:val="22"/>
          <w:lang w:eastAsia="pt-BR"/>
        </w:rPr>
        <w:t>A nota fiscal deverá ser preenchida com as descrições do item constante na Ordem de Fornecimento, bem como quantidade, valor unitário, valor total do item e valor total da nota, ou seja, em conformidade com a proposta de preço apresentada no processo licitatório.</w:t>
      </w:r>
    </w:p>
    <w:p>
      <w:pPr>
        <w:tabs>
          <w:tab w:val="left" w:pos="240"/>
        </w:tabs>
        <w:overflowPunct/>
        <w:spacing w:before="0" w:after="0" w:line="240" w:lineRule="auto"/>
        <w:ind w:left="240" w:firstLine="0"/>
        <w:jc w:val="both"/>
        <w:textAlignment w:val="baseline"/>
        <w:rPr>
          <w:rFonts w:ascii="Times New Roman" w:hAnsi="Times New Roman" w:cs="Times New Roman"/>
          <w:iCs/>
          <w:sz w:val="22"/>
          <w:szCs w:val="22"/>
        </w:rPr>
      </w:pPr>
    </w:p>
    <w:p>
      <w:pPr>
        <w:tabs>
          <w:tab w:val="left" w:pos="240"/>
        </w:tabs>
        <w:spacing w:before="0" w:after="0" w:line="240" w:lineRule="auto"/>
        <w:ind w:left="240" w:firstLine="0"/>
        <w:jc w:val="both"/>
        <w:textAlignment w:val="baseline"/>
        <w:rPr>
          <w:rFonts w:ascii="Times New Roman" w:hAnsi="Times New Roman" w:cs="Times New Roman"/>
          <w:iCs/>
          <w:sz w:val="22"/>
          <w:szCs w:val="22"/>
          <w:lang w:eastAsia="pt-BR"/>
        </w:rPr>
      </w:pPr>
      <w:r>
        <w:rPr>
          <w:rFonts w:cs="Times New Roman"/>
          <w:b/>
          <w:bCs/>
          <w:iCs/>
          <w:sz w:val="22"/>
          <w:szCs w:val="22"/>
          <w:lang w:eastAsia="pt-BR"/>
        </w:rPr>
        <w:t>2</w:t>
      </w:r>
      <w:r>
        <w:rPr>
          <w:rFonts w:hint="default" w:cs="Times New Roman"/>
          <w:b/>
          <w:bCs/>
          <w:iCs/>
          <w:sz w:val="22"/>
          <w:szCs w:val="22"/>
          <w:lang w:val="en-US" w:eastAsia="pt-BR"/>
        </w:rPr>
        <w:t>4</w:t>
      </w:r>
      <w:r>
        <w:rPr>
          <w:rFonts w:cs="Times New Roman"/>
          <w:b/>
          <w:bCs/>
          <w:iCs/>
          <w:sz w:val="22"/>
          <w:szCs w:val="22"/>
          <w:lang w:eastAsia="pt-BR"/>
        </w:rPr>
        <w:t>.7</w:t>
      </w:r>
      <w:r>
        <w:rPr>
          <w:rFonts w:cs="Times New Roman"/>
          <w:b/>
          <w:bCs/>
          <w:iCs/>
          <w:sz w:val="22"/>
          <w:szCs w:val="22"/>
          <w:lang w:val="en-US" w:eastAsia="pt-BR"/>
        </w:rPr>
        <w:t xml:space="preserve"> - </w:t>
      </w:r>
      <w:r>
        <w:rPr>
          <w:rFonts w:cs="Times New Roman"/>
          <w:iCs/>
          <w:sz w:val="22"/>
          <w:szCs w:val="22"/>
          <w:lang w:eastAsia="pt-BR"/>
        </w:rPr>
        <w:t>Nos casos de eventuais atrasos de pagamento, por culpa do Contratante, o valor devido será acrescido de encargos moratórios calculados desde a data final do período de adimplemento até a data do efetivo pagamento, o valor original deverá ser atualizado pelo IPCA, acrescido de 0,5% (meio por cento) de juros de mora por mês ou fração.</w:t>
      </w:r>
    </w:p>
    <w:p>
      <w:pPr>
        <w:tabs>
          <w:tab w:val="left" w:pos="0"/>
        </w:tabs>
        <w:overflowPunct w:val="0"/>
        <w:spacing w:beforeAutospacing="1" w:afterAutospacing="1" w:line="240" w:lineRule="auto"/>
        <w:ind w:left="240" w:firstLine="0"/>
        <w:jc w:val="both"/>
        <w:textAlignment w:val="baseline"/>
        <w:rPr>
          <w:rFonts w:cs="Times New Roman"/>
          <w:b/>
          <w:sz w:val="22"/>
          <w:szCs w:val="22"/>
        </w:rPr>
      </w:pPr>
      <w:r>
        <w:rPr>
          <w:rFonts w:cs="Times New Roman"/>
          <w:b/>
          <w:sz w:val="22"/>
          <w:szCs w:val="22"/>
        </w:rPr>
        <w:t>2</w:t>
      </w:r>
      <w:r>
        <w:rPr>
          <w:rFonts w:hint="default" w:cs="Times New Roman"/>
          <w:b/>
          <w:sz w:val="22"/>
          <w:szCs w:val="22"/>
          <w:lang w:val="pt-BR"/>
        </w:rPr>
        <w:t>5</w:t>
      </w:r>
      <w:r>
        <w:rPr>
          <w:rFonts w:cs="Times New Roman"/>
          <w:b/>
          <w:sz w:val="22"/>
          <w:szCs w:val="22"/>
          <w:lang w:val="pt-BR"/>
        </w:rPr>
        <w:t xml:space="preserve"> </w:t>
      </w:r>
      <w:r>
        <w:rPr>
          <w:sz w:val="22"/>
          <w:szCs w:val="22"/>
        </w:rPr>
        <w:t>–</w:t>
      </w:r>
      <w:r>
        <w:rPr>
          <w:rFonts w:cs="Times New Roman"/>
          <w:b/>
          <w:sz w:val="22"/>
          <w:szCs w:val="22"/>
          <w:lang w:val="pt-BR"/>
        </w:rPr>
        <w:t xml:space="preserve"> </w:t>
      </w:r>
      <w:r>
        <w:rPr>
          <w:rFonts w:cs="Times New Roman"/>
          <w:b/>
          <w:sz w:val="22"/>
          <w:szCs w:val="22"/>
        </w:rPr>
        <w:t>DOS RECURSOS ORÇAMENTÁRIOS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bCs/>
          <w:sz w:val="22"/>
          <w:szCs w:val="22"/>
        </w:rPr>
      </w:pPr>
      <w:r>
        <w:rPr>
          <w:rFonts w:cs="Times New Roman"/>
          <w:b/>
          <w:bCs/>
          <w:sz w:val="22"/>
          <w:szCs w:val="22"/>
        </w:rPr>
        <w:t>2</w:t>
      </w:r>
      <w:r>
        <w:rPr>
          <w:rFonts w:hint="default" w:cs="Times New Roman"/>
          <w:b/>
          <w:bCs/>
          <w:sz w:val="22"/>
          <w:szCs w:val="22"/>
          <w:lang w:val="pt-BR"/>
        </w:rPr>
        <w:t>5</w:t>
      </w:r>
      <w:r>
        <w:rPr>
          <w:rFonts w:cs="Times New Roman"/>
          <w:b/>
          <w:bCs/>
          <w:sz w:val="22"/>
          <w:szCs w:val="22"/>
        </w:rPr>
        <w:t>.1</w:t>
      </w:r>
      <w:r>
        <w:rPr>
          <w:rFonts w:cs="Times New Roman"/>
          <w:b/>
          <w:bCs/>
          <w:sz w:val="22"/>
          <w:szCs w:val="22"/>
          <w:lang w:val="pt-BR"/>
        </w:rPr>
        <w:t xml:space="preserve"> - </w:t>
      </w:r>
      <w:r>
        <w:rPr>
          <w:rFonts w:cs="Times New Roman"/>
          <w:sz w:val="22"/>
          <w:szCs w:val="22"/>
        </w:rPr>
        <w:t>A despesa decorrente desta Licitação correrá à conta dos orçamentos dos exercícios, cujo Programa de Trabalho e Natureza de Despesa será consignado no Quadro de Detalhamento a ser publicado oportunamente</w:t>
      </w:r>
      <w:r>
        <w:rPr>
          <w:rFonts w:cs="Times New Roman"/>
          <w:b/>
          <w:bCs/>
          <w:sz w:val="22"/>
          <w:szCs w:val="22"/>
        </w:rPr>
        <w:t>.</w:t>
      </w: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5</w:t>
      </w:r>
      <w:r>
        <w:rPr>
          <w:rFonts w:cs="Times New Roman"/>
          <w:b/>
          <w:bCs/>
          <w:sz w:val="22"/>
          <w:szCs w:val="22"/>
        </w:rPr>
        <w:t>.2</w:t>
      </w:r>
      <w:r>
        <w:rPr>
          <w:rFonts w:cs="Times New Roman"/>
          <w:b/>
          <w:bCs/>
          <w:sz w:val="22"/>
          <w:szCs w:val="22"/>
          <w:lang w:val="pt-BR"/>
        </w:rPr>
        <w:t xml:space="preserve"> -</w:t>
      </w:r>
      <w:r>
        <w:rPr>
          <w:rFonts w:cs="Times New Roman"/>
          <w:b/>
          <w:bCs/>
          <w:sz w:val="22"/>
          <w:szCs w:val="22"/>
        </w:rPr>
        <w:t xml:space="preserve"> </w:t>
      </w:r>
      <w:r>
        <w:rPr>
          <w:rFonts w:cs="Times New Roman"/>
          <w:sz w:val="22"/>
          <w:szCs w:val="22"/>
        </w:rPr>
        <w:t xml:space="preserve">Os itens licitados poderão ser solicitados por meio de </w:t>
      </w:r>
      <w:r>
        <w:rPr>
          <w:rFonts w:cs="Times New Roman"/>
          <w:b/>
          <w:sz w:val="22"/>
          <w:szCs w:val="22"/>
        </w:rPr>
        <w:t xml:space="preserve">Autorização de Compra </w:t>
      </w:r>
      <w:r>
        <w:rPr>
          <w:rFonts w:cs="Times New Roman"/>
          <w:b w:val="0"/>
          <w:bCs w:val="0"/>
          <w:sz w:val="22"/>
          <w:szCs w:val="22"/>
        </w:rPr>
        <w:t>ou</w:t>
      </w:r>
      <w:r>
        <w:rPr>
          <w:rFonts w:cs="Times New Roman"/>
          <w:b/>
          <w:sz w:val="22"/>
          <w:szCs w:val="22"/>
        </w:rPr>
        <w:t xml:space="preserve"> </w:t>
      </w:r>
      <w:r>
        <w:rPr>
          <w:rFonts w:cs="Times New Roman"/>
          <w:sz w:val="22"/>
          <w:szCs w:val="22"/>
        </w:rPr>
        <w:t>instrumento equivalente ou poderá ser formalizado Contrato com entrega parcelada durante o período de vigência da Ata de Registro de Preços.</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5</w:t>
      </w:r>
      <w:r>
        <w:rPr>
          <w:rFonts w:cs="Times New Roman"/>
          <w:b/>
          <w:bCs/>
          <w:sz w:val="22"/>
          <w:szCs w:val="22"/>
        </w:rPr>
        <w:t>.3</w:t>
      </w:r>
      <w:r>
        <w:rPr>
          <w:rFonts w:cs="Times New Roman"/>
          <w:b/>
          <w:bCs/>
          <w:sz w:val="22"/>
          <w:szCs w:val="22"/>
          <w:lang w:val="pt-BR"/>
        </w:rPr>
        <w:t xml:space="preserve"> -</w:t>
      </w:r>
      <w:r>
        <w:rPr>
          <w:rFonts w:cs="Times New Roman"/>
          <w:b/>
          <w:bCs/>
          <w:sz w:val="22"/>
          <w:szCs w:val="22"/>
        </w:rPr>
        <w:t xml:space="preserve"> </w:t>
      </w:r>
      <w:r>
        <w:rPr>
          <w:rFonts w:cs="Times New Roman"/>
          <w:sz w:val="22"/>
          <w:szCs w:val="22"/>
        </w:rPr>
        <w:t xml:space="preserve">Para efeito deste registro considera-se Ordem de Fornecimento, aquela solicitação em que o quantitativo deverá ser entregue em sua totalidade em até </w:t>
      </w:r>
      <w:r>
        <w:rPr>
          <w:rFonts w:cs="Times New Roman"/>
          <w:b/>
          <w:bCs/>
          <w:sz w:val="22"/>
          <w:szCs w:val="22"/>
          <w:lang w:val="pt-BR"/>
        </w:rPr>
        <w:t>1</w:t>
      </w:r>
      <w:r>
        <w:rPr>
          <w:rFonts w:hint="default" w:cs="Times New Roman"/>
          <w:b/>
          <w:bCs/>
          <w:sz w:val="22"/>
          <w:szCs w:val="22"/>
          <w:lang w:val="pt-BR"/>
        </w:rPr>
        <w:t>0</w:t>
      </w:r>
      <w:r>
        <w:rPr>
          <w:rFonts w:cs="Times New Roman"/>
          <w:b/>
          <w:bCs/>
          <w:sz w:val="22"/>
          <w:szCs w:val="22"/>
        </w:rPr>
        <w:t xml:space="preserve"> (</w:t>
      </w:r>
      <w:r>
        <w:rPr>
          <w:rFonts w:hint="default" w:cs="Times New Roman"/>
          <w:b/>
          <w:bCs/>
          <w:sz w:val="22"/>
          <w:szCs w:val="22"/>
          <w:lang w:val="pt-BR"/>
        </w:rPr>
        <w:t>dez</w:t>
      </w:r>
      <w:r>
        <w:rPr>
          <w:rFonts w:cs="Times New Roman"/>
          <w:b/>
          <w:bCs/>
          <w:sz w:val="22"/>
          <w:szCs w:val="22"/>
        </w:rPr>
        <w:t>) dias.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5</w:t>
      </w:r>
      <w:r>
        <w:rPr>
          <w:rFonts w:cs="Times New Roman"/>
          <w:b/>
          <w:bCs/>
          <w:sz w:val="22"/>
          <w:szCs w:val="22"/>
        </w:rPr>
        <w:t>.4</w:t>
      </w:r>
      <w:r>
        <w:rPr>
          <w:rFonts w:cs="Times New Roman"/>
          <w:b/>
          <w:bCs/>
          <w:sz w:val="22"/>
          <w:szCs w:val="22"/>
          <w:lang w:val="pt-BR"/>
        </w:rPr>
        <w:t xml:space="preserve"> -</w:t>
      </w:r>
      <w:r>
        <w:rPr>
          <w:rFonts w:cs="Times New Roman"/>
          <w:b/>
          <w:bCs/>
          <w:sz w:val="22"/>
          <w:szCs w:val="22"/>
        </w:rPr>
        <w:t xml:space="preserve"> </w:t>
      </w:r>
      <w:r>
        <w:rPr>
          <w:rFonts w:cs="Times New Roman"/>
          <w:sz w:val="22"/>
          <w:szCs w:val="22"/>
        </w:rPr>
        <w:t>O contrato poderá ser formalizado a qualquer tempo durante o prazo vigente da Ata de Registro de Preços sobre o saldo remanescente do item, por prazo a ser determinado pela Administração, conforme a minuta anexa ao Edital.</w:t>
      </w:r>
    </w:p>
    <w:p>
      <w:pPr>
        <w:overflowPunct w:val="0"/>
        <w:spacing w:before="0" w:after="0" w:line="240" w:lineRule="auto"/>
        <w:ind w:left="240" w:firstLine="0"/>
        <w:jc w:val="both"/>
        <w:textAlignment w:val="baseline"/>
        <w:rPr>
          <w:rFonts w:ascii="Times New Roman" w:hAnsi="Times New Roman" w:cs="Times New Roman"/>
          <w:b/>
          <w:bCs/>
          <w:sz w:val="22"/>
          <w:szCs w:val="22"/>
          <w:lang w:val="pt-BR"/>
        </w:rPr>
      </w:pPr>
      <w:r>
        <w:rPr>
          <w:rFonts w:cs="Times New Roman"/>
          <w:b/>
          <w:bCs/>
          <w:sz w:val="22"/>
          <w:szCs w:val="22"/>
        </w:rPr>
        <w:t>2</w:t>
      </w:r>
      <w:r>
        <w:rPr>
          <w:rFonts w:hint="default" w:cs="Times New Roman"/>
          <w:b/>
          <w:bCs/>
          <w:sz w:val="22"/>
          <w:szCs w:val="22"/>
          <w:lang w:val="pt-BR"/>
        </w:rPr>
        <w:t>6</w:t>
      </w:r>
      <w:r>
        <w:rPr>
          <w:rFonts w:cs="Times New Roman"/>
          <w:b/>
          <w:bCs/>
          <w:sz w:val="22"/>
          <w:szCs w:val="22"/>
          <w:lang w:val="pt-BR"/>
        </w:rPr>
        <w:t xml:space="preserve"> </w:t>
      </w:r>
      <w:r>
        <w:rPr>
          <w:sz w:val="22"/>
          <w:szCs w:val="22"/>
        </w:rPr>
        <w:t>–</w:t>
      </w:r>
      <w:r>
        <w:rPr>
          <w:rFonts w:cs="Times New Roman"/>
          <w:b/>
          <w:bCs/>
          <w:sz w:val="22"/>
          <w:szCs w:val="22"/>
          <w:lang w:val="pt-BR"/>
        </w:rPr>
        <w:t xml:space="preserve"> </w:t>
      </w:r>
      <w:r>
        <w:rPr>
          <w:rFonts w:cs="Times New Roman"/>
          <w:b/>
          <w:bCs/>
          <w:sz w:val="22"/>
          <w:szCs w:val="22"/>
        </w:rPr>
        <w:t>DAS CONDIÇÕES DA ATA DE REGISTRO DE PREÇOS</w:t>
      </w:r>
    </w:p>
    <w:p>
      <w:pPr>
        <w:overflowPunct w:val="0"/>
        <w:spacing w:before="0" w:after="0" w:line="240" w:lineRule="auto"/>
        <w:ind w:left="240" w:firstLine="0"/>
        <w:jc w:val="both"/>
        <w:textAlignment w:val="baseline"/>
        <w:rPr>
          <w:rFonts w:ascii="Times New Roman" w:hAnsi="Times New Roman" w:cs="Times New Roman"/>
          <w:b/>
          <w:bCs/>
          <w:sz w:val="22"/>
          <w:szCs w:val="22"/>
        </w:rPr>
      </w:pPr>
    </w:p>
    <w:p>
      <w:pPr>
        <w:spacing w:before="0" w:after="0" w:line="240" w:lineRule="auto"/>
        <w:ind w:left="240" w:right="-241" w:firstLine="0"/>
        <w:jc w:val="both"/>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.1</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spacing w:before="0" w:after="0" w:line="240" w:lineRule="auto"/>
        <w:ind w:left="240" w:right="-241" w:firstLine="0"/>
        <w:jc w:val="both"/>
        <w:textAlignment w:val="baseline"/>
        <w:rPr>
          <w:rFonts w:ascii="Times New Roman" w:hAnsi="Times New Roman" w:cs="Times New Roman"/>
          <w:sz w:val="22"/>
          <w:szCs w:val="22"/>
        </w:rPr>
      </w:pPr>
    </w:p>
    <w:p>
      <w:pPr>
        <w:overflowPunct w:val="0"/>
        <w:spacing w:before="0" w:after="0" w:line="240" w:lineRule="auto"/>
        <w:ind w:left="240" w:right="-241"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6</w:t>
      </w:r>
      <w:r>
        <w:rPr>
          <w:rFonts w:cs="Times New Roman"/>
          <w:b/>
          <w:bCs/>
          <w:sz w:val="22"/>
          <w:szCs w:val="22"/>
        </w:rPr>
        <w:t>.2</w:t>
      </w:r>
      <w:r>
        <w:rPr>
          <w:rFonts w:cs="Times New Roman"/>
          <w:b/>
          <w:bCs/>
          <w:sz w:val="22"/>
          <w:szCs w:val="22"/>
          <w:lang w:val="pt-BR"/>
        </w:rPr>
        <w:t xml:space="preserve"> -</w:t>
      </w:r>
      <w:r>
        <w:rPr>
          <w:rFonts w:cs="Times New Roman"/>
          <w:sz w:val="22"/>
          <w:szCs w:val="22"/>
        </w:rPr>
        <w:t xml:space="preserve">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cs="Times New Roman"/>
          <w:b/>
          <w:bCs/>
          <w:sz w:val="22"/>
          <w:szCs w:val="22"/>
          <w:u w:val="single"/>
        </w:rPr>
        <w:t>06 (seis) dias</w:t>
      </w:r>
      <w:r>
        <w:rPr>
          <w:rFonts w:cs="Times New Roman"/>
          <w:sz w:val="22"/>
          <w:szCs w:val="22"/>
        </w:rPr>
        <w:t>, contados a partir da publicação, para assinatura do referido documento.</w:t>
      </w:r>
    </w:p>
    <w:p>
      <w:pPr>
        <w:overflowPunct w:val="0"/>
        <w:spacing w:before="0" w:after="0" w:line="240" w:lineRule="auto"/>
        <w:ind w:left="240" w:right="-241" w:firstLine="0"/>
        <w:jc w:val="both"/>
        <w:textAlignment w:val="baseline"/>
        <w:rPr>
          <w:rFonts w:ascii="Times New Roman" w:hAnsi="Times New Roman" w:cs="Times New Roman"/>
          <w:sz w:val="22"/>
          <w:szCs w:val="22"/>
        </w:rPr>
      </w:pPr>
    </w:p>
    <w:p>
      <w:pPr>
        <w:overflowPunct w:val="0"/>
        <w:spacing w:before="0" w:after="0" w:line="240" w:lineRule="auto"/>
        <w:ind w:left="240" w:right="-241"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6</w:t>
      </w:r>
      <w:r>
        <w:rPr>
          <w:rFonts w:cs="Times New Roman"/>
          <w:b/>
          <w:bCs/>
          <w:sz w:val="22"/>
          <w:szCs w:val="22"/>
        </w:rPr>
        <w:t>.</w:t>
      </w:r>
      <w:r>
        <w:rPr>
          <w:rFonts w:cs="Times New Roman"/>
          <w:b/>
          <w:bCs/>
          <w:sz w:val="22"/>
          <w:szCs w:val="22"/>
          <w:lang w:val="pt-BR"/>
        </w:rPr>
        <w:t>3 -</w:t>
      </w:r>
      <w:r>
        <w:rPr>
          <w:rFonts w:cs="Times New Roman"/>
          <w:sz w:val="22"/>
          <w:szCs w:val="22"/>
        </w:rPr>
        <w:t xml:space="preserve">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spacing w:before="0" w:after="0" w:line="240" w:lineRule="auto"/>
        <w:ind w:left="240" w:right="-241" w:firstLine="0"/>
        <w:jc w:val="both"/>
        <w:textAlignment w:val="baseline"/>
        <w:rPr>
          <w:rFonts w:ascii="Times New Roman" w:hAnsi="Times New Roman" w:cs="Times New Roman"/>
          <w:sz w:val="22"/>
          <w:szCs w:val="22"/>
        </w:rPr>
      </w:pPr>
    </w:p>
    <w:p>
      <w:pPr>
        <w:overflowPunct w:val="0"/>
        <w:spacing w:before="0" w:after="0" w:line="240" w:lineRule="auto"/>
        <w:ind w:left="240" w:right="-241"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6</w:t>
      </w:r>
      <w:r>
        <w:rPr>
          <w:rFonts w:cs="Times New Roman"/>
          <w:b/>
          <w:bCs/>
          <w:sz w:val="22"/>
          <w:szCs w:val="22"/>
        </w:rPr>
        <w:t>.4</w:t>
      </w:r>
      <w:r>
        <w:rPr>
          <w:rFonts w:cs="Times New Roman"/>
          <w:b/>
          <w:bCs/>
          <w:sz w:val="22"/>
          <w:szCs w:val="22"/>
          <w:lang w:val="pt-BR"/>
        </w:rPr>
        <w:t xml:space="preserve"> -</w:t>
      </w:r>
      <w:r>
        <w:rPr>
          <w:rFonts w:cs="Times New Roman"/>
          <w:b/>
          <w:bCs/>
          <w:sz w:val="22"/>
          <w:szCs w:val="22"/>
        </w:rPr>
        <w:t xml:space="preserve"> </w:t>
      </w:r>
      <w:r>
        <w:rPr>
          <w:rFonts w:cs="Times New Roman"/>
          <w:sz w:val="22"/>
          <w:szCs w:val="22"/>
        </w:rPr>
        <w:t xml:space="preserve">O fornecedor que </w:t>
      </w:r>
      <w:r>
        <w:rPr>
          <w:rFonts w:cs="Times New Roman"/>
          <w:b/>
          <w:bCs/>
          <w:sz w:val="22"/>
          <w:szCs w:val="22"/>
          <w:u w:val="single"/>
        </w:rPr>
        <w:t>não</w:t>
      </w:r>
      <w:r>
        <w:rPr>
          <w:rFonts w:cs="Times New Roman"/>
          <w:sz w:val="22"/>
          <w:szCs w:val="22"/>
        </w:rPr>
        <w:t xml:space="preserve"> assinar a Ata de Registro de Preços, dentro do prazo estipulado no item </w:t>
      </w:r>
      <w:r>
        <w:rPr>
          <w:rFonts w:cs="Times New Roman"/>
          <w:b/>
          <w:bCs/>
          <w:sz w:val="22"/>
          <w:szCs w:val="22"/>
          <w:lang w:val="pt-BR"/>
        </w:rPr>
        <w:t>2</w:t>
      </w:r>
      <w:r>
        <w:rPr>
          <w:rFonts w:hint="default" w:cs="Times New Roman"/>
          <w:b/>
          <w:bCs/>
          <w:sz w:val="22"/>
          <w:szCs w:val="22"/>
          <w:lang w:val="pt-BR"/>
        </w:rPr>
        <w:t>6</w:t>
      </w:r>
      <w:r>
        <w:rPr>
          <w:rFonts w:cs="Times New Roman"/>
          <w:b/>
          <w:bCs/>
          <w:sz w:val="22"/>
          <w:szCs w:val="22"/>
          <w:lang w:val="pt-BR"/>
        </w:rPr>
        <w:t>.2</w:t>
      </w:r>
      <w:r>
        <w:rPr>
          <w:rFonts w:cs="Times New Roman"/>
          <w:sz w:val="22"/>
          <w:szCs w:val="22"/>
        </w:rPr>
        <w:t xml:space="preserve">, ou se </w:t>
      </w:r>
      <w:r>
        <w:rPr>
          <w:rFonts w:cs="Times New Roman"/>
          <w:b/>
          <w:bCs/>
          <w:sz w:val="22"/>
          <w:szCs w:val="22"/>
          <w:u w:val="single"/>
        </w:rPr>
        <w:t>recusar em assinar</w:t>
      </w:r>
      <w:r>
        <w:rPr>
          <w:rFonts w:cs="Times New Roman"/>
          <w:sz w:val="22"/>
          <w:szCs w:val="22"/>
        </w:rPr>
        <w:t xml:space="preserve"> a presente Ata será submetido às </w:t>
      </w:r>
      <w:r>
        <w:rPr>
          <w:rFonts w:cs="Times New Roman"/>
          <w:b/>
          <w:bCs/>
          <w:sz w:val="22"/>
          <w:szCs w:val="22"/>
          <w:u w:val="single"/>
        </w:rPr>
        <w:t>penalidades</w:t>
      </w:r>
      <w:r>
        <w:rPr>
          <w:rFonts w:cs="Times New Roman"/>
          <w:sz w:val="22"/>
          <w:szCs w:val="22"/>
        </w:rPr>
        <w:t xml:space="preserve"> descritas no Artigo 7º da Lei 10.520/02.</w:t>
      </w:r>
    </w:p>
    <w:p>
      <w:pPr>
        <w:overflowPunct w:val="0"/>
        <w:spacing w:before="0" w:after="0" w:line="240" w:lineRule="auto"/>
        <w:ind w:left="240" w:right="-241" w:firstLine="0"/>
        <w:jc w:val="both"/>
        <w:textAlignment w:val="baseline"/>
        <w:rPr>
          <w:rFonts w:ascii="Times New Roman" w:hAnsi="Times New Roman" w:cs="Times New Roman"/>
          <w:color w:val="FF0000"/>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6</w:t>
      </w:r>
      <w:r>
        <w:rPr>
          <w:rFonts w:cs="Times New Roman"/>
          <w:b/>
          <w:bCs/>
          <w:sz w:val="22"/>
          <w:szCs w:val="22"/>
        </w:rPr>
        <w:t>.5</w:t>
      </w:r>
      <w:r>
        <w:rPr>
          <w:rFonts w:cs="Times New Roman"/>
          <w:b/>
          <w:bCs/>
          <w:sz w:val="22"/>
          <w:szCs w:val="22"/>
          <w:lang w:val="pt-BR"/>
        </w:rPr>
        <w:t xml:space="preserve"> -</w:t>
      </w:r>
      <w:r>
        <w:rPr>
          <w:rFonts w:cs="Times New Roman"/>
          <w:sz w:val="22"/>
          <w:szCs w:val="22"/>
        </w:rPr>
        <w:t xml:space="preserve"> O prazo de vigência da Ata de Registro de preços será de </w:t>
      </w:r>
      <w:r>
        <w:rPr>
          <w:rFonts w:cs="Times New Roman"/>
          <w:b/>
          <w:bCs/>
          <w:sz w:val="22"/>
          <w:szCs w:val="22"/>
        </w:rPr>
        <w:t xml:space="preserve">12 (doze) meses </w:t>
      </w:r>
      <w:r>
        <w:rPr>
          <w:rFonts w:cs="Times New Roman"/>
          <w:sz w:val="22"/>
          <w:szCs w:val="22"/>
        </w:rPr>
        <w:t>a contar da data da publicação do extrato da Ata de Registro de Preços no Diário Oficial dos Municípios.</w:t>
      </w:r>
    </w:p>
    <w:p>
      <w:pPr>
        <w:overflowPunct w:val="0"/>
        <w:spacing w:before="0" w:after="0" w:line="240" w:lineRule="auto"/>
        <w:ind w:left="240" w:firstLine="0"/>
        <w:jc w:val="both"/>
        <w:textAlignment w:val="baseline"/>
        <w:rPr>
          <w:rFonts w:ascii="Times New Roman" w:hAnsi="Times New Roman" w:cs="Times New Roman"/>
          <w:b/>
          <w:bCs/>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.6</w:t>
      </w:r>
      <w:r>
        <w:rPr>
          <w:rFonts w:cs="Times New Roman"/>
          <w:b/>
          <w:bCs/>
          <w:sz w:val="22"/>
          <w:szCs w:val="22"/>
          <w:lang w:val="en-US" w:eastAsia="pt-BR"/>
        </w:rPr>
        <w:t xml:space="preserve"> -</w:t>
      </w:r>
      <w:r>
        <w:rPr>
          <w:rFonts w:cs="Times New Roman"/>
          <w:sz w:val="22"/>
          <w:szCs w:val="22"/>
          <w:lang w:eastAsia="pt-BR"/>
        </w:rPr>
        <w:t xml:space="preserve"> A Ata de Registro de Preços não obriga a Administração a firmar as contratações que dela poderão advir, podendo ocorrer licitações específicas para a contratação do objeto, obedecidas a legislação pertinente, sendo assegurada preferência de fornecimento ao detentor do registro, em igualdade de condições.</w:t>
      </w: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.7</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O preço registrado e a indicação dos respectivos fornecedores serão publicados trimestralmente na imprensa oficial e divulgados em meio eletrônico, durante a vigência da Ata de Registro de Preços.</w:t>
      </w:r>
    </w:p>
    <w:p>
      <w:pPr>
        <w:overflowPunct w:val="0"/>
        <w:spacing w:before="0" w:after="0" w:line="240" w:lineRule="auto"/>
        <w:ind w:left="240" w:firstLine="0"/>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.8</w:t>
      </w:r>
      <w:r>
        <w:rPr>
          <w:rFonts w:cs="Times New Roman"/>
          <w:b/>
          <w:bCs/>
          <w:sz w:val="22"/>
          <w:szCs w:val="22"/>
          <w:lang w:val="en-US" w:eastAsia="pt-BR"/>
        </w:rPr>
        <w:t xml:space="preserve"> -</w:t>
      </w:r>
      <w:r>
        <w:rPr>
          <w:rFonts w:cs="Times New Roman"/>
          <w:sz w:val="22"/>
          <w:szCs w:val="22"/>
          <w:lang w:eastAsia="pt-BR"/>
        </w:rPr>
        <w:t xml:space="preserve">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spacing w:before="0" w:after="0" w:line="240" w:lineRule="auto"/>
        <w:ind w:left="240" w:firstLine="0"/>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.9</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.10</w:t>
      </w:r>
      <w:r>
        <w:rPr>
          <w:rFonts w:cs="Times New Roman"/>
          <w:b/>
          <w:bCs/>
          <w:sz w:val="22"/>
          <w:szCs w:val="22"/>
          <w:lang w:val="en-US" w:eastAsia="pt-BR"/>
        </w:rPr>
        <w:t xml:space="preserve"> - </w:t>
      </w:r>
      <w:r>
        <w:rPr>
          <w:rFonts w:cs="Times New Roman"/>
          <w:sz w:val="22"/>
          <w:szCs w:val="22"/>
          <w:lang w:eastAsia="pt-BR"/>
        </w:rPr>
        <w:t>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.11</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spacing w:before="0" w:after="0" w:line="240" w:lineRule="auto"/>
        <w:ind w:left="240" w:firstLine="0"/>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.12</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Será considerado preço de mercado o que for igual ou inferior à média daqueles apurados pela Administração Municipal para o objeto pesquisado.</w:t>
      </w:r>
    </w:p>
    <w:p>
      <w:pPr>
        <w:overflowPunct w:val="0"/>
        <w:spacing w:before="0" w:after="0" w:line="240" w:lineRule="auto"/>
        <w:ind w:left="240" w:firstLine="0"/>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val="en-US" w:eastAsia="pt-BR"/>
        </w:rPr>
        <w:t>2</w:t>
      </w:r>
      <w:r>
        <w:rPr>
          <w:rFonts w:hint="default" w:cs="Times New Roman"/>
          <w:b/>
          <w:bCs/>
          <w:sz w:val="22"/>
          <w:szCs w:val="22"/>
          <w:lang w:val="en-US" w:eastAsia="pt-BR"/>
        </w:rPr>
        <w:t>6</w:t>
      </w:r>
      <w:r>
        <w:rPr>
          <w:rFonts w:cs="Times New Roman"/>
          <w:b/>
          <w:bCs/>
          <w:sz w:val="22"/>
          <w:szCs w:val="22"/>
          <w:lang w:eastAsia="pt-BR"/>
        </w:rPr>
        <w:t>.13</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A Ata de Registro de Preços poderá ser cancelada de pleno direito, no todo ou em parte, nas situações previstas abaixo:</w:t>
      </w:r>
    </w:p>
    <w:p>
      <w:pPr>
        <w:overflowPunct w:val="0"/>
        <w:spacing w:before="0" w:after="0" w:line="240" w:lineRule="auto"/>
        <w:ind w:left="240" w:firstLine="0"/>
        <w:jc w:val="both"/>
        <w:textAlignment w:val="baseline"/>
        <w:rPr>
          <w:rFonts w:ascii="Times New Roman" w:hAnsi="Times New Roman" w:cs="Times New Roman"/>
          <w:sz w:val="22"/>
          <w:szCs w:val="22"/>
        </w:rPr>
      </w:pPr>
    </w:p>
    <w:p>
      <w:pPr>
        <w:numPr>
          <w:ilvl w:val="0"/>
          <w:numId w:val="18"/>
        </w:numPr>
        <w:overflowPunct w:val="0"/>
        <w:spacing w:before="0" w:after="0" w:line="240" w:lineRule="auto"/>
        <w:ind w:left="240" w:firstLine="0"/>
        <w:jc w:val="both"/>
        <w:textAlignment w:val="baseline"/>
        <w:rPr>
          <w:rFonts w:cs="Times New Roman"/>
          <w:b/>
          <w:bCs/>
          <w:sz w:val="22"/>
          <w:szCs w:val="22"/>
          <w:lang w:eastAsia="pt-BR"/>
        </w:rPr>
      </w:pPr>
      <w:r>
        <w:rPr>
          <w:rFonts w:cs="Times New Roman"/>
          <w:sz w:val="22"/>
          <w:szCs w:val="22"/>
          <w:lang w:eastAsia="pt-BR"/>
        </w:rPr>
        <w:t xml:space="preserve">Por iniciativa da </w:t>
      </w:r>
      <w:r>
        <w:rPr>
          <w:rFonts w:cs="Times New Roman"/>
          <w:b/>
          <w:bCs/>
          <w:sz w:val="22"/>
          <w:szCs w:val="22"/>
          <w:u w:val="single"/>
          <w:lang w:eastAsia="pt-BR"/>
        </w:rPr>
        <w:t>Administração</w:t>
      </w:r>
      <w:r>
        <w:rPr>
          <w:rFonts w:cs="Times New Roman"/>
          <w:sz w:val="22"/>
          <w:szCs w:val="22"/>
          <w:lang w:eastAsia="pt-BR"/>
        </w:rPr>
        <w:t>:</w:t>
      </w:r>
    </w:p>
    <w:p>
      <w:pPr>
        <w:numPr>
          <w:ilvl w:val="0"/>
          <w:numId w:val="19"/>
        </w:numPr>
        <w:tabs>
          <w:tab w:val="left" w:pos="480"/>
        </w:tabs>
        <w:overflowPunct w:val="0"/>
        <w:spacing w:before="0" w:after="0" w:line="240" w:lineRule="auto"/>
        <w:ind w:left="476" w:firstLine="3"/>
        <w:jc w:val="both"/>
        <w:textAlignment w:val="baseline"/>
        <w:rPr>
          <w:rFonts w:cs="Times New Roman"/>
          <w:b/>
          <w:bCs/>
          <w:sz w:val="22"/>
          <w:szCs w:val="22"/>
          <w:lang w:eastAsia="pt-BR"/>
        </w:rPr>
      </w:pPr>
      <w:r>
        <w:rPr>
          <w:rFonts w:cs="Times New Roman"/>
          <w:sz w:val="22"/>
          <w:szCs w:val="22"/>
          <w:lang w:eastAsia="pt-BR"/>
        </w:rPr>
        <w:t>quando o fornecedor der causa à rescisão administrativa da nota de empenho decorrente deste Registro de Preços, nas hipóteses previstas nos incisos de I a XII e XVII do art. 78 da Lei 8.666/93;</w:t>
      </w:r>
    </w:p>
    <w:p>
      <w:pPr>
        <w:numPr>
          <w:ilvl w:val="0"/>
          <w:numId w:val="0"/>
        </w:numPr>
        <w:overflowPunct w:val="0"/>
        <w:spacing w:before="0" w:after="0" w:line="240" w:lineRule="auto"/>
        <w:ind w:left="476" w:firstLine="3"/>
        <w:jc w:val="both"/>
        <w:textAlignment w:val="baseline"/>
        <w:rPr>
          <w:rFonts w:ascii="Times New Roman" w:hAnsi="Times New Roman" w:cs="Times New Roman"/>
          <w:sz w:val="22"/>
          <w:szCs w:val="22"/>
          <w:lang w:eastAsia="pt-BR"/>
        </w:rPr>
      </w:pPr>
      <w:r>
        <w:rPr>
          <w:rFonts w:cs="Times New Roman"/>
          <w:b/>
          <w:bCs/>
          <w:sz w:val="22"/>
          <w:szCs w:val="22"/>
          <w:lang w:eastAsia="pt-BR"/>
        </w:rPr>
        <w:t>b)</w:t>
      </w:r>
      <w:r>
        <w:rPr>
          <w:rFonts w:cs="Times New Roman"/>
          <w:sz w:val="22"/>
          <w:szCs w:val="22"/>
          <w:lang w:eastAsia="pt-BR"/>
        </w:rPr>
        <w:t xml:space="preserve"> se os preços registrados estiverem superiores aos praticados no mercado.</w:t>
      </w:r>
    </w:p>
    <w:p>
      <w:pPr>
        <w:overflowPunct w:val="0"/>
        <w:spacing w:before="0" w:after="0" w:line="240" w:lineRule="auto"/>
        <w:ind w:left="240" w:firstLine="0"/>
        <w:jc w:val="both"/>
        <w:textAlignment w:val="baseline"/>
        <w:rPr>
          <w:rFonts w:ascii="Times New Roman" w:hAnsi="Times New Roman" w:cs="Times New Roman"/>
          <w:b/>
          <w:bCs/>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II) </w:t>
      </w:r>
      <w:r>
        <w:rPr>
          <w:rFonts w:cs="Times New Roman"/>
          <w:sz w:val="22"/>
          <w:szCs w:val="22"/>
          <w:lang w:eastAsia="pt-BR"/>
        </w:rPr>
        <w:t xml:space="preserve">Por iniciativa do </w:t>
      </w:r>
      <w:r>
        <w:rPr>
          <w:rFonts w:cs="Times New Roman"/>
          <w:b/>
          <w:bCs/>
          <w:sz w:val="22"/>
          <w:szCs w:val="22"/>
          <w:u w:val="single"/>
          <w:lang w:eastAsia="pt-BR"/>
        </w:rPr>
        <w:t>fornecedor</w:t>
      </w:r>
      <w:r>
        <w:rPr>
          <w:rFonts w:cs="Times New Roman"/>
          <w:sz w:val="22"/>
          <w:szCs w:val="22"/>
          <w:lang w:eastAsia="pt-BR"/>
        </w:rPr>
        <w:t>:</w:t>
      </w:r>
    </w:p>
    <w:p>
      <w:pPr>
        <w:overflowPunct w:val="0"/>
        <w:spacing w:before="0" w:after="0" w:line="240" w:lineRule="auto"/>
        <w:ind w:left="480" w:firstLine="0"/>
        <w:jc w:val="both"/>
        <w:textAlignment w:val="baseline"/>
        <w:rPr>
          <w:rFonts w:ascii="Times New Roman" w:hAnsi="Times New Roman" w:cs="Times New Roman"/>
          <w:sz w:val="22"/>
          <w:szCs w:val="22"/>
          <w:lang w:eastAsia="pt-BR"/>
        </w:rPr>
      </w:pPr>
      <w:r>
        <w:rPr>
          <w:rFonts w:cs="Times New Roman"/>
          <w:b/>
          <w:bCs/>
          <w:sz w:val="22"/>
          <w:szCs w:val="22"/>
          <w:lang w:eastAsia="pt-BR"/>
        </w:rPr>
        <w:t>a)</w:t>
      </w:r>
      <w:r>
        <w:rPr>
          <w:rFonts w:cs="Times New Roman"/>
          <w:sz w:val="22"/>
          <w:szCs w:val="22"/>
          <w:lang w:eastAsia="pt-BR"/>
        </w:rPr>
        <w:t xml:space="preserve"> mediante solicitação escrita, comprovando estar o fornecedor impossibilitado de cumprir os requisitos desta Ata de Registro de Preços;</w:t>
      </w:r>
    </w:p>
    <w:p>
      <w:pPr>
        <w:overflowPunct w:val="0"/>
        <w:spacing w:before="0" w:after="0" w:line="240" w:lineRule="auto"/>
        <w:ind w:left="480" w:firstLine="0"/>
        <w:jc w:val="both"/>
        <w:textAlignment w:val="baseline"/>
        <w:rPr>
          <w:rFonts w:ascii="Times New Roman" w:hAnsi="Times New Roman" w:cs="Times New Roman"/>
          <w:sz w:val="22"/>
          <w:szCs w:val="22"/>
          <w:lang w:eastAsia="pt-BR"/>
        </w:rPr>
      </w:pPr>
      <w:r>
        <w:rPr>
          <w:rFonts w:cs="Times New Roman"/>
          <w:b/>
          <w:bCs/>
          <w:sz w:val="22"/>
          <w:szCs w:val="22"/>
          <w:lang w:eastAsia="pt-BR"/>
        </w:rPr>
        <w:t>b)</w:t>
      </w:r>
      <w:r>
        <w:rPr>
          <w:rFonts w:cs="Times New Roman"/>
          <w:sz w:val="22"/>
          <w:szCs w:val="22"/>
          <w:lang w:eastAsia="pt-BR"/>
        </w:rPr>
        <w:t xml:space="preserve"> quando comprovada a ocorrência de qualquer das hipóteses contidas no art. 78, incisos XIV , XV e XVI, da Lei nº 8.666/93.</w:t>
      </w: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primeiro - </w:t>
      </w:r>
      <w:r>
        <w:rPr>
          <w:rFonts w:cs="Times New Roman"/>
          <w:sz w:val="22"/>
          <w:szCs w:val="22"/>
          <w:lang w:eastAsia="pt-BR"/>
        </w:rPr>
        <w:t>Ocorrendo cancelamento do preço registrado, o fornecedor será informado por correspondência com aviso de recebimento, a qual será juntada ao processo administrativo da presente Ata.</w:t>
      </w:r>
    </w:p>
    <w:p>
      <w:pPr>
        <w:overflowPunct w:val="0"/>
        <w:spacing w:before="0" w:after="0" w:line="240" w:lineRule="auto"/>
        <w:ind w:left="240" w:firstLine="0"/>
        <w:jc w:val="both"/>
        <w:textAlignment w:val="baseline"/>
        <w:rPr>
          <w:rFonts w:ascii="Times New Roman" w:hAnsi="Times New Roman" w:cs="Times New Roman"/>
          <w:b/>
          <w:bCs/>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segundo - </w:t>
      </w:r>
      <w:r>
        <w:rPr>
          <w:rFonts w:cs="Times New Roman"/>
          <w:sz w:val="22"/>
          <w:szCs w:val="22"/>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spacing w:before="0" w:after="0" w:line="240" w:lineRule="auto"/>
        <w:ind w:left="240" w:firstLine="0"/>
        <w:jc w:val="both"/>
        <w:textAlignment w:val="baseline"/>
        <w:rPr>
          <w:rFonts w:ascii="Times New Roman" w:hAnsi="Times New Roman" w:cs="Times New Roman"/>
          <w:b/>
          <w:bCs/>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terceiro - </w:t>
      </w:r>
      <w:r>
        <w:rPr>
          <w:rFonts w:cs="Times New Roman"/>
          <w:sz w:val="22"/>
          <w:szCs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p>
    <w:p>
      <w:pPr>
        <w:overflowPunct w:val="0"/>
        <w:spacing w:before="0" w:after="0" w:line="240" w:lineRule="auto"/>
        <w:ind w:left="240" w:firstLine="0"/>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quarto - </w:t>
      </w:r>
      <w:r>
        <w:rPr>
          <w:rFonts w:cs="Times New Roman"/>
          <w:sz w:val="22"/>
          <w:szCs w:val="22"/>
          <w:lang w:eastAsia="pt-BR"/>
        </w:rPr>
        <w:t>Havendo o cancelamento do preço registrado, cessarão todas as atividades do fornecedor relativas ao respectivo registro.</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bCs/>
          <w:sz w:val="22"/>
          <w:szCs w:val="22"/>
          <w:lang w:eastAsia="pt-BR"/>
        </w:rPr>
        <w:t xml:space="preserve">Parágrafo quinto - </w:t>
      </w:r>
      <w:r>
        <w:rPr>
          <w:rFonts w:cs="Times New Roman"/>
          <w:sz w:val="22"/>
          <w:szCs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spacing w:before="0" w:after="0" w:line="240" w:lineRule="auto"/>
        <w:ind w:left="240" w:firstLine="0"/>
        <w:jc w:val="both"/>
        <w:textAlignment w:val="baseline"/>
        <w:rPr>
          <w:rFonts w:ascii="Times New Roman" w:hAnsi="Times New Roman" w:cs="Times New Roman"/>
          <w:b/>
          <w:bCs/>
          <w:sz w:val="22"/>
          <w:szCs w:val="22"/>
          <w:lang w:val="pt-BR"/>
        </w:rPr>
      </w:pPr>
      <w:r>
        <w:rPr>
          <w:rFonts w:cs="Times New Roman"/>
          <w:b/>
          <w:bCs/>
          <w:sz w:val="22"/>
          <w:szCs w:val="22"/>
        </w:rPr>
        <w:t>2</w:t>
      </w:r>
      <w:r>
        <w:rPr>
          <w:rFonts w:hint="default" w:cs="Times New Roman"/>
          <w:b/>
          <w:bCs/>
          <w:sz w:val="22"/>
          <w:szCs w:val="22"/>
          <w:lang w:val="pt-BR"/>
        </w:rPr>
        <w:t>7</w:t>
      </w:r>
      <w:r>
        <w:rPr>
          <w:rFonts w:cs="Times New Roman"/>
          <w:b/>
          <w:bCs/>
          <w:sz w:val="22"/>
          <w:szCs w:val="22"/>
          <w:lang w:val="pt-BR"/>
        </w:rPr>
        <w:t xml:space="preserve"> </w:t>
      </w:r>
      <w:r>
        <w:rPr>
          <w:sz w:val="22"/>
          <w:szCs w:val="22"/>
        </w:rPr>
        <w:t>–</w:t>
      </w:r>
      <w:r>
        <w:rPr>
          <w:rFonts w:cs="Times New Roman"/>
          <w:b/>
          <w:bCs/>
          <w:sz w:val="22"/>
          <w:szCs w:val="22"/>
          <w:lang w:val="pt-BR"/>
        </w:rPr>
        <w:t xml:space="preserve"> </w:t>
      </w:r>
      <w:r>
        <w:rPr>
          <w:rFonts w:cs="Times New Roman"/>
          <w:b/>
          <w:bCs/>
          <w:sz w:val="22"/>
          <w:szCs w:val="22"/>
        </w:rPr>
        <w:t>DA ADESÃO À ATA DE REGISTRO DE PREÇOS</w:t>
      </w:r>
      <w:r>
        <w:rPr>
          <w:rFonts w:cs="Times New Roman"/>
          <w:b/>
          <w:bCs/>
          <w:sz w:val="22"/>
          <w:szCs w:val="22"/>
          <w:lang w:val="pt-BR"/>
        </w:rPr>
        <w:t>:</w:t>
      </w:r>
    </w:p>
    <w:p>
      <w:pPr>
        <w:overflowPunct w:val="0"/>
        <w:spacing w:before="0" w:after="0" w:line="240" w:lineRule="auto"/>
        <w:ind w:left="240" w:firstLine="0"/>
        <w:jc w:val="both"/>
        <w:textAlignment w:val="baseline"/>
        <w:rPr>
          <w:rFonts w:ascii="Times New Roman" w:hAnsi="Times New Roman" w:cs="Times New Roman"/>
          <w:b/>
          <w:bCs/>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7</w:t>
      </w:r>
      <w:r>
        <w:rPr>
          <w:rFonts w:cs="Times New Roman"/>
          <w:b/>
          <w:sz w:val="22"/>
          <w:szCs w:val="22"/>
        </w:rPr>
        <w:t>.1</w:t>
      </w:r>
      <w:r>
        <w:rPr>
          <w:rFonts w:cs="Times New Roman"/>
          <w:b/>
          <w:sz w:val="22"/>
          <w:szCs w:val="22"/>
          <w:lang w:val="pt-BR"/>
        </w:rPr>
        <w:t xml:space="preserve"> - </w:t>
      </w:r>
      <w:r>
        <w:rPr>
          <w:rFonts w:cs="Times New Roman"/>
          <w:sz w:val="22"/>
          <w:szCs w:val="22"/>
        </w:rPr>
        <w:t>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7</w:t>
      </w:r>
      <w:r>
        <w:rPr>
          <w:rFonts w:cs="Times New Roman"/>
          <w:b/>
          <w:sz w:val="22"/>
          <w:szCs w:val="22"/>
        </w:rPr>
        <w:t>.2</w:t>
      </w:r>
      <w:r>
        <w:rPr>
          <w:rFonts w:cs="Times New Roman"/>
          <w:b/>
          <w:sz w:val="22"/>
          <w:szCs w:val="22"/>
          <w:lang w:val="pt-BR"/>
        </w:rPr>
        <w:t xml:space="preserve"> - </w:t>
      </w:r>
      <w:r>
        <w:rPr>
          <w:rFonts w:cs="Times New Roman"/>
          <w:sz w:val="22"/>
          <w:szCs w:val="22"/>
        </w:rPr>
        <w:t xml:space="preserve">Caberá ao fornecedor beneficiário da </w:t>
      </w:r>
      <w:r>
        <w:rPr>
          <w:rFonts w:cs="Times New Roman"/>
          <w:b/>
          <w:sz w:val="22"/>
          <w:szCs w:val="22"/>
        </w:rPr>
        <w:t>Ata de Registro de Preços</w:t>
      </w:r>
      <w:r>
        <w:rPr>
          <w:rFonts w:cs="Times New Roman"/>
          <w:sz w:val="22"/>
          <w:szCs w:val="22"/>
        </w:rPr>
        <w:t>, observadas as condições nela estabelecidas, optar pela aceitação ou não do fornecimento, desde que este fornecimento não prejudique as obrigações anteriormente assumidas com o órgão gerenciador e órgãos participantes.</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7</w:t>
      </w:r>
      <w:r>
        <w:rPr>
          <w:rFonts w:cs="Times New Roman"/>
          <w:b/>
          <w:sz w:val="22"/>
          <w:szCs w:val="22"/>
        </w:rPr>
        <w:t>.3</w:t>
      </w:r>
      <w:r>
        <w:rPr>
          <w:rFonts w:cs="Times New Roman"/>
          <w:b/>
          <w:sz w:val="22"/>
          <w:szCs w:val="22"/>
          <w:lang w:val="pt-BR"/>
        </w:rPr>
        <w:t xml:space="preserve"> - </w:t>
      </w:r>
      <w:r>
        <w:rPr>
          <w:rFonts w:cs="Times New Roman"/>
          <w:sz w:val="22"/>
          <w:szCs w:val="22"/>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7</w:t>
      </w:r>
      <w:r>
        <w:rPr>
          <w:rFonts w:cs="Times New Roman"/>
          <w:b/>
          <w:sz w:val="22"/>
          <w:szCs w:val="22"/>
        </w:rPr>
        <w:t>.4</w:t>
      </w:r>
      <w:r>
        <w:rPr>
          <w:rFonts w:cs="Times New Roman"/>
          <w:b/>
          <w:sz w:val="22"/>
          <w:szCs w:val="22"/>
          <w:lang w:val="pt-BR"/>
        </w:rPr>
        <w:t xml:space="preserve"> - </w:t>
      </w:r>
      <w:r>
        <w:rPr>
          <w:rFonts w:cs="Times New Roman"/>
          <w:sz w:val="22"/>
          <w:szCs w:val="22"/>
        </w:rPr>
        <w:t>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7</w:t>
      </w:r>
      <w:r>
        <w:rPr>
          <w:rFonts w:cs="Times New Roman"/>
          <w:b/>
          <w:sz w:val="22"/>
          <w:szCs w:val="22"/>
        </w:rPr>
        <w:t>.5</w:t>
      </w:r>
      <w:r>
        <w:rPr>
          <w:rFonts w:cs="Times New Roman"/>
          <w:b/>
          <w:sz w:val="22"/>
          <w:szCs w:val="22"/>
          <w:lang w:val="pt-BR"/>
        </w:rPr>
        <w:t xml:space="preserve"> - </w:t>
      </w:r>
      <w:r>
        <w:rPr>
          <w:rFonts w:cs="Times New Roman"/>
          <w:sz w:val="22"/>
          <w:szCs w:val="22"/>
        </w:rPr>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cláusulas contratuais, em relação as suas próprias contratações, informando as ocorrências ao órgão gerenciado.</w:t>
      </w:r>
    </w:p>
    <w:p>
      <w:pPr>
        <w:overflowPunct w:val="0"/>
        <w:spacing w:before="0" w:after="0" w:line="240" w:lineRule="auto"/>
        <w:ind w:left="240" w:firstLine="0"/>
        <w:jc w:val="both"/>
        <w:textAlignment w:val="baseline"/>
        <w:rPr>
          <w:rFonts w:ascii="Times New Roman" w:hAnsi="Times New Roman" w:cs="Times New Roman"/>
          <w:sz w:val="22"/>
          <w:szCs w:val="22"/>
        </w:rPr>
      </w:pPr>
    </w:p>
    <w:p>
      <w:pPr>
        <w:overflowPunct w:val="0"/>
        <w:spacing w:before="0" w:after="0"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7</w:t>
      </w:r>
      <w:r>
        <w:rPr>
          <w:rFonts w:cs="Times New Roman"/>
          <w:b/>
          <w:sz w:val="22"/>
          <w:szCs w:val="22"/>
        </w:rPr>
        <w:t>.6</w:t>
      </w:r>
      <w:r>
        <w:rPr>
          <w:rFonts w:cs="Times New Roman"/>
          <w:b/>
          <w:sz w:val="22"/>
          <w:szCs w:val="22"/>
          <w:lang w:val="pt-BR"/>
        </w:rPr>
        <w:t xml:space="preserve"> - </w:t>
      </w:r>
      <w:r>
        <w:rPr>
          <w:rFonts w:cs="Times New Roman"/>
          <w:sz w:val="22"/>
          <w:szCs w:val="22"/>
        </w:rPr>
        <w:t xml:space="preserve">Após a autorização do órgão gerenciador, o órgão não participante deverá efetivar a contratação solicitada em </w:t>
      </w:r>
      <w:r>
        <w:rPr>
          <w:rFonts w:cs="Times New Roman"/>
          <w:b/>
          <w:sz w:val="22"/>
          <w:szCs w:val="22"/>
          <w:u w:val="single"/>
        </w:rPr>
        <w:t>até noventa dias</w:t>
      </w:r>
      <w:r>
        <w:rPr>
          <w:rFonts w:cs="Times New Roman"/>
          <w:sz w:val="22"/>
          <w:szCs w:val="22"/>
        </w:rPr>
        <w:t>, observado o prazo de validade da Ata de Registro de Preços.</w:t>
      </w: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bCs/>
          <w:sz w:val="22"/>
          <w:szCs w:val="22"/>
        </w:rPr>
        <w:t>2</w:t>
      </w:r>
      <w:r>
        <w:rPr>
          <w:rFonts w:hint="default" w:cs="Times New Roman"/>
          <w:b/>
          <w:bCs/>
          <w:sz w:val="22"/>
          <w:szCs w:val="22"/>
          <w:lang w:val="pt-BR"/>
        </w:rPr>
        <w:t>7</w:t>
      </w:r>
      <w:r>
        <w:rPr>
          <w:rFonts w:cs="Times New Roman"/>
          <w:b/>
          <w:bCs/>
          <w:sz w:val="22"/>
          <w:szCs w:val="22"/>
        </w:rPr>
        <w:t>.6.1</w:t>
      </w:r>
      <w:r>
        <w:rPr>
          <w:rFonts w:cs="Times New Roman"/>
          <w:b/>
          <w:bCs/>
          <w:sz w:val="22"/>
          <w:szCs w:val="22"/>
          <w:lang w:val="pt-BR"/>
        </w:rPr>
        <w:t xml:space="preserve"> - </w:t>
      </w:r>
      <w:r>
        <w:rPr>
          <w:rFonts w:cs="Times New Roman"/>
          <w:sz w:val="22"/>
          <w:szCs w:val="22"/>
        </w:rPr>
        <w:t>Caberá ao órgão gerenciador autorizar, excepcional e justificadamente, a prorrogação do prazo para efetivação da contratação, respeitado o prazo de vigência da ata, desde que solicitada pelo órgão não participante.</w:t>
      </w:r>
    </w:p>
    <w:p>
      <w:pPr>
        <w:tabs>
          <w:tab w:val="left" w:pos="0"/>
        </w:tabs>
        <w:overflowPunct w:val="0"/>
        <w:spacing w:beforeAutospacing="1" w:afterAutospacing="1" w:line="240" w:lineRule="auto"/>
        <w:ind w:left="240" w:firstLine="0"/>
        <w:jc w:val="both"/>
        <w:textAlignment w:val="baseline"/>
        <w:rPr>
          <w:rFonts w:cs="Times New Roman"/>
          <w:b/>
          <w:sz w:val="22"/>
          <w:szCs w:val="22"/>
        </w:rPr>
      </w:pPr>
    </w:p>
    <w:p>
      <w:pPr>
        <w:tabs>
          <w:tab w:val="left" w:pos="0"/>
        </w:tabs>
        <w:overflowPunct w:val="0"/>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rPr>
        <w:t>2</w:t>
      </w:r>
      <w:r>
        <w:rPr>
          <w:rFonts w:hint="default" w:cs="Times New Roman"/>
          <w:b/>
          <w:sz w:val="22"/>
          <w:szCs w:val="22"/>
          <w:lang w:val="pt-BR"/>
        </w:rPr>
        <w:t>8</w:t>
      </w:r>
      <w:r>
        <w:rPr>
          <w:rFonts w:cs="Times New Roman"/>
          <w:b/>
          <w:sz w:val="22"/>
          <w:szCs w:val="22"/>
          <w:lang w:val="pt-BR"/>
        </w:rPr>
        <w:t xml:space="preserve"> </w:t>
      </w:r>
      <w:r>
        <w:rPr>
          <w:sz w:val="22"/>
          <w:szCs w:val="22"/>
        </w:rPr>
        <w:t>–</w:t>
      </w:r>
      <w:r>
        <w:rPr>
          <w:sz w:val="22"/>
          <w:szCs w:val="22"/>
          <w:lang w:val="pt-BR"/>
        </w:rPr>
        <w:t xml:space="preserve"> </w:t>
      </w:r>
      <w:r>
        <w:rPr>
          <w:rFonts w:cs="Times New Roman"/>
          <w:b/>
          <w:sz w:val="22"/>
          <w:szCs w:val="22"/>
        </w:rPr>
        <w:t>DISPOSIÇÕES FINAIS</w:t>
      </w:r>
      <w:r>
        <w:rPr>
          <w:rFonts w:cs="Times New Roman"/>
          <w:b/>
          <w:sz w:val="22"/>
          <w:szCs w:val="22"/>
          <w:lang w:val="pt-BR"/>
        </w:rPr>
        <w:t>:</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w:t>
      </w:r>
      <w:r>
        <w:rPr>
          <w:rFonts w:cs="Times New Roman"/>
          <w:b/>
          <w:sz w:val="22"/>
          <w:szCs w:val="22"/>
          <w:lang w:val="pt-BR"/>
        </w:rPr>
        <w:t xml:space="preserve"> -</w:t>
      </w:r>
      <w:r>
        <w:rPr>
          <w:rFonts w:cs="Times New Roman"/>
          <w:b/>
          <w:sz w:val="22"/>
          <w:szCs w:val="22"/>
        </w:rPr>
        <w:t xml:space="preserve"> </w:t>
      </w:r>
      <w:r>
        <w:rPr>
          <w:rFonts w:cs="Times New Roman"/>
          <w:sz w:val="22"/>
          <w:szCs w:val="22"/>
        </w:rPr>
        <w:t xml:space="preserve">A presente licitação não importa necessariamente em contratação, podendo a Prefeitura Municipal de Naviraí/MS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Pr>
          <w:rFonts w:cs="Times New Roman"/>
          <w:b/>
          <w:sz w:val="22"/>
          <w:szCs w:val="22"/>
        </w:rPr>
        <w:t>O MUNICÍPIO DE NAVIRAÍ/MS</w:t>
      </w:r>
      <w:r>
        <w:rPr>
          <w:rFonts w:cs="Times New Roman"/>
          <w:sz w:val="22"/>
          <w:szCs w:val="22"/>
        </w:rPr>
        <w:t xml:space="preserve"> poderá, ainda, prorrogar, a qualquer tempo, os prazos para recebimento das propostas ou para sua abertura.</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.2</w:t>
      </w:r>
      <w:r>
        <w:rPr>
          <w:rFonts w:cs="Times New Roman"/>
          <w:b/>
          <w:sz w:val="22"/>
          <w:szCs w:val="22"/>
          <w:lang w:val="pt-BR"/>
        </w:rPr>
        <w:t xml:space="preserve"> -</w:t>
      </w:r>
      <w:r>
        <w:rPr>
          <w:rFonts w:cs="Times New Roman"/>
          <w:b/>
          <w:sz w:val="22"/>
          <w:szCs w:val="22"/>
        </w:rPr>
        <w:t xml:space="preserve"> </w:t>
      </w:r>
      <w:r>
        <w:rPr>
          <w:rFonts w:cs="Times New Roman"/>
          <w:sz w:val="22"/>
          <w:szCs w:val="22"/>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.3</w:t>
      </w:r>
      <w:r>
        <w:rPr>
          <w:rFonts w:cs="Times New Roman"/>
          <w:b/>
          <w:sz w:val="22"/>
          <w:szCs w:val="22"/>
          <w:lang w:val="pt-BR"/>
        </w:rPr>
        <w:t xml:space="preserve"> -</w:t>
      </w:r>
      <w:r>
        <w:rPr>
          <w:rFonts w:cs="Times New Roman"/>
          <w:b/>
          <w:sz w:val="22"/>
          <w:szCs w:val="22"/>
        </w:rPr>
        <w:t xml:space="preserve"> </w:t>
      </w:r>
      <w:r>
        <w:rPr>
          <w:rFonts w:cs="Times New Roman"/>
          <w:sz w:val="22"/>
          <w:szCs w:val="22"/>
        </w:rPr>
        <w:t xml:space="preserve">É </w:t>
      </w:r>
      <w:r>
        <w:rPr>
          <w:rFonts w:cs="Times New Roman"/>
          <w:b/>
          <w:bCs/>
          <w:sz w:val="22"/>
          <w:szCs w:val="22"/>
          <w:u w:val="single"/>
        </w:rPr>
        <w:t>facultado ao Pregoeiro</w:t>
      </w:r>
      <w:r>
        <w:rPr>
          <w:rFonts w:cs="Times New Roman"/>
          <w:sz w:val="22"/>
          <w:szCs w:val="22"/>
        </w:rPr>
        <w:t>, ou à autoridade a ele superior, em qualquer fase da licitação, promover diligências com vistas a esclarecer ou a complementar a instrução do processo</w:t>
      </w:r>
      <w:r>
        <w:rPr>
          <w:rFonts w:cs="Times New Roman"/>
          <w:sz w:val="22"/>
          <w:szCs w:val="22"/>
          <w:lang w:val="pt-BR"/>
        </w:rPr>
        <w:t xml:space="preserve"> ou ainda </w:t>
      </w:r>
      <w:r>
        <w:rPr>
          <w:rFonts w:cs="Times New Roman"/>
          <w:b/>
          <w:bCs/>
          <w:sz w:val="22"/>
          <w:szCs w:val="22"/>
          <w:u w:val="single"/>
          <w:lang w:val="pt-BR"/>
        </w:rPr>
        <w:t>ajustar o julgamento</w:t>
      </w:r>
      <w:r>
        <w:rPr>
          <w:rFonts w:cs="Times New Roman"/>
          <w:sz w:val="22"/>
          <w:szCs w:val="22"/>
          <w:lang w:val="pt-BR"/>
        </w:rPr>
        <w:t xml:space="preserve"> aos entendimentos/julgados.</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.4</w:t>
      </w:r>
      <w:r>
        <w:rPr>
          <w:rFonts w:cs="Times New Roman"/>
          <w:b/>
          <w:sz w:val="22"/>
          <w:szCs w:val="22"/>
          <w:lang w:val="pt-BR"/>
        </w:rPr>
        <w:t xml:space="preserve"> -</w:t>
      </w:r>
      <w:r>
        <w:rPr>
          <w:rFonts w:cs="Times New Roman"/>
          <w:b/>
          <w:sz w:val="22"/>
          <w:szCs w:val="22"/>
        </w:rPr>
        <w:t xml:space="preserve"> </w:t>
      </w:r>
      <w:r>
        <w:rPr>
          <w:rFonts w:cs="Times New Roman"/>
          <w:sz w:val="22"/>
          <w:szCs w:val="22"/>
        </w:rPr>
        <w:t>Os proponentes intimados para prestar quaisquer esclarecimentos adicionais deverão fazê-lo no prazo determinado pelo Pregoeiro, sob pena de desclassificação/inabilitação.</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.5</w:t>
      </w:r>
      <w:r>
        <w:rPr>
          <w:rFonts w:cs="Times New Roman"/>
          <w:b/>
          <w:sz w:val="22"/>
          <w:szCs w:val="22"/>
          <w:lang w:val="pt-BR"/>
        </w:rPr>
        <w:t xml:space="preserve"> -</w:t>
      </w:r>
      <w:r>
        <w:rPr>
          <w:rFonts w:cs="Times New Roman"/>
          <w:b/>
          <w:sz w:val="22"/>
          <w:szCs w:val="22"/>
        </w:rPr>
        <w:t xml:space="preserve"> </w:t>
      </w:r>
      <w:r>
        <w:rPr>
          <w:rFonts w:cs="Times New Roman"/>
          <w:sz w:val="22"/>
          <w:szCs w:val="22"/>
        </w:rPr>
        <w:t>O desatendimento de exigências formais não essenciais não importará no afastamento do proponente, desde que seja possível a aferição da sua qualificação e a exata compreensão da sua proposta.</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.6</w:t>
      </w:r>
      <w:r>
        <w:rPr>
          <w:rFonts w:cs="Times New Roman"/>
          <w:b/>
          <w:sz w:val="22"/>
          <w:szCs w:val="22"/>
          <w:lang w:val="pt-BR"/>
        </w:rPr>
        <w:t xml:space="preserve"> -</w:t>
      </w:r>
      <w:r>
        <w:rPr>
          <w:rFonts w:cs="Times New Roman"/>
          <w:b/>
          <w:sz w:val="22"/>
          <w:szCs w:val="22"/>
        </w:rPr>
        <w:t xml:space="preserve"> </w:t>
      </w:r>
      <w:r>
        <w:rPr>
          <w:rFonts w:cs="Times New Roman"/>
          <w:sz w:val="22"/>
          <w:szCs w:val="22"/>
        </w:rPr>
        <w:t>As normas que disciplinam este Pregão serão sempre interpretadas em favor da ampliação da disputa entre os proponentes, desde que não comprometam o interesse da Administração, a finalidade e a segurança da contratação.</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.7</w:t>
      </w:r>
      <w:r>
        <w:rPr>
          <w:rFonts w:cs="Times New Roman"/>
          <w:b/>
          <w:sz w:val="22"/>
          <w:szCs w:val="22"/>
          <w:lang w:val="pt-BR"/>
        </w:rPr>
        <w:t xml:space="preserve"> -</w:t>
      </w:r>
      <w:r>
        <w:rPr>
          <w:rFonts w:cs="Times New Roman"/>
          <w:b/>
          <w:sz w:val="22"/>
          <w:szCs w:val="22"/>
        </w:rPr>
        <w:t xml:space="preserve"> </w:t>
      </w:r>
      <w:r>
        <w:rPr>
          <w:rFonts w:cs="Times New Roman"/>
          <w:sz w:val="22"/>
          <w:szCs w:val="22"/>
        </w:rPr>
        <w:t>As decisões referentes a este processo licitatório poderão ser comunicadas aos proponentes via plataforma.</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color w:val="FF0000"/>
          <w:sz w:val="22"/>
          <w:szCs w:val="22"/>
        </w:rPr>
      </w:pPr>
      <w:r>
        <w:rPr>
          <w:rFonts w:cs="Times New Roman"/>
          <w:b/>
          <w:color w:val="000000" w:themeColor="text1"/>
          <w:sz w:val="22"/>
          <w:szCs w:val="22"/>
          <w14:textFill>
            <w14:solidFill>
              <w14:schemeClr w14:val="tx1"/>
            </w14:solidFill>
          </w14:textFill>
        </w:rPr>
        <w:t>2</w:t>
      </w:r>
      <w:r>
        <w:rPr>
          <w:rFonts w:hint="default" w:cs="Times New Roman"/>
          <w:b/>
          <w:color w:val="000000" w:themeColor="text1"/>
          <w:sz w:val="22"/>
          <w:szCs w:val="22"/>
          <w:lang w:val="pt-BR"/>
          <w14:textFill>
            <w14:solidFill>
              <w14:schemeClr w14:val="tx1"/>
            </w14:solidFill>
          </w14:textFill>
        </w:rPr>
        <w:t>8</w:t>
      </w:r>
      <w:r>
        <w:rPr>
          <w:rFonts w:cs="Times New Roman"/>
          <w:b/>
          <w:color w:val="000000" w:themeColor="text1"/>
          <w:sz w:val="22"/>
          <w:szCs w:val="22"/>
          <w14:textFill>
            <w14:solidFill>
              <w14:schemeClr w14:val="tx1"/>
            </w14:solidFill>
          </w14:textFill>
        </w:rPr>
        <w:t>.8</w:t>
      </w:r>
      <w:r>
        <w:rPr>
          <w:rFonts w:cs="Times New Roman"/>
          <w:b/>
          <w:color w:val="000000" w:themeColor="text1"/>
          <w:sz w:val="22"/>
          <w:szCs w:val="22"/>
          <w:lang w:val="pt-BR"/>
          <w14:textFill>
            <w14:solidFill>
              <w14:schemeClr w14:val="tx1"/>
            </w14:solidFill>
          </w14:textFill>
        </w:rPr>
        <w:t xml:space="preserve"> -</w:t>
      </w:r>
      <w:r>
        <w:rPr>
          <w:rFonts w:cs="Times New Roman"/>
          <w:b/>
          <w:color w:val="FF0000"/>
          <w:sz w:val="22"/>
          <w:szCs w:val="22"/>
        </w:rPr>
        <w:t xml:space="preserve"> </w:t>
      </w:r>
      <w:r>
        <w:rPr>
          <w:rFonts w:cs="Times New Roman"/>
          <w:sz w:val="22"/>
          <w:szCs w:val="22"/>
        </w:rPr>
        <w:t>Os casos omissos neste Edital serão resolvidos pelo (a) Pregoeiro (a), nos termos da legislação pertinente.</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.9</w:t>
      </w:r>
      <w:r>
        <w:rPr>
          <w:rFonts w:cs="Times New Roman"/>
          <w:b/>
          <w:sz w:val="22"/>
          <w:szCs w:val="22"/>
          <w:lang w:val="pt-BR"/>
        </w:rPr>
        <w:t xml:space="preserve"> -</w:t>
      </w:r>
      <w:r>
        <w:rPr>
          <w:rFonts w:cs="Times New Roman"/>
          <w:b/>
          <w:sz w:val="22"/>
          <w:szCs w:val="22"/>
        </w:rPr>
        <w:t xml:space="preserve"> </w:t>
      </w:r>
      <w:r>
        <w:rPr>
          <w:rFonts w:cs="Times New Roman"/>
          <w:sz w:val="22"/>
          <w:szCs w:val="22"/>
        </w:rPr>
        <w:t>A participação do proponente nesta licitação implica aceitação de todos os termos deste Edital.</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.10</w:t>
      </w:r>
      <w:r>
        <w:rPr>
          <w:rFonts w:cs="Times New Roman"/>
          <w:b/>
          <w:sz w:val="22"/>
          <w:szCs w:val="22"/>
          <w:lang w:val="pt-BR"/>
        </w:rPr>
        <w:t xml:space="preserve"> -</w:t>
      </w:r>
      <w:r>
        <w:rPr>
          <w:rFonts w:cs="Times New Roman"/>
          <w:b/>
          <w:sz w:val="22"/>
          <w:szCs w:val="22"/>
        </w:rPr>
        <w:t xml:space="preserve"> </w:t>
      </w:r>
      <w:r>
        <w:rPr>
          <w:rFonts w:cs="Times New Roman"/>
          <w:sz w:val="22"/>
          <w:szCs w:val="22"/>
        </w:rPr>
        <w:t>Não cabe à Bolsa de Licitações e Leilões qualquer responsabilidade pelas obrigações assumidas pelo fornecedor com o licitador, em especial com relação à forma e às condições de entrega dos bens e quanto à quitação financeira da negociação realizada.</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.11</w:t>
      </w:r>
      <w:r>
        <w:rPr>
          <w:rFonts w:cs="Times New Roman"/>
          <w:b/>
          <w:sz w:val="22"/>
          <w:szCs w:val="22"/>
          <w:lang w:val="pt-BR"/>
        </w:rPr>
        <w:t xml:space="preserve"> -</w:t>
      </w:r>
      <w:r>
        <w:rPr>
          <w:rFonts w:cs="Times New Roman"/>
          <w:b/>
          <w:sz w:val="22"/>
          <w:szCs w:val="22"/>
        </w:rPr>
        <w:t xml:space="preserve"> </w:t>
      </w:r>
      <w:r>
        <w:rPr>
          <w:rFonts w:cs="Times New Roman"/>
          <w:sz w:val="22"/>
          <w:szCs w:val="22"/>
        </w:rPr>
        <w:t>O foro designado para julgamento de quaisquer questões judiciais resultantes deste Edital será o da Comarca de Naviraí, Estado Mato Grosso do Sul, considerado aquele a que está vinculado o (a) Pregoeiro (a).</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.12</w:t>
      </w:r>
      <w:r>
        <w:rPr>
          <w:rFonts w:cs="Times New Roman"/>
          <w:b/>
          <w:sz w:val="22"/>
          <w:szCs w:val="22"/>
          <w:lang w:val="pt-BR"/>
        </w:rPr>
        <w:t xml:space="preserve"> -</w:t>
      </w:r>
      <w:r>
        <w:rPr>
          <w:rFonts w:cs="Times New Roman"/>
          <w:b/>
          <w:sz w:val="22"/>
          <w:szCs w:val="22"/>
        </w:rPr>
        <w:t xml:space="preserve"> </w:t>
      </w:r>
      <w:r>
        <w:rPr>
          <w:rFonts w:cs="Times New Roman"/>
          <w:sz w:val="22"/>
          <w:szCs w:val="22"/>
        </w:rPr>
        <w:t xml:space="preserve">O (a) Pregoeiro (a) e sua Equipe de Apoio, atenderão aos interessados no horário de 7h às </w:t>
      </w:r>
      <w:r>
        <w:rPr>
          <w:rFonts w:cs="Times New Roman"/>
          <w:sz w:val="22"/>
          <w:szCs w:val="22"/>
          <w:lang w:val="pt-BR"/>
        </w:rPr>
        <w:t xml:space="preserve">13h </w:t>
      </w:r>
      <w:r>
        <w:rPr>
          <w:rFonts w:cs="Times New Roman"/>
          <w:sz w:val="22"/>
          <w:szCs w:val="22"/>
        </w:rPr>
        <w:t>(horário de Mato Grosso do Sul), de segunda a sexta-feira, exceto feriados, na Prefeitura Municipal de Naviraí/MS, para melhores esclarecimentos, que não impliquem resposta de Decisão.</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.13</w:t>
      </w:r>
      <w:r>
        <w:rPr>
          <w:rFonts w:cs="Times New Roman"/>
          <w:b/>
          <w:sz w:val="22"/>
          <w:szCs w:val="22"/>
          <w:lang w:val="pt-BR"/>
        </w:rPr>
        <w:t xml:space="preserve"> -</w:t>
      </w:r>
      <w:r>
        <w:rPr>
          <w:rFonts w:cs="Times New Roman"/>
          <w:b/>
          <w:sz w:val="22"/>
          <w:szCs w:val="22"/>
        </w:rPr>
        <w:t xml:space="preserve"> </w:t>
      </w:r>
      <w:r>
        <w:rPr>
          <w:rFonts w:cs="Times New Roman"/>
          <w:sz w:val="22"/>
          <w:szCs w:val="22"/>
        </w:rPr>
        <w:t>A documentação apresentada para fins de habilitação fixada na plataforma, da Empresa vencedora fará parte dos autos da licitação e não poderão ser retiradas a pedido do proponente.</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.14</w:t>
      </w:r>
      <w:r>
        <w:rPr>
          <w:rFonts w:cs="Times New Roman"/>
          <w:b/>
          <w:sz w:val="22"/>
          <w:szCs w:val="22"/>
          <w:lang w:val="pt-BR"/>
        </w:rPr>
        <w:t xml:space="preserve"> -</w:t>
      </w:r>
      <w:r>
        <w:rPr>
          <w:rFonts w:cs="Times New Roman"/>
          <w:b/>
          <w:sz w:val="22"/>
          <w:szCs w:val="22"/>
        </w:rPr>
        <w:t xml:space="preserve"> </w:t>
      </w:r>
      <w:r>
        <w:rPr>
          <w:rFonts w:cs="Times New Roman"/>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 (a) Pregoeiro (a) em contrário.</w:t>
      </w:r>
    </w:p>
    <w:p>
      <w:pPr>
        <w:pStyle w:val="70"/>
        <w:tabs>
          <w:tab w:val="left" w:pos="142"/>
        </w:tabs>
        <w:spacing w:before="280" w:after="280"/>
        <w:ind w:left="240" w:firstLine="0"/>
        <w:jc w:val="both"/>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.15</w:t>
      </w:r>
      <w:r>
        <w:rPr>
          <w:rFonts w:cs="Times New Roman"/>
          <w:b/>
          <w:sz w:val="22"/>
          <w:szCs w:val="22"/>
          <w:lang w:val="pt-BR"/>
        </w:rPr>
        <w:t xml:space="preserve"> -</w:t>
      </w:r>
      <w:r>
        <w:rPr>
          <w:rFonts w:cs="Times New Roman"/>
          <w:b/>
          <w:sz w:val="22"/>
          <w:szCs w:val="22"/>
        </w:rPr>
        <w:t xml:space="preserve"> Do </w:t>
      </w:r>
      <w:r>
        <w:rPr>
          <w:rFonts w:cs="Times New Roman"/>
          <w:b/>
          <w:bCs/>
          <w:color w:val="000000"/>
          <w:sz w:val="22"/>
          <w:szCs w:val="22"/>
        </w:rPr>
        <w:t>Valor estimado ou valor máximo aceitável aplica-se nesta modalidade o que dispõe o Art. 15 do Decreto Federal nº. 10.024 de 20 de setembro de 2019:</w:t>
      </w:r>
    </w:p>
    <w:p>
      <w:pPr>
        <w:pStyle w:val="19"/>
        <w:keepNext w:val="0"/>
        <w:keepLines w:val="0"/>
        <w:widowControl/>
        <w:numPr>
          <w:ilvl w:val="0"/>
          <w:numId w:val="20"/>
        </w:numPr>
        <w:spacing w:before="280" w:after="280"/>
        <w:ind w:left="240" w:firstLine="0"/>
        <w:rPr>
          <w:rFonts w:ascii="Times New Roman" w:hAnsi="Times New Roman" w:cs="Times New Roman"/>
          <w:sz w:val="22"/>
          <w:szCs w:val="22"/>
        </w:rPr>
      </w:pPr>
      <w:r>
        <w:rPr>
          <w:rFonts w:ascii="Times New Roman" w:hAnsi="Times New Roman" w:cs="Times New Roman"/>
          <w:color w:val="000000"/>
          <w:sz w:val="22"/>
          <w:szCs w:val="22"/>
        </w:rPr>
        <w:t xml:space="preserve">O valor máximo estimado para a contratação, </w:t>
      </w:r>
      <w:r>
        <w:rPr>
          <w:rFonts w:ascii="Times New Roman" w:hAnsi="Times New Roman" w:cs="Times New Roman"/>
          <w:b/>
          <w:bCs/>
          <w:sz w:val="22"/>
          <w:szCs w:val="22"/>
        </w:rPr>
        <w:t xml:space="preserve">R$ </w:t>
      </w:r>
      <w:r>
        <w:rPr>
          <w:rFonts w:hint="default" w:ascii="Times New Roman" w:hAnsi="Times New Roman" w:cs="Times New Roman"/>
          <w:b/>
          <w:bCs/>
          <w:sz w:val="22"/>
          <w:szCs w:val="22"/>
          <w:lang w:val="pt-BR"/>
        </w:rPr>
        <w:t>1.911.821,95</w:t>
      </w:r>
      <w:r>
        <w:rPr>
          <w:rFonts w:ascii="Times New Roman" w:hAnsi="Times New Roman" w:cs="Times New Roman"/>
          <w:b/>
          <w:bCs/>
          <w:sz w:val="22"/>
          <w:szCs w:val="22"/>
          <w:lang w:val="pt-BR"/>
        </w:rPr>
        <w:t xml:space="preserve"> (</w:t>
      </w:r>
      <w:r>
        <w:rPr>
          <w:rFonts w:hint="default" w:ascii="Times New Roman" w:hAnsi="Times New Roman" w:cs="Times New Roman"/>
          <w:b/>
          <w:bCs/>
          <w:sz w:val="22"/>
          <w:szCs w:val="22"/>
          <w:lang w:val="pt-BR"/>
        </w:rPr>
        <w:t xml:space="preserve">  um milhão novecentos e onze mil oitocentos e vinte e um reais e noventa e cinco centavos </w:t>
      </w:r>
      <w:r>
        <w:rPr>
          <w:rFonts w:ascii="Times New Roman" w:hAnsi="Times New Roman" w:cs="Times New Roman"/>
          <w:b/>
          <w:bCs/>
          <w:sz w:val="22"/>
          <w:szCs w:val="22"/>
          <w:lang w:val="pt-BR"/>
        </w:rPr>
        <w:t>).</w:t>
      </w:r>
    </w:p>
    <w:p>
      <w:pPr>
        <w:pStyle w:val="70"/>
        <w:tabs>
          <w:tab w:val="left" w:pos="142"/>
        </w:tabs>
        <w:spacing w:before="280" w:after="280"/>
        <w:ind w:left="240" w:firstLine="0"/>
        <w:jc w:val="both"/>
        <w:rPr>
          <w:rFonts w:ascii="Times New Roman" w:hAnsi="Times New Roman" w:cs="Times New Roman"/>
          <w:sz w:val="22"/>
          <w:szCs w:val="22"/>
        </w:rPr>
      </w:pPr>
      <w:r>
        <w:rPr>
          <w:rFonts w:cs="Times New Roman"/>
          <w:b/>
          <w:bCs/>
          <w:iCs/>
          <w:sz w:val="22"/>
          <w:szCs w:val="22"/>
          <w:lang w:val="en-US" w:eastAsia="pt-BR"/>
        </w:rPr>
        <w:t>2</w:t>
      </w:r>
      <w:r>
        <w:rPr>
          <w:rFonts w:hint="default" w:cs="Times New Roman"/>
          <w:b/>
          <w:bCs/>
          <w:iCs/>
          <w:sz w:val="22"/>
          <w:szCs w:val="22"/>
          <w:lang w:val="en-US" w:eastAsia="pt-BR"/>
        </w:rPr>
        <w:t>8</w:t>
      </w:r>
      <w:r>
        <w:rPr>
          <w:rFonts w:cs="Times New Roman"/>
          <w:b/>
          <w:bCs/>
          <w:iCs/>
          <w:sz w:val="22"/>
          <w:szCs w:val="22"/>
          <w:lang w:val="en-US" w:eastAsia="pt-BR"/>
        </w:rPr>
        <w:t>.15.1 -</w:t>
      </w:r>
      <w:r>
        <w:rPr>
          <w:rFonts w:cs="Times New Roman"/>
          <w:iCs/>
          <w:sz w:val="22"/>
          <w:szCs w:val="22"/>
          <w:lang w:eastAsia="pt-BR"/>
        </w:rPr>
        <w:t xml:space="preserve"> </w:t>
      </w:r>
      <w:r>
        <w:rPr>
          <w:rFonts w:cs="Times New Roman"/>
          <w:iCs/>
          <w:sz w:val="22"/>
          <w:szCs w:val="22"/>
          <w:lang w:val="en-US" w:eastAsia="pt-BR"/>
        </w:rPr>
        <w:t>C</w:t>
      </w:r>
      <w:r>
        <w:rPr>
          <w:rFonts w:cs="Times New Roman"/>
          <w:iCs/>
          <w:sz w:val="22"/>
          <w:szCs w:val="22"/>
          <w:lang w:eastAsia="pt-BR"/>
        </w:rPr>
        <w:t xml:space="preserve">aso o licitante queira </w:t>
      </w:r>
      <w:r>
        <w:rPr>
          <w:rFonts w:cs="Times New Roman"/>
          <w:b/>
          <w:bCs/>
          <w:iCs/>
          <w:sz w:val="22"/>
          <w:szCs w:val="22"/>
          <w:u w:val="single"/>
          <w:lang w:eastAsia="pt-BR"/>
        </w:rPr>
        <w:t>conhecer os valores de cada item</w:t>
      </w:r>
      <w:r>
        <w:rPr>
          <w:rFonts w:cs="Times New Roman"/>
          <w:iCs/>
          <w:sz w:val="22"/>
          <w:szCs w:val="22"/>
          <w:lang w:eastAsia="pt-BR"/>
        </w:rPr>
        <w:t xml:space="preserve"> constante no edital, o mesmo deverá se dirigir até o Núcleo de Licitações e Contratos, </w:t>
      </w:r>
      <w:r>
        <w:rPr>
          <w:rFonts w:cs="Times New Roman"/>
          <w:sz w:val="22"/>
          <w:szCs w:val="22"/>
          <w:lang w:eastAsia="pt-BR"/>
        </w:rPr>
        <w:t xml:space="preserve">situado na </w:t>
      </w:r>
      <w:r>
        <w:rPr>
          <w:rFonts w:eastAsia="Times New Roman" w:cs="Times New Roman"/>
          <w:color w:val="auto"/>
          <w:kern w:val="0"/>
          <w:sz w:val="22"/>
          <w:szCs w:val="22"/>
          <w:lang w:val="en-US" w:eastAsia="zh-CN" w:bidi="ar-SA"/>
        </w:rPr>
        <w:t>Avenida Weimar Gonçalves Torres, 862</w:t>
      </w:r>
      <w:r>
        <w:rPr>
          <w:rFonts w:cs="Times New Roman"/>
          <w:sz w:val="22"/>
          <w:szCs w:val="22"/>
          <w:lang w:eastAsia="pt-BR"/>
        </w:rPr>
        <w:t xml:space="preserve"> - Centro, no horário das 0</w:t>
      </w:r>
      <w:r>
        <w:rPr>
          <w:rFonts w:hint="default" w:cs="Times New Roman"/>
          <w:sz w:val="22"/>
          <w:szCs w:val="22"/>
          <w:lang w:val="en-US" w:eastAsia="pt-BR"/>
        </w:rPr>
        <w:t>7</w:t>
      </w:r>
      <w:r>
        <w:rPr>
          <w:rFonts w:cs="Times New Roman"/>
          <w:sz w:val="22"/>
          <w:szCs w:val="22"/>
          <w:lang w:eastAsia="pt-BR"/>
        </w:rPr>
        <w:t>h: 00min às 1</w:t>
      </w:r>
      <w:r>
        <w:rPr>
          <w:rFonts w:hint="default" w:cs="Times New Roman"/>
          <w:sz w:val="22"/>
          <w:szCs w:val="22"/>
          <w:lang w:val="en-US" w:eastAsia="pt-BR"/>
        </w:rPr>
        <w:t>3</w:t>
      </w:r>
      <w:r>
        <w:rPr>
          <w:rFonts w:cs="Times New Roman"/>
          <w:sz w:val="22"/>
          <w:szCs w:val="22"/>
          <w:lang w:eastAsia="pt-BR"/>
        </w:rPr>
        <w:t>h: 00min</w:t>
      </w:r>
      <w:r>
        <w:rPr>
          <w:rFonts w:hint="default" w:cs="Times New Roman"/>
          <w:sz w:val="22"/>
          <w:szCs w:val="22"/>
          <w:lang w:val="en-US" w:eastAsia="pt-BR"/>
        </w:rPr>
        <w:t xml:space="preserve"> </w:t>
      </w:r>
      <w:r>
        <w:rPr>
          <w:rFonts w:cs="Times New Roman"/>
          <w:sz w:val="22"/>
          <w:szCs w:val="22"/>
          <w:lang w:eastAsia="pt-BR"/>
        </w:rPr>
        <w:t>(horário local), munido de Requerimento, solicitando Vistas ao Processo.</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w:t>
      </w:r>
      <w:r>
        <w:rPr>
          <w:rFonts w:cs="Times New Roman"/>
          <w:b/>
          <w:sz w:val="22"/>
          <w:szCs w:val="22"/>
          <w:lang w:val="pt-BR"/>
        </w:rPr>
        <w:t>6 -</w:t>
      </w:r>
      <w:r>
        <w:rPr>
          <w:rFonts w:cs="Times New Roman"/>
          <w:b/>
          <w:sz w:val="22"/>
          <w:szCs w:val="22"/>
        </w:rPr>
        <w:t xml:space="preserve"> </w:t>
      </w:r>
      <w:r>
        <w:rPr>
          <w:rFonts w:cs="Times New Roman"/>
          <w:sz w:val="22"/>
          <w:szCs w:val="22"/>
        </w:rPr>
        <w:t xml:space="preserve">As condições estabelecidas no edital e seus anexos vinculam as partes, e nos casos em que se encontram presentes os requisitos do Artigo 55 da Lei 8.666/93, há substituição do instrumento do contrato, na forma do artigo 62 da mesma Lei já mencionada. </w:t>
      </w:r>
    </w:p>
    <w:p>
      <w:pPr>
        <w:tabs>
          <w:tab w:val="left" w:pos="0"/>
          <w:tab w:val="left" w:pos="142"/>
        </w:tabs>
        <w:overflowPunct w:val="0"/>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w:t>
      </w:r>
      <w:r>
        <w:rPr>
          <w:rFonts w:cs="Times New Roman"/>
          <w:b/>
          <w:sz w:val="22"/>
          <w:szCs w:val="22"/>
          <w:lang w:val="pt-BR"/>
        </w:rPr>
        <w:t>7 -</w:t>
      </w:r>
      <w:r>
        <w:rPr>
          <w:rFonts w:cs="Times New Roman"/>
          <w:b/>
          <w:sz w:val="22"/>
          <w:szCs w:val="22"/>
        </w:rPr>
        <w:t xml:space="preserve"> </w:t>
      </w:r>
      <w:r>
        <w:rPr>
          <w:rFonts w:cs="Times New Roman"/>
          <w:sz w:val="22"/>
          <w:szCs w:val="22"/>
        </w:rPr>
        <w:t>Atendida à conveniência administrativa, ficam os licitantes vencedores obrigados a aceitar, nas mesmas condições contratuais ou de fornecimento, os eventuais acréscimos ou supressões, em conformidade com o Artigo 65, seus parágrafos e incisos da Lei nº 8.666/93 com as alterações da Lei nº 8.883/94.</w:t>
      </w:r>
    </w:p>
    <w:p>
      <w:pPr>
        <w:tabs>
          <w:tab w:val="left" w:pos="0"/>
          <w:tab w:val="left" w:pos="142"/>
        </w:tabs>
        <w:overflowPunct w:val="0"/>
        <w:spacing w:beforeAutospacing="1" w:afterAutospacing="1" w:line="240" w:lineRule="auto"/>
        <w:ind w:left="240" w:firstLine="0"/>
        <w:jc w:val="both"/>
        <w:textAlignment w:val="baseline"/>
        <w:rPr>
          <w:rFonts w:cs="Times New Roman"/>
          <w:sz w:val="22"/>
          <w:szCs w:val="22"/>
        </w:rPr>
      </w:pPr>
      <w:r>
        <w:rPr>
          <w:rFonts w:cs="Times New Roman"/>
          <w:b/>
          <w:sz w:val="22"/>
          <w:szCs w:val="22"/>
        </w:rPr>
        <w:t>2</w:t>
      </w:r>
      <w:r>
        <w:rPr>
          <w:rFonts w:hint="default" w:cs="Times New Roman"/>
          <w:b/>
          <w:sz w:val="22"/>
          <w:szCs w:val="22"/>
          <w:lang w:val="pt-BR"/>
        </w:rPr>
        <w:t>8</w:t>
      </w:r>
      <w:r>
        <w:rPr>
          <w:rFonts w:cs="Times New Roman"/>
          <w:b/>
          <w:sz w:val="22"/>
          <w:szCs w:val="22"/>
        </w:rPr>
        <w:t>.1</w:t>
      </w:r>
      <w:r>
        <w:rPr>
          <w:rFonts w:cs="Times New Roman"/>
          <w:b/>
          <w:sz w:val="22"/>
          <w:szCs w:val="22"/>
          <w:lang w:val="pt-BR"/>
        </w:rPr>
        <w:t xml:space="preserve">8 - </w:t>
      </w:r>
      <w:r>
        <w:rPr>
          <w:rFonts w:cs="Times New Roman"/>
          <w:sz w:val="22"/>
          <w:szCs w:val="22"/>
        </w:rPr>
        <w:t>A Pregoeira poderá solicitar quando julgar necessário a inclusão de documentos complementares, após a disputa, para melhor instrução processual (</w:t>
      </w:r>
      <w:r>
        <w:rPr>
          <w:rFonts w:cs="Times New Roman"/>
          <w:b/>
          <w:sz w:val="22"/>
          <w:szCs w:val="22"/>
        </w:rPr>
        <w:t>Documentos Complementares (Pós-disputa)</w:t>
      </w:r>
      <w:r>
        <w:rPr>
          <w:rFonts w:cs="Times New Roman"/>
          <w:sz w:val="22"/>
          <w:szCs w:val="22"/>
        </w:rPr>
        <w:t xml:space="preserve">). </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2</w:t>
      </w:r>
      <w:r>
        <w:rPr>
          <w:rFonts w:hint="default" w:cs="Times New Roman"/>
          <w:b/>
          <w:bCs/>
          <w:color w:val="000000" w:themeColor="text1"/>
          <w:sz w:val="22"/>
          <w:szCs w:val="22"/>
          <w:lang w:val="pt-BR"/>
          <w14:textFill>
            <w14:solidFill>
              <w14:schemeClr w14:val="tx1"/>
            </w14:solidFill>
          </w14:textFill>
        </w:rPr>
        <w:t>8</w:t>
      </w:r>
      <w:r>
        <w:rPr>
          <w:rFonts w:cs="Times New Roman"/>
          <w:b/>
          <w:bCs/>
          <w:color w:val="000000" w:themeColor="text1"/>
          <w:sz w:val="22"/>
          <w:szCs w:val="22"/>
          <w14:textFill>
            <w14:solidFill>
              <w14:schemeClr w14:val="tx1"/>
            </w14:solidFill>
          </w14:textFill>
        </w:rPr>
        <w:t xml:space="preserve">.19 </w:t>
      </w:r>
      <w:r>
        <w:rPr>
          <w:rFonts w:cs="Times New Roman"/>
          <w:color w:val="000000" w:themeColor="text1"/>
          <w:sz w:val="22"/>
          <w:szCs w:val="22"/>
          <w14:textFill>
            <w14:solidFill>
              <w14:schemeClr w14:val="tx1"/>
            </w14:solidFill>
          </w14:textFill>
        </w:rPr>
        <w:t xml:space="preserve">Documentos passivos de enquadramento no </w:t>
      </w:r>
      <w:r>
        <w:rPr>
          <w:rFonts w:cs="Times New Roman"/>
          <w:b/>
          <w:bCs/>
          <w:color w:val="000000" w:themeColor="text1"/>
          <w:sz w:val="22"/>
          <w:szCs w:val="22"/>
          <w14:textFill>
            <w14:solidFill>
              <w14:schemeClr w14:val="tx1"/>
            </w14:solidFill>
          </w14:textFill>
        </w:rPr>
        <w:t>Acórdão 9</w:t>
      </w:r>
      <w:r>
        <w:rPr>
          <w:rFonts w:cs="Times New Roman"/>
          <w:b/>
          <w:bCs/>
          <w:color w:val="000000" w:themeColor="text1"/>
          <w:sz w:val="22"/>
          <w:szCs w:val="22"/>
          <w:lang w:val="pt-BR"/>
          <w14:textFill>
            <w14:solidFill>
              <w14:schemeClr w14:val="tx1"/>
            </w14:solidFill>
          </w14:textFill>
        </w:rPr>
        <w:t>88</w:t>
      </w:r>
      <w:r>
        <w:rPr>
          <w:rFonts w:cs="Times New Roman"/>
          <w:b/>
          <w:bCs/>
          <w:color w:val="000000" w:themeColor="text1"/>
          <w:sz w:val="22"/>
          <w:szCs w:val="22"/>
          <w14:textFill>
            <w14:solidFill>
              <w14:schemeClr w14:val="tx1"/>
            </w14:solidFill>
          </w14:textFill>
        </w:rPr>
        <w:t>/2022/TCU “</w:t>
      </w:r>
      <w:r>
        <w:rPr>
          <w:rFonts w:cs="Times New Roman"/>
          <w:b/>
          <w:bCs/>
          <w:color w:val="000000" w:themeColor="text1"/>
          <w:sz w:val="22"/>
          <w:szCs w:val="22"/>
          <w:u w:val="single"/>
          <w14:textFill>
            <w14:solidFill>
              <w14:schemeClr w14:val="tx1"/>
            </w14:solidFill>
          </w14:textFill>
        </w:rPr>
        <w:t>texto do Acordão</w:t>
      </w:r>
      <w:r>
        <w:rPr>
          <w:rFonts w:cs="Times New Roman"/>
          <w:b/>
          <w:bCs/>
          <w:color w:val="000000" w:themeColor="text1"/>
          <w:sz w:val="22"/>
          <w:szCs w:val="22"/>
          <w14:textFill>
            <w14:solidFill>
              <w14:schemeClr w14:val="tx1"/>
            </w14:solidFill>
          </w14:textFill>
        </w:rPr>
        <w:t>”.</w:t>
      </w:r>
    </w:p>
    <w:p>
      <w:pPr>
        <w:tabs>
          <w:tab w:val="left" w:pos="480"/>
        </w:tabs>
        <w:overflowPunct w:val="0"/>
        <w:spacing w:beforeAutospacing="1" w:afterAutospacing="1" w:line="240" w:lineRule="auto"/>
        <w:ind w:left="480" w:firstLine="5"/>
        <w:jc w:val="both"/>
        <w:textAlignment w:val="baseline"/>
        <w:rPr>
          <w:rFonts w:cs="Times New Roman"/>
          <w:color w:val="000000" w:themeColor="text1"/>
          <w:sz w:val="22"/>
          <w:szCs w:val="22"/>
          <w:lang w:val="pt-BR" w:eastAsia="ar-SA"/>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a) </w:t>
      </w:r>
      <w:r>
        <w:rPr>
          <w:rFonts w:cs="Times New Roman"/>
          <w:b/>
          <w:bCs/>
          <w:color w:val="000000" w:themeColor="text1"/>
          <w:sz w:val="22"/>
          <w:szCs w:val="22"/>
          <w:lang w:eastAsia="ar-SA"/>
          <w14:textFill>
            <w14:solidFill>
              <w14:schemeClr w14:val="tx1"/>
            </w14:solidFill>
          </w14:textFill>
        </w:rPr>
        <w:t>Declaração</w:t>
      </w:r>
      <w:r>
        <w:rPr>
          <w:rFonts w:cs="Times New Roman"/>
          <w:color w:val="000000" w:themeColor="text1"/>
          <w:sz w:val="22"/>
          <w:szCs w:val="22"/>
          <w:lang w:eastAsia="ar-SA"/>
          <w14:textFill>
            <w14:solidFill>
              <w14:schemeClr w14:val="tx1"/>
            </w14:solidFill>
          </w14:textFill>
        </w:rPr>
        <w:t xml:space="preserve"> de Comprometimento dos Requisitos de Habilitação;</w:t>
      </w:r>
      <w:r>
        <w:rPr>
          <w:rFonts w:cs="Times New Roman"/>
          <w:color w:val="000000" w:themeColor="text1"/>
          <w:sz w:val="22"/>
          <w:szCs w:val="22"/>
          <w:lang w:val="pt-BR" w:eastAsia="ar-SA"/>
          <w14:textFill>
            <w14:solidFill>
              <w14:schemeClr w14:val="tx1"/>
            </w14:solidFill>
          </w14:textFill>
        </w:rPr>
        <w:t xml:space="preserve">                                                    </w:t>
      </w:r>
    </w:p>
    <w:p>
      <w:pPr>
        <w:tabs>
          <w:tab w:val="left" w:pos="480"/>
        </w:tabs>
        <w:overflowPunct w:val="0"/>
        <w:spacing w:beforeAutospacing="1" w:afterAutospacing="1" w:line="240" w:lineRule="auto"/>
        <w:ind w:left="480" w:firstLine="5"/>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bCs/>
          <w:color w:val="000000" w:themeColor="text1"/>
          <w:sz w:val="22"/>
          <w:szCs w:val="22"/>
          <w:lang w:eastAsia="ar-SA"/>
          <w14:textFill>
            <w14:solidFill>
              <w14:schemeClr w14:val="tx1"/>
            </w14:solidFill>
          </w14:textFill>
        </w:rPr>
        <w:t>b)</w:t>
      </w:r>
      <w:r>
        <w:rPr>
          <w:rFonts w:cs="Times New Roman"/>
          <w:color w:val="000000" w:themeColor="text1"/>
          <w:sz w:val="22"/>
          <w:szCs w:val="22"/>
          <w:lang w:eastAsia="ar-SA"/>
          <w14:textFill>
            <w14:solidFill>
              <w14:schemeClr w14:val="tx1"/>
            </w14:solidFill>
          </w14:textFill>
        </w:rPr>
        <w:t xml:space="preserve"> </w:t>
      </w:r>
      <w:r>
        <w:rPr>
          <w:rFonts w:cs="Times New Roman"/>
          <w:b/>
          <w:color w:val="000000" w:themeColor="text1"/>
          <w:sz w:val="22"/>
          <w:szCs w:val="22"/>
          <w14:textFill>
            <w14:solidFill>
              <w14:schemeClr w14:val="tx1"/>
            </w14:solidFill>
          </w14:textFill>
        </w:rPr>
        <w:t>Declaração de enquadramento no regime de tributação de ME/EPP.,</w:t>
      </w:r>
      <w:r>
        <w:rPr>
          <w:rFonts w:cs="Times New Roman"/>
          <w:color w:val="000000" w:themeColor="text1"/>
          <w:sz w:val="22"/>
          <w:szCs w:val="22"/>
          <w14:textFill>
            <w14:solidFill>
              <w14:schemeClr w14:val="tx1"/>
            </w14:solidFill>
          </w14:textFill>
        </w:rPr>
        <w:t xml:space="preserve"> firmada pelo representante legal da empresa, de não haver nenhum dos impedimentos previstos nos incisos do § 4º do Artigo 3º da Lei Complementar nº. 123/06, com data de emissão não superior a </w:t>
      </w:r>
      <w:r>
        <w:rPr>
          <w:rFonts w:cs="Times New Roman"/>
          <w:b/>
          <w:color w:val="000000" w:themeColor="text1"/>
          <w:sz w:val="22"/>
          <w:szCs w:val="22"/>
          <w14:textFill>
            <w14:solidFill>
              <w14:schemeClr w14:val="tx1"/>
            </w14:solidFill>
          </w14:textFill>
        </w:rPr>
        <w:t>30 (trinta) dias</w:t>
      </w:r>
      <w:r>
        <w:rPr>
          <w:rFonts w:cs="Times New Roman"/>
          <w:color w:val="000000" w:themeColor="text1"/>
          <w:sz w:val="22"/>
          <w:szCs w:val="22"/>
          <w14:textFill>
            <w14:solidFill>
              <w14:schemeClr w14:val="tx1"/>
            </w14:solidFill>
          </w14:textFill>
        </w:rPr>
        <w:t xml:space="preserve"> da abertura da licitação;</w:t>
      </w:r>
    </w:p>
    <w:p>
      <w:pPr>
        <w:tabs>
          <w:tab w:val="left" w:pos="1985"/>
        </w:tabs>
        <w:overflowPunct w:val="0"/>
        <w:spacing w:before="0" w:after="0" w:line="240" w:lineRule="auto"/>
        <w:ind w:left="480" w:firstLine="5"/>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color w:val="000000" w:themeColor="text1"/>
          <w:sz w:val="22"/>
          <w:szCs w:val="22"/>
          <w14:textFill>
            <w14:solidFill>
              <w14:schemeClr w14:val="tx1"/>
            </w14:solidFill>
          </w14:textFill>
        </w:rPr>
        <w:t>c) Declaração</w:t>
      </w:r>
      <w:r>
        <w:rPr>
          <w:rFonts w:cs="Times New Roman"/>
          <w:color w:val="000000" w:themeColor="text1"/>
          <w:sz w:val="22"/>
          <w:szCs w:val="22"/>
          <w14:textFill>
            <w14:solidFill>
              <w14:schemeClr w14:val="tx1"/>
            </w14:solidFill>
          </w14:textFill>
        </w:rPr>
        <w:t xml:space="preserve"> da licitante, comprometendo-se a informar a qualquer tempo, sob as penalidades cabíveis, a existência de </w:t>
      </w:r>
      <w:r>
        <w:rPr>
          <w:rFonts w:cs="Times New Roman"/>
          <w:b/>
          <w:color w:val="000000" w:themeColor="text1"/>
          <w:sz w:val="22"/>
          <w:szCs w:val="22"/>
          <w14:textFill>
            <w14:solidFill>
              <w14:schemeClr w14:val="tx1"/>
            </w14:solidFill>
          </w14:textFill>
        </w:rPr>
        <w:t>fatos supervenientes impeditivos</w:t>
      </w:r>
      <w:r>
        <w:rPr>
          <w:rFonts w:cs="Times New Roman"/>
          <w:color w:val="000000" w:themeColor="text1"/>
          <w:sz w:val="22"/>
          <w:szCs w:val="22"/>
          <w14:textFill>
            <w14:solidFill>
              <w14:schemeClr w14:val="tx1"/>
            </w14:solidFill>
          </w14:textFill>
        </w:rPr>
        <w:t xml:space="preserve"> de contratação e habilitação com a administração pública, conforme </w:t>
      </w:r>
      <w:r>
        <w:rPr>
          <w:rFonts w:cs="Times New Roman"/>
          <w:b/>
          <w:bCs/>
          <w:color w:val="000000" w:themeColor="text1"/>
          <w:sz w:val="22"/>
          <w:szCs w:val="22"/>
          <w:u w:val="single"/>
          <w14:textFill>
            <w14:solidFill>
              <w14:schemeClr w14:val="tx1"/>
            </w14:solidFill>
          </w14:textFill>
        </w:rPr>
        <w:t>Anexo 06</w:t>
      </w:r>
      <w:r>
        <w:rPr>
          <w:rFonts w:cs="Times New Roman"/>
          <w:color w:val="000000" w:themeColor="text1"/>
          <w:sz w:val="22"/>
          <w:szCs w:val="22"/>
          <w14:textFill>
            <w14:solidFill>
              <w14:schemeClr w14:val="tx1"/>
            </w14:solidFill>
          </w14:textFill>
        </w:rPr>
        <w:t xml:space="preserve"> deste edital;</w:t>
      </w:r>
    </w:p>
    <w:p>
      <w:pPr>
        <w:tabs>
          <w:tab w:val="left" w:pos="1985"/>
        </w:tabs>
        <w:overflowPunct w:val="0"/>
        <w:spacing w:before="0" w:after="0" w:line="240" w:lineRule="auto"/>
        <w:ind w:left="480" w:firstLine="5"/>
        <w:jc w:val="both"/>
        <w:textAlignment w:val="baseline"/>
        <w:rPr>
          <w:rFonts w:ascii="Times New Roman" w:hAnsi="Times New Roman" w:cs="Times New Roman"/>
          <w:color w:val="000000" w:themeColor="text1"/>
          <w:sz w:val="22"/>
          <w:szCs w:val="22"/>
          <w14:textFill>
            <w14:solidFill>
              <w14:schemeClr w14:val="tx1"/>
            </w14:solidFill>
          </w14:textFill>
        </w:rPr>
      </w:pPr>
    </w:p>
    <w:p>
      <w:pPr>
        <w:tabs>
          <w:tab w:val="left" w:pos="1985"/>
        </w:tabs>
        <w:overflowPunct w:val="0"/>
        <w:spacing w:before="0" w:after="0" w:line="240" w:lineRule="auto"/>
        <w:ind w:left="480" w:firstLine="5"/>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r>
        <w:rPr>
          <w:rFonts w:cs="Times New Roman"/>
          <w:b/>
          <w:color w:val="000000" w:themeColor="text1"/>
          <w:sz w:val="22"/>
          <w:szCs w:val="22"/>
          <w14:textFill>
            <w14:solidFill>
              <w14:schemeClr w14:val="tx1"/>
            </w14:solidFill>
          </w14:textFill>
        </w:rPr>
        <w:t xml:space="preserve">d) </w:t>
      </w:r>
      <w:r>
        <w:rPr>
          <w:rFonts w:cs="Times New Roman"/>
          <w:b/>
          <w:color w:val="000000" w:themeColor="text1"/>
          <w:sz w:val="22"/>
          <w:szCs w:val="22"/>
          <w:lang w:eastAsia="pt-BR"/>
          <w14:textFill>
            <w14:solidFill>
              <w14:schemeClr w14:val="tx1"/>
            </w14:solidFill>
          </w14:textFill>
        </w:rPr>
        <w:t>Declaração assinada</w:t>
      </w:r>
      <w:r>
        <w:rPr>
          <w:rFonts w:cs="Times New Roman"/>
          <w:color w:val="000000" w:themeColor="text1"/>
          <w:sz w:val="22"/>
          <w:szCs w:val="22"/>
          <w:lang w:eastAsia="pt-BR"/>
          <w14:textFill>
            <w14:solidFill>
              <w14:schemeClr w14:val="tx1"/>
            </w14:solidFill>
          </w14:textFill>
        </w:rPr>
        <w:t xml:space="preserve"> por quem de direito, que </w:t>
      </w:r>
      <w:r>
        <w:rPr>
          <w:rFonts w:cs="Times New Roman"/>
          <w:b/>
          <w:color w:val="000000" w:themeColor="text1"/>
          <w:sz w:val="22"/>
          <w:szCs w:val="22"/>
          <w:lang w:eastAsia="pt-BR"/>
          <w14:textFill>
            <w14:solidFill>
              <w14:schemeClr w14:val="tx1"/>
            </w14:solidFill>
          </w14:textFill>
        </w:rPr>
        <w:t>não emprega menores de 18 (dezoito) anos</w:t>
      </w:r>
      <w:r>
        <w:rPr>
          <w:rFonts w:cs="Times New Roman"/>
          <w:color w:val="000000" w:themeColor="text1"/>
          <w:sz w:val="22"/>
          <w:szCs w:val="22"/>
          <w:lang w:eastAsia="pt-BR"/>
          <w14:textFill>
            <w14:solidFill>
              <w14:schemeClr w14:val="tx1"/>
            </w14:solidFill>
          </w14:textFill>
        </w:rPr>
        <w:t xml:space="preserve"> em trabalho noturno, perigoso ou insalubre, ou menor de 16 (dezesseis) anos, em qualquer trabalho, salvo na condição de aprendiz, a partir de catorze anos, conforme modelo do </w:t>
      </w:r>
      <w:r>
        <w:rPr>
          <w:rFonts w:cs="Times New Roman"/>
          <w:b/>
          <w:bCs/>
          <w:color w:val="000000" w:themeColor="text1"/>
          <w:sz w:val="22"/>
          <w:szCs w:val="22"/>
          <w:u w:val="single"/>
          <w:lang w:val="en-US" w:eastAsia="pt-BR"/>
          <w14:textFill>
            <w14:solidFill>
              <w14:schemeClr w14:val="tx1"/>
            </w14:solidFill>
          </w14:textFill>
        </w:rPr>
        <w:t>Anexo 07</w:t>
      </w:r>
      <w:r>
        <w:rPr>
          <w:rFonts w:cs="Times New Roman"/>
          <w:b/>
          <w:bCs/>
          <w:color w:val="000000" w:themeColor="text1"/>
          <w:sz w:val="22"/>
          <w:szCs w:val="22"/>
          <w:u w:val="single"/>
          <w:lang w:eastAsia="pt-BR"/>
          <w14:textFill>
            <w14:solidFill>
              <w14:schemeClr w14:val="tx1"/>
            </w14:solidFill>
          </w14:textFill>
        </w:rPr>
        <w:t xml:space="preserve"> </w:t>
      </w:r>
      <w:r>
        <w:rPr>
          <w:rFonts w:cs="Times New Roman"/>
          <w:color w:val="000000" w:themeColor="text1"/>
          <w:sz w:val="22"/>
          <w:szCs w:val="22"/>
          <w:lang w:eastAsia="pt-BR"/>
          <w14:textFill>
            <w14:solidFill>
              <w14:schemeClr w14:val="tx1"/>
            </w14:solidFill>
          </w14:textFill>
        </w:rPr>
        <w:t>deste edital</w:t>
      </w:r>
      <w:r>
        <w:rPr>
          <w:rFonts w:cs="Times New Roman"/>
          <w:color w:val="000000" w:themeColor="text1"/>
          <w:sz w:val="22"/>
          <w:szCs w:val="22"/>
          <w:lang w:val="en-US" w:eastAsia="pt-BR"/>
          <w14:textFill>
            <w14:solidFill>
              <w14:schemeClr w14:val="tx1"/>
            </w14:solidFill>
          </w14:textFill>
        </w:rPr>
        <w:t>;</w:t>
      </w:r>
    </w:p>
    <w:p>
      <w:pPr>
        <w:tabs>
          <w:tab w:val="left" w:pos="1985"/>
        </w:tabs>
        <w:overflowPunct w:val="0"/>
        <w:spacing w:before="0" w:after="0" w:line="240" w:lineRule="auto"/>
        <w:ind w:left="480" w:firstLine="5"/>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p>
    <w:p>
      <w:pPr>
        <w:tabs>
          <w:tab w:val="left" w:pos="1985"/>
        </w:tabs>
        <w:overflowPunct w:val="0"/>
        <w:spacing w:before="0" w:after="0" w:line="240" w:lineRule="auto"/>
        <w:ind w:left="480" w:firstLine="5"/>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r>
        <w:rPr>
          <w:rFonts w:cs="Times New Roman"/>
          <w:b/>
          <w:color w:val="000000" w:themeColor="text1"/>
          <w:sz w:val="22"/>
          <w:szCs w:val="22"/>
          <w14:textFill>
            <w14:solidFill>
              <w14:schemeClr w14:val="tx1"/>
            </w14:solidFill>
          </w14:textFill>
        </w:rPr>
        <w:t>e) Declaração conhecimento e aceitação do teor do edital</w:t>
      </w:r>
      <w:r>
        <w:rPr>
          <w:rFonts w:cs="Times New Roman"/>
          <w:color w:val="000000" w:themeColor="text1"/>
          <w:sz w:val="22"/>
          <w:szCs w:val="22"/>
          <w14:textFill>
            <w14:solidFill>
              <w14:schemeClr w14:val="tx1"/>
            </w14:solidFill>
          </w14:textFill>
        </w:rPr>
        <w:t xml:space="preserve"> e ou </w:t>
      </w:r>
      <w:r>
        <w:rPr>
          <w:rFonts w:cs="Times New Roman"/>
          <w:b/>
          <w:color w:val="000000" w:themeColor="text1"/>
          <w:sz w:val="22"/>
          <w:szCs w:val="22"/>
          <w14:textFill>
            <w14:solidFill>
              <w14:schemeClr w14:val="tx1"/>
            </w14:solidFill>
          </w14:textFill>
        </w:rPr>
        <w:t>Declaração de Responsabilidade</w:t>
      </w:r>
      <w:r>
        <w:rPr>
          <w:rFonts w:cs="Times New Roman"/>
          <w:color w:val="000000" w:themeColor="text1"/>
          <w:sz w:val="22"/>
          <w:szCs w:val="22"/>
          <w14:textFill>
            <w14:solidFill>
              <w14:schemeClr w14:val="tx1"/>
            </w14:solidFill>
          </w14:textFill>
        </w:rPr>
        <w:t xml:space="preserve">, conforme modelo constante no </w:t>
      </w:r>
      <w:r>
        <w:rPr>
          <w:rFonts w:cs="Times New Roman"/>
          <w:b/>
          <w:bCs/>
          <w:color w:val="000000" w:themeColor="text1"/>
          <w:sz w:val="22"/>
          <w:szCs w:val="22"/>
          <w:u w:val="single"/>
          <w:lang w:val="en-US" w:eastAsia="pt-BR"/>
          <w14:textFill>
            <w14:solidFill>
              <w14:schemeClr w14:val="tx1"/>
            </w14:solidFill>
          </w14:textFill>
        </w:rPr>
        <w:t>Anexo 10</w:t>
      </w:r>
      <w:r>
        <w:rPr>
          <w:rFonts w:cs="Times New Roman"/>
          <w:color w:val="000000" w:themeColor="text1"/>
          <w:sz w:val="22"/>
          <w:szCs w:val="22"/>
          <w:lang w:val="en-US" w:eastAsia="pt-BR"/>
          <w14:textFill>
            <w14:solidFill>
              <w14:schemeClr w14:val="tx1"/>
            </w14:solidFill>
          </w14:textFill>
        </w:rPr>
        <w:t>,</w:t>
      </w:r>
      <w:r>
        <w:rPr>
          <w:rFonts w:cs="Times New Roman"/>
          <w:color w:val="000000" w:themeColor="text1"/>
          <w:sz w:val="22"/>
          <w:szCs w:val="22"/>
          <w14:textFill>
            <w14:solidFill>
              <w14:schemeClr w14:val="tx1"/>
            </w14:solidFill>
          </w14:textFill>
        </w:rPr>
        <w:t xml:space="preserve"> de que concorda integralmente e sem restrições, com todas as condições impostas por este processo licitatório.</w:t>
      </w:r>
    </w:p>
    <w:p>
      <w:pPr>
        <w:tabs>
          <w:tab w:val="left" w:pos="1985"/>
        </w:tabs>
        <w:overflowPunct w:val="0"/>
        <w:spacing w:before="0" w:after="0" w:line="240" w:lineRule="auto"/>
        <w:ind w:left="480" w:firstLine="5"/>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p>
    <w:p>
      <w:pPr>
        <w:tabs>
          <w:tab w:val="left" w:pos="1985"/>
        </w:tabs>
        <w:overflowPunct w:val="0"/>
        <w:spacing w:before="0" w:after="0" w:line="240" w:lineRule="auto"/>
        <w:ind w:left="480" w:firstLine="5"/>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r>
        <w:rPr>
          <w:rFonts w:cs="Times New Roman"/>
          <w:b/>
          <w:color w:val="000000" w:themeColor="text1"/>
          <w:sz w:val="22"/>
          <w:szCs w:val="22"/>
          <w14:textFill>
            <w14:solidFill>
              <w14:schemeClr w14:val="tx1"/>
            </w14:solidFill>
          </w14:textFill>
        </w:rPr>
        <w:t>f) Declaração</w:t>
      </w:r>
      <w:r>
        <w:rPr>
          <w:rFonts w:cs="Times New Roman"/>
          <w:color w:val="000000" w:themeColor="text1"/>
          <w:sz w:val="22"/>
          <w:szCs w:val="22"/>
          <w14:textFill>
            <w14:solidFill>
              <w14:schemeClr w14:val="tx1"/>
            </w14:solidFill>
          </w14:textFill>
        </w:rPr>
        <w:t xml:space="preserve"> de </w:t>
      </w:r>
      <w:r>
        <w:rPr>
          <w:rFonts w:cs="Times New Roman"/>
          <w:b/>
          <w:bCs/>
          <w:color w:val="000000" w:themeColor="text1"/>
          <w:sz w:val="22"/>
          <w:szCs w:val="22"/>
          <w:u w:val="single"/>
          <w14:textFill>
            <w14:solidFill>
              <w14:schemeClr w14:val="tx1"/>
            </w14:solidFill>
          </w14:textFill>
        </w:rPr>
        <w:t>NÃO</w:t>
      </w:r>
      <w:r>
        <w:rPr>
          <w:rFonts w:cs="Times New Roman"/>
          <w:b/>
          <w:color w:val="000000" w:themeColor="text1"/>
          <w:sz w:val="22"/>
          <w:szCs w:val="22"/>
          <w14:textFill>
            <w14:solidFill>
              <w14:schemeClr w14:val="tx1"/>
            </w14:solidFill>
          </w14:textFill>
        </w:rPr>
        <w:t xml:space="preserve"> vinculo empregatício, </w:t>
      </w:r>
      <w:r>
        <w:rPr>
          <w:rFonts w:cs="Times New Roman"/>
          <w:bCs/>
          <w:color w:val="000000" w:themeColor="text1"/>
          <w:sz w:val="22"/>
          <w:szCs w:val="22"/>
          <w14:textFill>
            <w14:solidFill>
              <w14:schemeClr w14:val="tx1"/>
            </w14:solidFill>
          </w14:textFill>
        </w:rPr>
        <w:t>n</w:t>
      </w:r>
      <w:r>
        <w:rPr>
          <w:rFonts w:cs="Times New Roman"/>
          <w:color w:val="000000" w:themeColor="text1"/>
          <w:sz w:val="22"/>
          <w:szCs w:val="22"/>
          <w14:textFill>
            <w14:solidFill>
              <w14:schemeClr w14:val="tx1"/>
            </w14:solidFill>
          </w14:textFill>
        </w:rPr>
        <w:t xml:space="preserve">ão poderá participar, direta ou indiretamente, da licitação ou da execução de obra ou serviço e do fornecimento de bens a eles necessários, servidor ou dirigente de órgão ou entidade contratante ou responsável pela licitação (Prefeitura Municipal de Naviraí/MS), conforme modelo constante no </w:t>
      </w:r>
      <w:r>
        <w:rPr>
          <w:rFonts w:cs="Times New Roman"/>
          <w:b/>
          <w:bCs/>
          <w:color w:val="000000" w:themeColor="text1"/>
          <w:sz w:val="22"/>
          <w:szCs w:val="22"/>
          <w:u w:val="single"/>
          <w14:textFill>
            <w14:solidFill>
              <w14:schemeClr w14:val="tx1"/>
            </w14:solidFill>
          </w14:textFill>
        </w:rPr>
        <w:t>Anexo 11</w:t>
      </w:r>
      <w:r>
        <w:rPr>
          <w:rFonts w:cs="Times New Roman"/>
          <w:color w:val="000000" w:themeColor="text1"/>
          <w:sz w:val="22"/>
          <w:szCs w:val="22"/>
          <w14:textFill>
            <w14:solidFill>
              <w14:schemeClr w14:val="tx1"/>
            </w14:solidFill>
          </w14:textFill>
        </w:rPr>
        <w:t>;</w:t>
      </w:r>
    </w:p>
    <w:p>
      <w:pPr>
        <w:tabs>
          <w:tab w:val="left" w:pos="1985"/>
        </w:tabs>
        <w:overflowPunct w:val="0"/>
        <w:spacing w:before="0" w:after="0" w:line="240" w:lineRule="auto"/>
        <w:ind w:left="234"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p>
    <w:p>
      <w:pPr>
        <w:tabs>
          <w:tab w:val="left" w:pos="1985"/>
        </w:tabs>
        <w:overflowPunct w:val="0"/>
        <w:spacing w:before="0" w:after="0" w:line="240" w:lineRule="auto"/>
        <w:ind w:left="480"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r>
        <w:rPr>
          <w:rFonts w:cs="Times New Roman"/>
          <w:b/>
          <w:color w:val="000000" w:themeColor="text1"/>
          <w:sz w:val="22"/>
          <w:szCs w:val="22"/>
          <w14:textFill>
            <w14:solidFill>
              <w14:schemeClr w14:val="tx1"/>
            </w14:solidFill>
          </w14:textFill>
        </w:rPr>
        <w:t>g)Apresentar</w:t>
      </w:r>
      <w:r>
        <w:rPr>
          <w:rFonts w:cs="Times New Roman"/>
          <w:color w:val="000000" w:themeColor="text1"/>
          <w:sz w:val="22"/>
          <w:szCs w:val="22"/>
          <w14:textFill>
            <w14:solidFill>
              <w14:schemeClr w14:val="tx1"/>
            </w14:solidFill>
          </w14:textFill>
        </w:rPr>
        <w:t xml:space="preserve"> a</w:t>
      </w:r>
      <w:r>
        <w:rPr>
          <w:rFonts w:cs="Times New Roman"/>
          <w:bCs/>
          <w:iCs/>
          <w:color w:val="000000" w:themeColor="text1"/>
          <w:sz w:val="22"/>
          <w:szCs w:val="22"/>
          <w14:textFill>
            <w14:solidFill>
              <w14:schemeClr w14:val="tx1"/>
            </w14:solidFill>
          </w14:textFill>
        </w:rPr>
        <w:t xml:space="preserve"> comprovação da boa situação econômico-financeira da Licitante será demonstrado com base nos seguintes parâmetros: Índices de Liquidez Geral (LG), Solvência Geral (SG) e Liquidez Corrente (LC) igual ou maiores que 1 (um), resultante da aplicação das fórmulas a seguir:</w:t>
      </w:r>
    </w:p>
    <w:p>
      <w:pPr>
        <w:tabs>
          <w:tab w:val="left" w:pos="1985"/>
        </w:tabs>
        <w:overflowPunct w:val="0"/>
        <w:spacing w:before="0" w:after="0" w:line="240" w:lineRule="auto"/>
        <w:ind w:left="238" w:firstLine="0"/>
        <w:jc w:val="both"/>
        <w:textAlignment w:val="baseline"/>
        <w:rPr>
          <w:rFonts w:ascii="Times New Roman" w:hAnsi="Times New Roman" w:cs="Times New Roman"/>
          <w:bCs/>
          <w:iCs/>
          <w:color w:val="000000" w:themeColor="text1"/>
          <w:sz w:val="22"/>
          <w:szCs w:val="22"/>
          <w14:textFill>
            <w14:solidFill>
              <w14:schemeClr w14:val="tx1"/>
            </w14:solidFill>
          </w14:textFill>
        </w:rPr>
      </w:pPr>
    </w:p>
    <w:p>
      <w:pPr>
        <w:spacing w:line="240" w:lineRule="auto"/>
        <w:ind w:left="238" w:firstLine="0"/>
        <w:jc w:val="center"/>
        <w:rPr>
          <w:rFonts w:cs="Times New Roman"/>
          <w:color w:val="000000" w:themeColor="text1"/>
          <w:sz w:val="21"/>
          <w:szCs w:val="21"/>
          <w14:textFill>
            <w14:solidFill>
              <w14:schemeClr w14:val="tx1"/>
            </w14:solidFill>
          </w14:textFill>
        </w:rPr>
      </w:pPr>
    </w:p>
    <w:p>
      <w:pPr>
        <w:spacing w:line="240" w:lineRule="auto"/>
        <w:ind w:left="238" w:firstLine="0"/>
        <w:jc w:val="center"/>
        <w:rPr>
          <w:rFonts w:ascii="Times New Roman" w:hAnsi="Times New Roman"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LG = </w:t>
      </w:r>
      <w:r>
        <w:rPr>
          <w:rFonts w:cs="Times New Roman"/>
          <w:color w:val="000000" w:themeColor="text1"/>
          <w:sz w:val="21"/>
          <w:szCs w:val="21"/>
          <w:u w:val="single"/>
          <w14:textFill>
            <w14:solidFill>
              <w14:schemeClr w14:val="tx1"/>
            </w14:solidFill>
          </w14:textFill>
        </w:rPr>
        <w:t>Ativo Circulante + Realizável a Longo Prazo</w:t>
      </w:r>
    </w:p>
    <w:p>
      <w:pPr>
        <w:spacing w:line="240" w:lineRule="auto"/>
        <w:ind w:left="238" w:firstLine="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Passivo Circulante + Exigível a Longo Prazo</w:t>
      </w:r>
    </w:p>
    <w:p>
      <w:pPr>
        <w:spacing w:line="240" w:lineRule="auto"/>
        <w:ind w:left="238" w:firstLine="0"/>
        <w:jc w:val="center"/>
        <w:rPr>
          <w:rFonts w:ascii="Times New Roman" w:hAnsi="Times New Roman"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SG =</w:t>
      </w:r>
      <w:r>
        <w:rPr>
          <w:rFonts w:cs="Times New Roman"/>
          <w:color w:val="000000" w:themeColor="text1"/>
          <w:sz w:val="21"/>
          <w:szCs w:val="21"/>
          <w:u w:val="single"/>
          <w14:textFill>
            <w14:solidFill>
              <w14:schemeClr w14:val="tx1"/>
            </w14:solidFill>
          </w14:textFill>
        </w:rPr>
        <w:t xml:space="preserve">                     Ativo Total_________________</w:t>
      </w:r>
    </w:p>
    <w:p>
      <w:pPr>
        <w:spacing w:line="240" w:lineRule="auto"/>
        <w:ind w:left="238" w:firstLine="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Passivo Circulante + Exigível a Longo Prazo</w:t>
      </w:r>
    </w:p>
    <w:p>
      <w:pPr>
        <w:spacing w:line="240" w:lineRule="auto"/>
        <w:ind w:left="238" w:firstLine="0"/>
        <w:jc w:val="center"/>
        <w:rPr>
          <w:rFonts w:ascii="Times New Roman" w:hAnsi="Times New Roman"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LC = </w:t>
      </w:r>
      <w:r>
        <w:rPr>
          <w:rFonts w:cs="Times New Roman"/>
          <w:color w:val="000000" w:themeColor="text1"/>
          <w:sz w:val="21"/>
          <w:szCs w:val="21"/>
          <w:u w:val="single"/>
          <w14:textFill>
            <w14:solidFill>
              <w14:schemeClr w14:val="tx1"/>
            </w14:solidFill>
          </w14:textFill>
        </w:rPr>
        <w:t xml:space="preserve">               _Ativo Circulante</w:t>
      </w:r>
    </w:p>
    <w:p>
      <w:pPr>
        <w:spacing w:line="240" w:lineRule="auto"/>
        <w:ind w:left="238" w:firstLine="0"/>
        <w:jc w:val="center"/>
        <w:rPr>
          <w:rFonts w:ascii="Times New Roman" w:hAnsi="Times New Roman" w:cs="Times New Roman"/>
          <w:bCs/>
          <w:i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Passivo Circulante</w:t>
      </w:r>
    </w:p>
    <w:p>
      <w:pPr>
        <w:tabs>
          <w:tab w:val="left" w:pos="1985"/>
        </w:tabs>
        <w:overflowPunct w:val="0"/>
        <w:spacing w:before="0" w:after="0" w:line="240" w:lineRule="auto"/>
        <w:ind w:left="238"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p>
    <w:p>
      <w:pPr>
        <w:tabs>
          <w:tab w:val="left" w:pos="1985"/>
        </w:tabs>
        <w:overflowPunct w:val="0"/>
        <w:spacing w:before="0" w:after="0" w:line="240" w:lineRule="auto"/>
        <w:ind w:left="480" w:firstLine="0"/>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h)</w:t>
      </w:r>
      <w:r>
        <w:rPr>
          <w:rFonts w:cs="Times New Roman"/>
          <w:color w:val="000000" w:themeColor="text1"/>
          <w:sz w:val="22"/>
          <w:szCs w:val="22"/>
          <w14:textFill>
            <w14:solidFill>
              <w14:schemeClr w14:val="tx1"/>
            </w14:solidFill>
          </w14:textFill>
        </w:rPr>
        <w:t xml:space="preserve"> Outros quando se fizer necessário e for o caso especifico a depender do objeto licitado.</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lang w:val="pt-BR"/>
          <w14:textFill>
            <w14:solidFill>
              <w14:schemeClr w14:val="tx1"/>
            </w14:solidFill>
          </w14:textFill>
        </w:rPr>
        <w:t>2</w:t>
      </w:r>
      <w:r>
        <w:rPr>
          <w:rFonts w:hint="default" w:cs="Times New Roman"/>
          <w:b/>
          <w:bCs/>
          <w:color w:val="000000" w:themeColor="text1"/>
          <w:sz w:val="22"/>
          <w:szCs w:val="22"/>
          <w:lang w:val="pt-BR"/>
          <w14:textFill>
            <w14:solidFill>
              <w14:schemeClr w14:val="tx1"/>
            </w14:solidFill>
          </w14:textFill>
        </w:rPr>
        <w:t>8</w:t>
      </w:r>
      <w:r>
        <w:rPr>
          <w:rFonts w:cs="Times New Roman"/>
          <w:b/>
          <w:bCs/>
          <w:color w:val="000000" w:themeColor="text1"/>
          <w:sz w:val="22"/>
          <w:szCs w:val="22"/>
          <w:lang w:val="pt-BR"/>
          <w14:textFill>
            <w14:solidFill>
              <w14:schemeClr w14:val="tx1"/>
            </w14:solidFill>
          </w14:textFill>
        </w:rPr>
        <w:t>.20</w:t>
      </w:r>
      <w:r>
        <w:rPr>
          <w:rFonts w:cs="Times New Roman"/>
          <w:color w:val="000000" w:themeColor="text1"/>
          <w:sz w:val="22"/>
          <w:szCs w:val="22"/>
          <w:lang w:val="pt-BR"/>
          <w14:textFill>
            <w14:solidFill>
              <w14:schemeClr w14:val="tx1"/>
            </w14:solidFill>
          </w14:textFill>
        </w:rPr>
        <w:t xml:space="preserve"> - </w:t>
      </w:r>
      <w:r>
        <w:rPr>
          <w:rFonts w:cs="Times New Roman"/>
          <w:color w:val="000000" w:themeColor="text1"/>
          <w:sz w:val="22"/>
          <w:szCs w:val="22"/>
          <w14:textFill>
            <w14:solidFill>
              <w14:schemeClr w14:val="tx1"/>
            </w14:solidFill>
          </w14:textFill>
        </w:rPr>
        <w:t xml:space="preserve">Documentos passivos de enquadramento no </w:t>
      </w:r>
      <w:r>
        <w:rPr>
          <w:rFonts w:cs="Times New Roman"/>
          <w:b/>
          <w:bCs/>
          <w:color w:val="000000" w:themeColor="text1"/>
          <w:sz w:val="22"/>
          <w:szCs w:val="22"/>
          <w14:textFill>
            <w14:solidFill>
              <w14:schemeClr w14:val="tx1"/>
            </w14:solidFill>
          </w14:textFill>
        </w:rPr>
        <w:t>Acórdão 9</w:t>
      </w:r>
      <w:r>
        <w:rPr>
          <w:rFonts w:cs="Times New Roman"/>
          <w:b/>
          <w:bCs/>
          <w:color w:val="000000" w:themeColor="text1"/>
          <w:sz w:val="22"/>
          <w:szCs w:val="22"/>
          <w:lang w:val="pt-BR"/>
          <w14:textFill>
            <w14:solidFill>
              <w14:schemeClr w14:val="tx1"/>
            </w14:solidFill>
          </w14:textFill>
        </w:rPr>
        <w:t>66</w:t>
      </w:r>
      <w:r>
        <w:rPr>
          <w:rFonts w:cs="Times New Roman"/>
          <w:b/>
          <w:bCs/>
          <w:color w:val="000000" w:themeColor="text1"/>
          <w:sz w:val="22"/>
          <w:szCs w:val="22"/>
          <w14:textFill>
            <w14:solidFill>
              <w14:schemeClr w14:val="tx1"/>
            </w14:solidFill>
          </w14:textFill>
        </w:rPr>
        <w:t>/2022/TCU - Pré-Existentes - “</w:t>
      </w:r>
      <w:r>
        <w:rPr>
          <w:rFonts w:cs="Times New Roman"/>
          <w:b/>
          <w:bCs/>
          <w:color w:val="000000" w:themeColor="text1"/>
          <w:sz w:val="22"/>
          <w:szCs w:val="22"/>
          <w:u w:val="single"/>
          <w14:textFill>
            <w14:solidFill>
              <w14:schemeClr w14:val="tx1"/>
            </w14:solidFill>
          </w14:textFill>
        </w:rPr>
        <w:t>texto do Acordão</w:t>
      </w:r>
      <w:r>
        <w:rPr>
          <w:rFonts w:cs="Times New Roman"/>
          <w:b/>
          <w:bCs/>
          <w:color w:val="000000" w:themeColor="text1"/>
          <w:sz w:val="22"/>
          <w:szCs w:val="22"/>
          <w14:textFill>
            <w14:solidFill>
              <w14:schemeClr w14:val="tx1"/>
            </w14:solidFill>
          </w14:textFill>
        </w:rPr>
        <w:t>”.</w:t>
      </w:r>
    </w:p>
    <w:p>
      <w:pPr>
        <w:tabs>
          <w:tab w:val="left" w:pos="480"/>
        </w:tabs>
        <w:overflowPunct w:val="0"/>
        <w:spacing w:beforeAutospacing="1" w:afterAutospacing="1" w:line="240" w:lineRule="auto"/>
        <w:ind w:left="474" w:firstLine="6"/>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a) Contrato Social;</w:t>
      </w:r>
    </w:p>
    <w:p>
      <w:pPr>
        <w:tabs>
          <w:tab w:val="left" w:pos="480"/>
        </w:tabs>
        <w:overflowPunct w:val="0"/>
        <w:spacing w:beforeAutospacing="1" w:afterAutospacing="1" w:line="240" w:lineRule="auto"/>
        <w:ind w:left="474" w:firstLine="6"/>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b) Documentos dos sócios;</w:t>
      </w:r>
    </w:p>
    <w:p>
      <w:pPr>
        <w:tabs>
          <w:tab w:val="left" w:pos="480"/>
        </w:tabs>
        <w:overflowPunct w:val="0"/>
        <w:spacing w:beforeAutospacing="1" w:afterAutospacing="1" w:line="240" w:lineRule="auto"/>
        <w:ind w:left="474" w:firstLine="6"/>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c) Certidão simplificada da Junta;</w:t>
      </w:r>
    </w:p>
    <w:p>
      <w:pPr>
        <w:tabs>
          <w:tab w:val="left" w:pos="480"/>
        </w:tabs>
        <w:overflowPunct w:val="0"/>
        <w:spacing w:beforeAutospacing="1" w:afterAutospacing="1" w:line="240" w:lineRule="auto"/>
        <w:ind w:left="474" w:firstLine="6"/>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d) Formulário de proposta;</w:t>
      </w:r>
    </w:p>
    <w:p>
      <w:pPr>
        <w:tabs>
          <w:tab w:val="left" w:pos="480"/>
        </w:tabs>
        <w:overflowPunct w:val="0"/>
        <w:spacing w:beforeAutospacing="1" w:afterAutospacing="1" w:line="240" w:lineRule="auto"/>
        <w:ind w:left="474" w:firstLine="6"/>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e) Balanço Patrimonial;</w:t>
      </w:r>
    </w:p>
    <w:p>
      <w:pPr>
        <w:tabs>
          <w:tab w:val="left" w:pos="480"/>
        </w:tabs>
        <w:overflowPunct w:val="0"/>
        <w:spacing w:beforeAutospacing="1" w:afterAutospacing="1" w:line="240" w:lineRule="auto"/>
        <w:ind w:left="474" w:firstLine="6"/>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f) Cartão de CNPJ;</w:t>
      </w:r>
    </w:p>
    <w:p>
      <w:pPr>
        <w:tabs>
          <w:tab w:val="left" w:pos="480"/>
        </w:tabs>
        <w:overflowPunct w:val="0"/>
        <w:spacing w:beforeAutospacing="1" w:afterAutospacing="1" w:line="240" w:lineRule="auto"/>
        <w:ind w:left="474" w:firstLine="6"/>
        <w:jc w:val="both"/>
        <w:textAlignment w:val="baseline"/>
        <w:rPr>
          <w:rFonts w:cs="Times New Roman"/>
          <w:b/>
          <w:bCs/>
          <w:color w:val="000000" w:themeColor="text1"/>
          <w:sz w:val="22"/>
          <w:szCs w:val="22"/>
          <w14:textFill>
            <w14:solidFill>
              <w14:schemeClr w14:val="tx1"/>
            </w14:solidFill>
          </w14:textFill>
        </w:rPr>
      </w:pPr>
      <w:r>
        <w:rPr>
          <w:rFonts w:cs="Times New Roman"/>
          <w:b/>
          <w:bCs/>
          <w:color w:val="000000" w:themeColor="text1"/>
          <w:sz w:val="22"/>
          <w:szCs w:val="22"/>
          <w:lang w:val="pt-BR"/>
          <w14:textFill>
            <w14:solidFill>
              <w14:schemeClr w14:val="tx1"/>
            </w14:solidFill>
          </w14:textFill>
        </w:rPr>
        <w:t>g</w:t>
      </w:r>
      <w:r>
        <w:rPr>
          <w:rFonts w:cs="Times New Roman"/>
          <w:b/>
          <w:bCs/>
          <w:color w:val="000000" w:themeColor="text1"/>
          <w:sz w:val="22"/>
          <w:szCs w:val="22"/>
          <w14:textFill>
            <w14:solidFill>
              <w14:schemeClr w14:val="tx1"/>
            </w14:solidFill>
          </w14:textFill>
        </w:rPr>
        <w:t>) AFE e respectiva publicação (quando for o caso).</w:t>
      </w:r>
    </w:p>
    <w:p>
      <w:pPr>
        <w:tabs>
          <w:tab w:val="left" w:pos="240"/>
        </w:tabs>
        <w:overflowPunct w:val="0"/>
        <w:spacing w:beforeAutospacing="1" w:afterAutospacing="1" w:line="240" w:lineRule="auto"/>
        <w:ind w:left="240" w:firstLine="6"/>
        <w:jc w:val="both"/>
        <w:textAlignment w:val="baseline"/>
        <w:rPr>
          <w:rFonts w:cs="Times New Roman"/>
          <w:b/>
          <w:bCs/>
          <w:color w:val="000000" w:themeColor="text1"/>
          <w:sz w:val="22"/>
          <w:szCs w:val="22"/>
          <w14:textFill>
            <w14:solidFill>
              <w14:schemeClr w14:val="tx1"/>
            </w14:solidFill>
          </w14:textFill>
        </w:rPr>
      </w:pPr>
    </w:p>
    <w:p>
      <w:pPr>
        <w:tabs>
          <w:tab w:val="left" w:pos="240"/>
        </w:tabs>
        <w:overflowPunct w:val="0"/>
        <w:spacing w:beforeAutospacing="1" w:afterAutospacing="1" w:line="240" w:lineRule="auto"/>
        <w:ind w:left="240" w:firstLine="6"/>
        <w:jc w:val="both"/>
        <w:textAlignment w:val="baseline"/>
        <w:rPr>
          <w:rFonts w:ascii="Times New Roman" w:hAnsi="Times New Roman" w:cs="Times New Roman"/>
          <w:color w:val="000000" w:themeColor="text1"/>
          <w:sz w:val="22"/>
          <w:szCs w:val="22"/>
          <w:lang w:eastAsia="ar-SA"/>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PARAGRAFO ÚNICO – Os demais documentos exigidos nesse instrumento convocatório deverão ser apresentados, nos termos em que foram solicitados, não haverá interpretação diversa, para os mencionados Acordão. </w:t>
      </w: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b/>
          <w:sz w:val="22"/>
          <w:szCs w:val="22"/>
        </w:rPr>
      </w:pPr>
    </w:p>
    <w:p>
      <w:pPr>
        <w:tabs>
          <w:tab w:val="left" w:pos="240"/>
        </w:tabs>
        <w:overflowPunct w:val="0"/>
        <w:spacing w:before="0" w:after="0" w:line="240" w:lineRule="auto"/>
        <w:ind w:left="234" w:firstLine="5"/>
        <w:jc w:val="both"/>
        <w:textAlignment w:val="baseline"/>
        <w:rPr>
          <w:rFonts w:cs="Times New Roman"/>
          <w:sz w:val="22"/>
          <w:szCs w:val="22"/>
        </w:rPr>
      </w:pPr>
      <w:r>
        <w:rPr>
          <w:rFonts w:cs="Times New Roman"/>
          <w:b/>
          <w:sz w:val="22"/>
          <w:szCs w:val="22"/>
        </w:rPr>
        <w:t xml:space="preserve">27.21 </w:t>
      </w:r>
      <w:r>
        <w:rPr>
          <w:rFonts w:eastAsia="Arial Unicode MS" w:cs="Times New Roman"/>
          <w:b/>
          <w:sz w:val="22"/>
          <w:szCs w:val="22"/>
        </w:rPr>
        <w:t>A INTERPOSIÇÃO DE RECURSO SUSPENDE O PRAZO DE VALIDADE DE PROPOSTA ATÉ DECISÃO.</w:t>
      </w:r>
    </w:p>
    <w:p>
      <w:pPr>
        <w:tabs>
          <w:tab w:val="left" w:pos="0"/>
        </w:tabs>
        <w:overflowPunct w:val="0"/>
        <w:spacing w:before="0" w:after="0" w:line="240" w:lineRule="auto"/>
        <w:ind w:left="240" w:firstLine="0"/>
        <w:jc w:val="both"/>
        <w:textAlignment w:val="baseline"/>
        <w:rPr>
          <w:rFonts w:ascii="Times New Roman" w:hAnsi="Times New Roman" w:eastAsia="Arial Unicode MS"/>
          <w:b/>
          <w:sz w:val="23"/>
          <w:szCs w:val="23"/>
        </w:rPr>
      </w:pPr>
    </w:p>
    <w:p>
      <w:pPr>
        <w:widowControl/>
        <w:tabs>
          <w:tab w:val="left" w:pos="-1800"/>
        </w:tabs>
        <w:overflowPunct w:val="0"/>
        <w:bidi w:val="0"/>
        <w:spacing w:before="0" w:after="0" w:line="240" w:lineRule="auto"/>
        <w:ind w:left="240" w:right="0" w:firstLine="0"/>
        <w:jc w:val="both"/>
        <w:textAlignment w:val="baseline"/>
        <w:rPr>
          <w:color w:val="000000"/>
          <w:sz w:val="24"/>
          <w:szCs w:val="24"/>
          <w:lang w:eastAsia="pt-BR"/>
        </w:rPr>
      </w:pPr>
      <w:r>
        <w:rPr>
          <w:color w:val="000000"/>
          <w:sz w:val="24"/>
          <w:szCs w:val="24"/>
          <w:lang w:eastAsia="pt-BR"/>
        </w:rPr>
        <w:t xml:space="preserve">Eu, </w:t>
      </w:r>
      <w:r>
        <w:rPr>
          <w:rFonts w:hint="default"/>
          <w:color w:val="000000"/>
          <w:sz w:val="24"/>
          <w:szCs w:val="24"/>
          <w:lang w:val="en-US" w:eastAsia="pt-BR"/>
        </w:rPr>
        <w:t>Jaqueline Maria Garcia Mascioli</w:t>
      </w:r>
      <w:r>
        <w:rPr>
          <w:color w:val="000000"/>
          <w:sz w:val="24"/>
          <w:szCs w:val="24"/>
          <w:lang w:eastAsia="pt-BR"/>
        </w:rPr>
        <w:t>, Servidor</w:t>
      </w:r>
      <w:r>
        <w:rPr>
          <w:rFonts w:hint="default"/>
          <w:color w:val="000000"/>
          <w:sz w:val="24"/>
          <w:szCs w:val="24"/>
          <w:lang w:val="en-US" w:eastAsia="pt-BR"/>
        </w:rPr>
        <w:t>a</w:t>
      </w:r>
      <w:r>
        <w:rPr>
          <w:color w:val="000000"/>
          <w:sz w:val="24"/>
          <w:szCs w:val="24"/>
          <w:lang w:eastAsia="pt-BR"/>
        </w:rPr>
        <w:t xml:space="preserve"> Públic</w:t>
      </w:r>
      <w:r>
        <w:rPr>
          <w:rFonts w:hint="default"/>
          <w:color w:val="000000"/>
          <w:sz w:val="24"/>
          <w:szCs w:val="24"/>
          <w:lang w:val="en-US" w:eastAsia="pt-BR"/>
        </w:rPr>
        <w:t>a</w:t>
      </w:r>
      <w:r>
        <w:rPr>
          <w:color w:val="000000"/>
          <w:sz w:val="24"/>
          <w:szCs w:val="24"/>
          <w:lang w:eastAsia="pt-BR"/>
        </w:rPr>
        <w:t xml:space="preserve"> Municipal, digitei o presente edital com autorização d</w:t>
      </w:r>
      <w:r>
        <w:rPr>
          <w:color w:val="000000"/>
          <w:sz w:val="24"/>
          <w:szCs w:val="24"/>
          <w:lang w:val="en-US" w:eastAsia="pt-BR"/>
        </w:rPr>
        <w:t>a</w:t>
      </w:r>
      <w:r>
        <w:rPr>
          <w:color w:val="000000"/>
          <w:sz w:val="24"/>
          <w:szCs w:val="24"/>
          <w:lang w:eastAsia="pt-BR"/>
        </w:rPr>
        <w:t xml:space="preserve"> ordenador</w:t>
      </w:r>
      <w:r>
        <w:rPr>
          <w:color w:val="000000"/>
          <w:sz w:val="24"/>
          <w:szCs w:val="24"/>
          <w:lang w:val="en-US" w:eastAsia="pt-BR"/>
        </w:rPr>
        <w:t>a</w:t>
      </w:r>
      <w:r>
        <w:rPr>
          <w:color w:val="000000"/>
          <w:sz w:val="24"/>
          <w:szCs w:val="24"/>
          <w:lang w:eastAsia="pt-BR"/>
        </w:rPr>
        <w:t xml:space="preserve"> de despesas, e eu, </w:t>
      </w:r>
      <w:r>
        <w:rPr>
          <w:color w:val="000000"/>
          <w:sz w:val="24"/>
          <w:szCs w:val="24"/>
          <w:lang w:val="en-US" w:eastAsia="pt-BR"/>
        </w:rPr>
        <w:t>Nayara Izabela Arteman Pereira da Silva</w:t>
      </w:r>
      <w:r>
        <w:rPr>
          <w:color w:val="000000"/>
          <w:sz w:val="24"/>
          <w:szCs w:val="24"/>
          <w:lang w:eastAsia="pt-BR"/>
        </w:rPr>
        <w:t>, Gerente do Núcleo de Licitações e Contratos, conforme Portaria nº. 0</w:t>
      </w:r>
      <w:r>
        <w:rPr>
          <w:color w:val="000000"/>
          <w:sz w:val="24"/>
          <w:szCs w:val="24"/>
          <w:lang w:val="en-US" w:eastAsia="pt-BR"/>
        </w:rPr>
        <w:t>67</w:t>
      </w:r>
      <w:r>
        <w:rPr>
          <w:color w:val="000000"/>
          <w:sz w:val="24"/>
          <w:szCs w:val="24"/>
          <w:lang w:eastAsia="pt-BR"/>
        </w:rPr>
        <w:t>/202</w:t>
      </w:r>
      <w:r>
        <w:rPr>
          <w:color w:val="000000"/>
          <w:sz w:val="24"/>
          <w:szCs w:val="24"/>
          <w:lang w:val="en-US" w:eastAsia="pt-BR"/>
        </w:rPr>
        <w:t>3</w:t>
      </w:r>
      <w:r>
        <w:rPr>
          <w:color w:val="000000"/>
          <w:sz w:val="24"/>
          <w:szCs w:val="24"/>
          <w:lang w:eastAsia="pt-BR"/>
        </w:rPr>
        <w:t>, conferi-o e a subscrevi.</w:t>
      </w:r>
    </w:p>
    <w:p>
      <w:pPr>
        <w:widowControl/>
        <w:tabs>
          <w:tab w:val="left" w:pos="-1800"/>
        </w:tabs>
        <w:overflowPunct w:val="0"/>
        <w:bidi w:val="0"/>
        <w:spacing w:before="0" w:after="0" w:line="240" w:lineRule="auto"/>
        <w:ind w:right="0"/>
        <w:jc w:val="both"/>
        <w:textAlignment w:val="baseline"/>
        <w:rPr>
          <w:color w:val="000000"/>
          <w:sz w:val="24"/>
          <w:szCs w:val="24"/>
          <w:lang w:eastAsia="pt-BR"/>
        </w:rPr>
      </w:pPr>
    </w:p>
    <w:p>
      <w:pPr>
        <w:widowControl/>
        <w:tabs>
          <w:tab w:val="left" w:pos="-1800"/>
        </w:tabs>
        <w:overflowPunct w:val="0"/>
        <w:bidi w:val="0"/>
        <w:spacing w:before="0" w:after="0" w:line="240" w:lineRule="auto"/>
        <w:ind w:right="0"/>
        <w:jc w:val="both"/>
        <w:textAlignment w:val="baseline"/>
        <w:rPr>
          <w:color w:val="000000"/>
          <w:sz w:val="24"/>
          <w:szCs w:val="24"/>
          <w:lang w:eastAsia="pt-BR"/>
        </w:rPr>
      </w:pPr>
    </w:p>
    <w:p>
      <w:pPr>
        <w:tabs>
          <w:tab w:val="left" w:pos="-1800"/>
        </w:tabs>
        <w:overflowPunct w:val="0"/>
        <w:spacing w:before="0" w:after="0" w:line="240" w:lineRule="auto"/>
        <w:ind w:left="240" w:firstLine="0"/>
        <w:jc w:val="center"/>
        <w:textAlignment w:val="baseline"/>
        <w:rPr>
          <w:sz w:val="24"/>
          <w:szCs w:val="24"/>
        </w:rPr>
      </w:pPr>
      <w:r>
        <w:rPr>
          <w:sz w:val="24"/>
          <w:szCs w:val="24"/>
        </w:rPr>
        <w:t>__________________________</w:t>
      </w:r>
    </w:p>
    <w:p>
      <w:pPr>
        <w:tabs>
          <w:tab w:val="left" w:pos="-1800"/>
        </w:tabs>
        <w:overflowPunct w:val="0"/>
        <w:spacing w:before="0" w:after="0" w:line="240" w:lineRule="auto"/>
        <w:ind w:left="240" w:firstLine="0"/>
        <w:jc w:val="center"/>
        <w:textAlignment w:val="baseline"/>
        <w:rPr>
          <w:b/>
          <w:color w:val="000000"/>
          <w:sz w:val="24"/>
          <w:szCs w:val="24"/>
          <w:lang w:val="en-US" w:eastAsia="pt-BR"/>
        </w:rPr>
      </w:pPr>
      <w:r>
        <w:rPr>
          <w:rFonts w:hint="default"/>
          <w:b/>
          <w:color w:val="000000"/>
          <w:sz w:val="24"/>
          <w:szCs w:val="24"/>
          <w:lang w:val="en-US" w:eastAsia="pt-BR"/>
        </w:rPr>
        <w:t>Jaqueline Maria Garcia Mascioli</w:t>
      </w:r>
    </w:p>
    <w:p>
      <w:pPr>
        <w:tabs>
          <w:tab w:val="left" w:pos="-1800"/>
        </w:tabs>
        <w:overflowPunct w:val="0"/>
        <w:spacing w:before="0" w:after="0" w:line="240" w:lineRule="auto"/>
        <w:ind w:left="240" w:firstLine="0"/>
        <w:jc w:val="center"/>
        <w:textAlignment w:val="baseline"/>
        <w:rPr>
          <w:color w:val="000000"/>
          <w:sz w:val="24"/>
          <w:szCs w:val="24"/>
          <w:lang w:eastAsia="pt-BR"/>
        </w:rPr>
      </w:pPr>
      <w:r>
        <w:rPr>
          <w:color w:val="000000"/>
          <w:sz w:val="24"/>
          <w:szCs w:val="24"/>
          <w:lang w:eastAsia="pt-BR"/>
        </w:rPr>
        <w:t>Servidor</w:t>
      </w:r>
      <w:r>
        <w:rPr>
          <w:rFonts w:hint="default"/>
          <w:color w:val="000000"/>
          <w:sz w:val="24"/>
          <w:szCs w:val="24"/>
          <w:lang w:val="en-US" w:eastAsia="pt-BR"/>
        </w:rPr>
        <w:t>a</w:t>
      </w:r>
      <w:r>
        <w:rPr>
          <w:color w:val="000000"/>
          <w:sz w:val="24"/>
          <w:szCs w:val="24"/>
          <w:lang w:eastAsia="pt-BR"/>
        </w:rPr>
        <w:t xml:space="preserve"> Públi</w:t>
      </w:r>
      <w:r>
        <w:rPr>
          <w:color w:val="000000"/>
          <w:sz w:val="24"/>
          <w:szCs w:val="24"/>
          <w:lang w:val="en-US" w:eastAsia="pt-BR"/>
        </w:rPr>
        <w:t>c</w:t>
      </w:r>
      <w:r>
        <w:rPr>
          <w:rFonts w:hint="default"/>
          <w:color w:val="000000"/>
          <w:sz w:val="24"/>
          <w:szCs w:val="24"/>
          <w:lang w:val="en-US" w:eastAsia="pt-BR"/>
        </w:rPr>
        <w:t>a</w:t>
      </w:r>
      <w:r>
        <w:rPr>
          <w:color w:val="000000"/>
          <w:sz w:val="24"/>
          <w:szCs w:val="24"/>
          <w:lang w:eastAsia="pt-BR"/>
        </w:rPr>
        <w:t xml:space="preserve"> Municipal</w:t>
      </w:r>
    </w:p>
    <w:p>
      <w:pPr>
        <w:tabs>
          <w:tab w:val="left" w:pos="-1800"/>
        </w:tabs>
        <w:overflowPunct w:val="0"/>
        <w:spacing w:before="0" w:after="0" w:line="240" w:lineRule="auto"/>
        <w:ind w:left="240" w:firstLine="0"/>
        <w:jc w:val="center"/>
        <w:textAlignment w:val="baseline"/>
        <w:rPr>
          <w:rFonts w:hint="default"/>
          <w:color w:val="000000"/>
          <w:sz w:val="24"/>
          <w:szCs w:val="24"/>
          <w:lang w:val="en-US" w:eastAsia="pt-BR"/>
        </w:rPr>
      </w:pPr>
      <w:r>
        <w:rPr>
          <w:color w:val="000000"/>
          <w:sz w:val="24"/>
          <w:szCs w:val="24"/>
          <w:lang w:val="en-US" w:eastAsia="pt-BR"/>
        </w:rPr>
        <w:t xml:space="preserve">Matrícula: </w:t>
      </w:r>
      <w:r>
        <w:rPr>
          <w:rFonts w:hint="default"/>
          <w:color w:val="000000"/>
          <w:sz w:val="24"/>
          <w:szCs w:val="24"/>
          <w:lang w:val="en-US" w:eastAsia="pt-BR"/>
        </w:rPr>
        <w:t>2910-6</w:t>
      </w:r>
    </w:p>
    <w:p>
      <w:pPr>
        <w:tabs>
          <w:tab w:val="left" w:pos="-1800"/>
        </w:tabs>
        <w:overflowPunct w:val="0"/>
        <w:spacing w:before="0" w:after="0" w:line="240" w:lineRule="auto"/>
        <w:ind w:firstLine="0"/>
        <w:jc w:val="center"/>
        <w:textAlignment w:val="baseline"/>
        <w:rPr>
          <w:color w:val="000000"/>
          <w:sz w:val="24"/>
          <w:szCs w:val="24"/>
          <w:lang w:val="en-US" w:eastAsia="pt-BR"/>
        </w:rPr>
      </w:pPr>
    </w:p>
    <w:p>
      <w:pPr>
        <w:tabs>
          <w:tab w:val="left" w:pos="-1800"/>
        </w:tabs>
        <w:overflowPunct w:val="0"/>
        <w:spacing w:before="0" w:after="0" w:line="240" w:lineRule="auto"/>
        <w:ind w:left="240" w:firstLine="0"/>
        <w:jc w:val="right"/>
        <w:textAlignment w:val="baseline"/>
        <w:rPr>
          <w:sz w:val="23"/>
          <w:szCs w:val="23"/>
        </w:rPr>
      </w:pPr>
      <w:r>
        <w:rPr>
          <w:sz w:val="23"/>
          <w:szCs w:val="23"/>
          <w:lang w:eastAsia="pt-BR"/>
        </w:rPr>
        <w:t xml:space="preserve">Naviraí - MS, </w:t>
      </w:r>
      <w:r>
        <w:rPr>
          <w:rFonts w:hint="default"/>
          <w:sz w:val="23"/>
          <w:szCs w:val="23"/>
          <w:lang w:val="en-US" w:eastAsia="pt-BR"/>
        </w:rPr>
        <w:t>29</w:t>
      </w:r>
      <w:r>
        <w:rPr>
          <w:sz w:val="23"/>
          <w:szCs w:val="23"/>
          <w:lang w:eastAsia="pt-BR"/>
        </w:rPr>
        <w:t xml:space="preserve"> de </w:t>
      </w:r>
      <w:r>
        <w:rPr>
          <w:rFonts w:hint="default"/>
          <w:sz w:val="23"/>
          <w:szCs w:val="23"/>
          <w:lang w:val="en-US" w:eastAsia="pt-BR"/>
        </w:rPr>
        <w:t>junho</w:t>
      </w:r>
      <w:r>
        <w:rPr>
          <w:sz w:val="23"/>
          <w:szCs w:val="23"/>
          <w:lang w:eastAsia="pt-BR"/>
        </w:rPr>
        <w:t xml:space="preserve"> de 202</w:t>
      </w:r>
      <w:r>
        <w:rPr>
          <w:sz w:val="23"/>
          <w:szCs w:val="23"/>
          <w:lang w:val="en-US" w:eastAsia="pt-BR"/>
        </w:rPr>
        <w:t>3</w:t>
      </w:r>
      <w:r>
        <w:rPr>
          <w:sz w:val="23"/>
          <w:szCs w:val="23"/>
        </w:rPr>
        <w:t>.</w:t>
      </w:r>
    </w:p>
    <w:p>
      <w:pPr>
        <w:tabs>
          <w:tab w:val="left" w:pos="-1800"/>
        </w:tabs>
        <w:overflowPunct w:val="0"/>
        <w:spacing w:before="0" w:after="0" w:line="240" w:lineRule="auto"/>
        <w:ind w:left="240" w:firstLine="0"/>
        <w:jc w:val="right"/>
        <w:textAlignment w:val="baseline"/>
        <w:rPr>
          <w:sz w:val="23"/>
          <w:szCs w:val="23"/>
        </w:rPr>
      </w:pPr>
    </w:p>
    <w:p>
      <w:pPr>
        <w:tabs>
          <w:tab w:val="left" w:pos="-1800"/>
        </w:tabs>
        <w:overflowPunct w:val="0"/>
        <w:spacing w:before="0" w:after="0" w:line="240" w:lineRule="auto"/>
        <w:ind w:left="240" w:firstLine="0"/>
        <w:jc w:val="center"/>
        <w:textAlignment w:val="baseline"/>
        <w:rPr>
          <w:b/>
          <w:bCs/>
          <w:color w:val="000000"/>
          <w:sz w:val="23"/>
          <w:szCs w:val="23"/>
        </w:rPr>
      </w:pPr>
    </w:p>
    <w:p>
      <w:pPr>
        <w:tabs>
          <w:tab w:val="left" w:pos="-1800"/>
        </w:tabs>
        <w:overflowPunct w:val="0"/>
        <w:spacing w:before="0" w:after="0" w:line="240" w:lineRule="auto"/>
        <w:ind w:left="240" w:firstLine="0"/>
        <w:jc w:val="center"/>
        <w:textAlignment w:val="baseline"/>
        <w:rPr>
          <w:rFonts w:ascii="Times New Roman" w:hAnsi="Times New Roman"/>
          <w:b/>
          <w:bCs/>
          <w:color w:val="000000"/>
          <w:sz w:val="23"/>
          <w:szCs w:val="23"/>
        </w:rPr>
      </w:pPr>
      <w:r>
        <w:rPr>
          <w:b/>
          <w:bCs/>
          <w:color w:val="000000"/>
          <w:sz w:val="23"/>
          <w:szCs w:val="23"/>
        </w:rPr>
        <w:t>____________________________________</w:t>
      </w:r>
    </w:p>
    <w:p>
      <w:pPr>
        <w:tabs>
          <w:tab w:val="left" w:pos="-1800"/>
        </w:tabs>
        <w:overflowPunct w:val="0"/>
        <w:spacing w:before="0" w:after="0" w:line="240" w:lineRule="auto"/>
        <w:ind w:left="240" w:firstLine="0"/>
        <w:jc w:val="center"/>
        <w:textAlignment w:val="baseline"/>
        <w:rPr>
          <w:b/>
          <w:bCs/>
          <w:color w:val="000000"/>
          <w:sz w:val="23"/>
          <w:szCs w:val="23"/>
          <w:lang w:val="pt-BR"/>
        </w:rPr>
      </w:pPr>
      <w:r>
        <w:rPr>
          <w:b/>
          <w:bCs/>
          <w:color w:val="000000"/>
          <w:sz w:val="23"/>
          <w:szCs w:val="23"/>
          <w:lang w:val="pt-BR"/>
        </w:rPr>
        <w:t>Nayara Izabela Arteman Pereira da Silva</w:t>
      </w:r>
    </w:p>
    <w:p>
      <w:pPr>
        <w:tabs>
          <w:tab w:val="left" w:pos="-1800"/>
        </w:tabs>
        <w:overflowPunct w:val="0"/>
        <w:spacing w:before="0" w:after="0" w:line="240" w:lineRule="auto"/>
        <w:ind w:left="240" w:firstLine="0"/>
        <w:jc w:val="center"/>
        <w:textAlignment w:val="baseline"/>
        <w:rPr>
          <w:rFonts w:ascii="Times New Roman" w:hAnsi="Times New Roman"/>
          <w:sz w:val="23"/>
          <w:szCs w:val="23"/>
        </w:rPr>
      </w:pPr>
      <w:r>
        <w:rPr>
          <w:color w:val="000000"/>
          <w:sz w:val="23"/>
          <w:szCs w:val="23"/>
          <w:lang w:eastAsia="pt-BR"/>
        </w:rPr>
        <w:t>Gerente d</w:t>
      </w:r>
      <w:r>
        <w:rPr>
          <w:color w:val="000000"/>
          <w:sz w:val="23"/>
          <w:szCs w:val="23"/>
          <w:lang w:val="en-US" w:eastAsia="pt-BR"/>
        </w:rPr>
        <w:t>o Núcleo de Licitações e Contratos</w:t>
      </w:r>
    </w:p>
    <w:p>
      <w:pPr>
        <w:tabs>
          <w:tab w:val="left" w:pos="-1800"/>
        </w:tabs>
        <w:overflowPunct w:val="0"/>
        <w:spacing w:before="0" w:after="0" w:line="240" w:lineRule="auto"/>
        <w:ind w:left="240" w:firstLine="0"/>
        <w:jc w:val="center"/>
        <w:textAlignment w:val="baseline"/>
        <w:rPr>
          <w:rFonts w:ascii="Times New Roman" w:hAnsi="Times New Roman" w:eastAsia="Times New Roman" w:cs="Times New Roman"/>
          <w:b/>
          <w:sz w:val="23"/>
          <w:szCs w:val="23"/>
          <w:lang w:val="pt-BR" w:eastAsia="en-US"/>
        </w:rPr>
      </w:pPr>
      <w:r>
        <w:rPr>
          <w:color w:val="000000"/>
          <w:sz w:val="23"/>
          <w:szCs w:val="23"/>
          <w:lang w:eastAsia="pt-BR"/>
        </w:rPr>
        <w:t xml:space="preserve">Conforme </w:t>
      </w:r>
      <w:r>
        <w:rPr>
          <w:color w:val="000000"/>
          <w:sz w:val="23"/>
          <w:szCs w:val="23"/>
          <w:lang w:val="en-US" w:eastAsia="pt-BR"/>
        </w:rPr>
        <w:t>Portaria</w:t>
      </w:r>
      <w:r>
        <w:rPr>
          <w:color w:val="000000"/>
          <w:sz w:val="23"/>
          <w:szCs w:val="23"/>
          <w:lang w:eastAsia="pt-BR"/>
        </w:rPr>
        <w:t xml:space="preserve"> nº 0</w:t>
      </w:r>
      <w:r>
        <w:rPr>
          <w:color w:val="000000"/>
          <w:sz w:val="23"/>
          <w:szCs w:val="23"/>
          <w:lang w:val="en-US" w:eastAsia="pt-BR"/>
        </w:rPr>
        <w:t>67</w:t>
      </w:r>
      <w:r>
        <w:rPr>
          <w:color w:val="000000"/>
          <w:sz w:val="23"/>
          <w:szCs w:val="23"/>
          <w:lang w:eastAsia="pt-BR"/>
        </w:rPr>
        <w:t>/202</w:t>
      </w:r>
      <w:r>
        <w:rPr>
          <w:color w:val="000000"/>
          <w:sz w:val="23"/>
          <w:szCs w:val="23"/>
          <w:lang w:val="en-US" w:eastAsia="pt-BR"/>
        </w:rPr>
        <w:t>3</w:t>
      </w:r>
    </w:p>
    <w:p>
      <w:pPr>
        <w:pStyle w:val="71"/>
        <w:shd w:val="clear" w:color="auto" w:fill="FFFFFF" w:themeFill="background1"/>
        <w:spacing w:before="0" w:after="0" w:line="240" w:lineRule="auto"/>
        <w:ind w:left="240" w:firstLine="0"/>
        <w:jc w:val="center"/>
        <w:rPr>
          <w:rFonts w:ascii="Times New Roman" w:hAnsi="Times New Roman" w:eastAsia="Times New Roman" w:cs="Times New Roman"/>
          <w:b/>
          <w:sz w:val="23"/>
          <w:szCs w:val="23"/>
          <w:lang w:val="pt-BR" w:eastAsia="en-US"/>
        </w:rPr>
      </w:pPr>
    </w:p>
    <w:p>
      <w:pPr>
        <w:rPr>
          <w:rFonts w:ascii="Times New Roman" w:hAnsi="Times New Roman" w:eastAsia="Times New Roman" w:cs="Times New Roman"/>
          <w:b/>
          <w:sz w:val="23"/>
          <w:szCs w:val="23"/>
          <w:lang w:val="pt-BR" w:eastAsia="en-US"/>
        </w:rPr>
      </w:pPr>
      <w:r>
        <w:rPr>
          <w:rFonts w:ascii="Times New Roman" w:hAnsi="Times New Roman" w:eastAsia="Times New Roman" w:cs="Times New Roman"/>
          <w:b/>
          <w:sz w:val="23"/>
          <w:szCs w:val="23"/>
          <w:lang w:val="pt-BR" w:eastAsia="en-US"/>
        </w:rPr>
        <w:br w:type="page"/>
      </w:r>
    </w:p>
    <w:p>
      <w:pPr>
        <w:pStyle w:val="71"/>
        <w:shd w:val="clear" w:color="auto" w:fill="FFFFFF" w:themeFill="background1"/>
        <w:spacing w:before="0" w:after="0" w:line="240" w:lineRule="auto"/>
        <w:ind w:left="240" w:firstLine="0"/>
        <w:jc w:val="center"/>
        <w:rPr>
          <w:rFonts w:ascii="Times New Roman" w:hAnsi="Times New Roman" w:eastAsia="Times New Roman" w:cs="Times New Roman"/>
          <w:b/>
          <w:sz w:val="23"/>
          <w:szCs w:val="23"/>
          <w:lang w:val="pt-BR" w:eastAsia="en-US"/>
        </w:rPr>
      </w:pPr>
    </w:p>
    <w:p>
      <w:pPr>
        <w:pStyle w:val="71"/>
        <w:shd w:val="clear" w:color="auto" w:fill="FFFFFF" w:themeFill="background1"/>
        <w:spacing w:before="0" w:after="0" w:line="240" w:lineRule="auto"/>
        <w:ind w:left="240" w:firstLine="0"/>
        <w:jc w:val="center"/>
        <w:rPr>
          <w:rFonts w:ascii="Times New Roman" w:hAnsi="Times New Roman" w:eastAsia="Times New Roman" w:cs="Times New Roman"/>
          <w:b/>
          <w:sz w:val="23"/>
          <w:szCs w:val="23"/>
          <w:lang w:val="pt-BR" w:eastAsia="en-US"/>
        </w:rPr>
      </w:pPr>
      <w:r>
        <w:rPr>
          <w:rFonts w:ascii="Times New Roman" w:hAnsi="Times New Roman" w:eastAsia="Times New Roman" w:cs="Times New Roman"/>
          <w:b/>
          <w:sz w:val="23"/>
          <w:szCs w:val="23"/>
          <w:lang w:val="pt-BR" w:eastAsia="en-US"/>
        </w:rPr>
        <w:t xml:space="preserve">ANEXO 01: </w:t>
      </w:r>
    </w:p>
    <w:p>
      <w:pPr>
        <w:pStyle w:val="71"/>
        <w:shd w:val="clear" w:color="auto" w:fill="FFFFFF" w:themeFill="background1"/>
        <w:spacing w:before="0" w:after="0" w:line="240" w:lineRule="auto"/>
        <w:ind w:left="240" w:firstLine="0"/>
        <w:jc w:val="center"/>
        <w:rPr>
          <w:rFonts w:ascii="Times New Roman" w:hAnsi="Times New Roman" w:eastAsia="Times New Roman" w:cs="Times New Roman"/>
          <w:b/>
          <w:sz w:val="23"/>
          <w:szCs w:val="23"/>
          <w:lang w:val="pt-BR" w:eastAsia="en-US"/>
        </w:rPr>
      </w:pPr>
    </w:p>
    <w:p>
      <w:pPr>
        <w:pStyle w:val="71"/>
        <w:shd w:val="clear" w:color="auto" w:fill="FFFFFF" w:themeFill="background1"/>
        <w:spacing w:before="0" w:after="0" w:line="240" w:lineRule="auto"/>
        <w:ind w:left="240" w:firstLine="0"/>
        <w:jc w:val="center"/>
        <w:rPr>
          <w:rFonts w:ascii="Times New Roman" w:hAnsi="Times New Roman" w:eastAsia="Times New Roman" w:cs="Times New Roman"/>
          <w:b/>
          <w:sz w:val="23"/>
          <w:szCs w:val="23"/>
          <w:lang w:eastAsia="en-US"/>
        </w:rPr>
      </w:pPr>
      <w:r>
        <w:rPr>
          <w:rFonts w:ascii="Times New Roman" w:hAnsi="Times New Roman" w:eastAsia="Times New Roman" w:cs="Times New Roman"/>
          <w:b/>
          <w:sz w:val="23"/>
          <w:szCs w:val="23"/>
          <w:lang w:eastAsia="en-US"/>
        </w:rPr>
        <w:t>TERMO DE REFERENCIA</w:t>
      </w:r>
    </w:p>
    <w:p>
      <w:pPr>
        <w:pStyle w:val="71"/>
        <w:shd w:val="clear" w:color="auto" w:fill="FFFFFF" w:themeFill="background1"/>
        <w:spacing w:before="0" w:after="0" w:line="240" w:lineRule="auto"/>
        <w:ind w:left="240" w:firstLine="0"/>
        <w:jc w:val="center"/>
        <w:rPr>
          <w:rFonts w:ascii="Times New Roman" w:hAnsi="Times New Roman" w:eastAsia="Times New Roman" w:cs="Times New Roman"/>
          <w:b/>
          <w:sz w:val="23"/>
          <w:szCs w:val="23"/>
          <w:lang w:val="pt-BR" w:eastAsia="en-US"/>
        </w:rPr>
      </w:pPr>
    </w:p>
    <w:tbl>
      <w:tblPr>
        <w:tblStyle w:val="12"/>
        <w:tblW w:w="9913" w:type="dxa"/>
        <w:tblInd w:w="-7" w:type="dxa"/>
        <w:tblLayout w:type="autofit"/>
        <w:tblCellMar>
          <w:top w:w="0" w:type="dxa"/>
          <w:left w:w="108" w:type="dxa"/>
          <w:bottom w:w="0" w:type="dxa"/>
          <w:right w:w="108" w:type="dxa"/>
        </w:tblCellMar>
      </w:tblPr>
      <w:tblGrid>
        <w:gridCol w:w="705"/>
        <w:gridCol w:w="866"/>
        <w:gridCol w:w="583"/>
        <w:gridCol w:w="7759"/>
      </w:tblGrid>
      <w:tr>
        <w:tblPrEx>
          <w:tblCellMar>
            <w:top w:w="0" w:type="dxa"/>
            <w:left w:w="108" w:type="dxa"/>
            <w:bottom w:w="0" w:type="dxa"/>
            <w:right w:w="108" w:type="dxa"/>
          </w:tblCellMar>
        </w:tblPrEx>
        <w:trPr>
          <w:trHeight w:val="364" w:hRule="atLeast"/>
        </w:trPr>
        <w:tc>
          <w:tcPr>
            <w:tcW w:w="705"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866"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583"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775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705"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6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583"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ÁLCOOL IODADO 1000 ML - ISENTO DE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BENZINA - 1000 ML, CONSTANDO EXTERNAMENTE OS DADOS DE IDENTIFICAÇÃO E PROCEDÊNCIA DATA DE FABRICAÇÃO, NÚMERO DO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BOLSA PARA COLOSTOMIA DESCARTÁVEL 30 MM, DOTADA DE ORIFÍCIO CIRCULAR LOCALIZADO NO SEU TERÇO SUPERIOR, CONTENDO O MESMO EM SUA PERIFERIA, COM ADESIVO HIPOALERGÊNICO, EMBALADA DE ACORDO COM A PRAXE DO FABRICANTE, CONSTANDO EXTERNAMENTE OS DADOS DE IDENTIFICAÇÃO E PROCEDÊNCIA, DATA DE FABRICAÇÃO, VALIDADE, NÚMERO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FORMOL 10% 1 LITRO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GLUTARALDEIDO 2% GALÃO DE 5 LITROS - ESTERELIZANTE QUÍMICO E DESINFETANTE HOSPITALAR PARA ARTIGOS SEMI CRÍTICOS EMBALAGEM INDIVIDUAL - CÓPIA DA PUBLICAÇÃO DO REGISTRO NO DOU; AUTORIZAÇÃO E LICENÇA DE FUNCIONAMENTO DO FORNECEDOR.</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SERINGA DESCARTÁVEL GRADUADA 20 ML S/ AGULHA.CONFECCIONADA EM POLIPROPILENO TRANSPARENTE ATÓXICA, COM GRADUAÇÃO EXTERNA MILIMETRADA, BICO SLIP, COM LOCALIZAÇÃO CENTRAL, EMBOLO COM TRAVA, PISTÃO DE BORRACHA ATÓXICA SILICONIZADO, EMBALADA INDIVIDUALMENTE EM PAPEL GRAU CIRÚRGICO E FILME TERMOPLÁSTICO COM ABERTURA EM PÉTALA, CONSTANDO EXTERNAMENTE OS DADOS DE IDENTIFICAÇÃO E PROCEDÊNCIA, FABRIACAÇÃO/VALIDADE, LOTE E ESTERILIZAÇÃO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TALA FIX PARA DEDO N 10X2, COM 12 UNIDADES.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ALGODÃO HIDRÓFILO EM CAMADAS (MANTA) CONTINUAS EM FORMA DE ROLO, PROVIDO DE PAPEL APROPRIADO EM TODA SUA EXTENÇÃO, O ALGODÃO DEVERÁ APRESENTAR: ASPECTO HOMOGÊNEO E MACIO, BOA ABSORVÊNCIA, INODORO, AUSÊNCIA GRUMOS OU QUAISQUER IMPUREZAS, COR BRANCA, NO MÍNIMO80 % DA BRANCURA, PESO LÍQUIDO 500 GRAMAS, EMBALADO EM SACO PLÁSTICO INDIVIDUAL, CONSTANDO EXTERNAMENTE OS DADOS DE IDENTIFICAÇÃO, PROCEDÊNCIA, NÚMERO DO LOTE, DATA DE FABRICAÇÃO E VALIDADE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HIPOCLORITO 2% COM DETERGENTE CONCENTRADO, GALÃO COM 05 LITROS - REGISTRO NO MINISTÉRIO DA SAÚDE</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both"/>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ATADURA DE GESSO 10 CM, CONFECCIONADA EM TECIDO TIPO GIRO INGLÊS OU GAZE COMUM: O GESSO QUE ENTARA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EMN CAIXA COM 20 ROLOS, CONSTANDO EXTERNAMENTE OS DADOS DE IDENTIFICAÇÃO E PROCEDÊNCIA, DATA DE FABRICAÇÃO, VALIDADE, NÚMERO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ATADURA DE GESSO 15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ATADURA DE GESSO 20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DESENCROSTANTE DE ARTIGOS MÉDICO-HOSPITALARES, DETERGENTE CONCENTRADO COM ALTO PODER DISSOLVENTE, EMULSIONANTE E DISPERSANTE, DESTINADO A LIMPEZA DE ARTIGOS MÉDICOS-HOSPITALARES E ODONTOLÓGICOS, TENDO COMO PRINCIPIO ATIVO O ORTOFOSFATO TRISSODICO, APRESENTAÇÃO PACOTE 1000 GR, CONSTANDO EXTERNAMENTE OS DADOS DE IDENTIFICAÇÃO, PROCEDÊNCIA, DATA DE FABRICAÇÃO E VALIDADE, NÚMERO DO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DE SILICONE N.202 COM 15 METROS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SWAB ESTÉRIL COM 100 UNIDADES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DRENO DE SUCÇÃO 3,2MM</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ADESIVA PARA AUTOCLAVE, COM EXCELENTE FIXAÇÃO - MED. 19 MM X 30 M - ROLO - ISENTO DE REG.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SERINGA DESCARTÁVEL GRADUADA 10 ML S/ AGULHA.CONFECCIONADA EM POLIPROPILENO TRANSPARENTE ATÓXICA, COM GRADUAÇÃO EXTERNA MILIMETRADA, BICO SLIP, COM LOCALIZAÇÃO CENTRAL, EMBOLO COM TRAVA, PISTÃO DE BORRACHA ATÓXICA SILICONIZADO, EMBALADA INDIVIDUALMENTE EM PAPEL GRAU CIRÚRGICO E FILME TERMOPLÁSTICO COM ABERTURA EM PÉTALA, CONSTANDO EXTERNAMENTE OS DADOS DE IDENTIFICAÇÃO E PROCEDÊNCIA, FABRIACAÇÃO/VALIDADE, LOTE E ESTERILIZAÇÃO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AGULHA 40X12 CAIXA COM 100 UNIDADES, COM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SERINGA DESCARTÁVEL GRADUADA 1 ML COM AGULHA 13X4,5, CONFECCIONADA EM POLIPROPILENO TRANSPARENTE. ATÓXICA, COM GRADUAÇÃO EXTERNA MILIMETRADA, BICO SIMPLES TIPO LUER LOCK, COM DISPOSITIVO DE SEGURANÇA. LOCALIZAÇÃO CENTRAL, EMBOLO COM TRAVA, PISTÃO DE BORRACHA ATÓXICA SILICONIZADO, EMBALADO INDIVIDUALMENTE EM PAPEL GRAU CIRURGICO, CONSTANDO EXTERNAMENTE OS DADOS DE IDENTIFICAÇÃO E PROCEDÊNCIA, FABRICAÇÃO/VALIDADE, LOTE E ESTERILIZAÇÃO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SONDA URETRAL Nº 12 (SONDA DESCARTÁVEL SILICONIZADA)</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COLETOR DE MATERIAL PERFURO CORTANTE COM 10 UNIDADES DE 13 LITROS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COLETOR DE MATERIAL PERFURO CORTANTE COM 10 UNIDADES DE 7 LITROS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DRENO DE SUCÇÃO 4,8MM.</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ESCOVA CERVICAL PACOTE COM 100 UNIDADES -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MICROPOROSA 10,0 CM X 10 M. FITA CIRÚRGICA, CONSTITUÍDA DE RAYON VISCOSO NÃO TRANCADO, POROSO, SUPERFÍCIE, ADESIVA IMPREGNADA DE SUBSTÂNCIA A BASE DE ÉTER SINTÉTICO, QUIMICAMENTE INERTE, MEDINDO 10 MM DE LARGURA X 10 M DE COMPRIMENTO, HIPOALERGÊNICO, CONSTANDO NA EMBALAGEM OS DADOS DE IDENTIFICAÇÃO, PROCEDÊNCIA, FABRICAÇÃO, VALIDADE, NÚMERO DE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DE NEBULIZAÇÃO (ADULTO) COM NEBULIZADOR, MÁSCARA FACIAL E CONEXÃO PARA AR COMPRIMIDO - PLÁSTICO RESISTENTE -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DE NEBULIZAÇÃO (INFANTIL) COM NEBULIZADOR, MÁSCARA FACIAL E CONEXÃO PARA AR COMPRIMIDO - PLÁSTICO RESISTENTE -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PRESERVATIVO NÃO LUBRIFICADO TAMANHO 52 MM CONFECCIONADO EM LÁTEX NATURAL LISO, RESISTENTE, ATÓXICO, HIPOALERGÊNICO, FORMATO ANATÔMICO COM BORDA ACABADA EM FORMA DE BAINHA E RESERVATÓRIO NA EXTREMIDADE DISTAL - CAIXA COM 144 UNIDADES - REGISTRO NA ANVISA E SE PRODUTO IMPORTADO O CERTIFICADO DE CONFORMIDADE DO INMETRO.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ALCOOL ETÍLICO HIDRATADO 70 % EM GEL FRASCO CONTENDO 5 LITROS/4,400 KG - INDICADO PARA, ANTI-SEPSIA DA PELE (MÃOS) EM PROCEDIMENTOS DE MÉDIO E BAIXO RISCO, CONSTANDO EXTERNAMENTE OS DADOS DE IDENTIFICAÇÃO, PROCEDÊNCIA, NÚMERO DO LOTE, DATA DE FABRICAÇÃO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ATADURA DE ALGODÃO 20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SONDA ENDOTRAQUEAL Nº 2,5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DRENO DE PENROSE NR. 02 - ESTERILIZADO, EMBALADO INDIVIDUALMENTE EM PAPEL GRAU CIRURGICO COMBINADO COM FILME PLASTICO, CONSTANDO EXTERNAMENTE OS DADOS DE IDENTIFICACAO, PROCEDENCIA, DATA DE FABRICACAO E VALIDADE, NR. DO LOTE E REGISTRO NO MINISTERIO DA SAUDE.</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ELETRODO CARDIACO, PARA MONITORIZAÇÃO UNIVERSAL, PODENDO SER USADO A CURTO OU LONGO PRAZO POR ATE 5 DIAS. E COMPOSTO POR UMA ESPUMA ESPECIAL, DE CONSISTÊNCIA FINA, REVESTIDA DE PAPEL TRATADO C/POLIETILENO, COM BORDAS DE CONTATO C/A PELE REVESTIDA COM ADESIVO ACRÍLICO HIPOALERGENICO DE GRANDE PODER DE ADESÃO; PRESENÇA DE GEL COM BAIXO TEOR DE CLORETO, CONSISTENTE, ADESIVO E CONDUTIVO QUE ENVOLVE O CONTRATO PINO DE PRATA/CLORETO DE PRATA (AG/AGCL) PINO EM AÇO INOXIDÁVEL, CONSTANDO EXTERNAMENTE OS DADOS DE IDENTIFICAÇÃO, PROCEDÊNCIA, DATA DE FABRICAÇÃO E VALIDADE, NR. DE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APARELHO DE ESFIGMOMANOMETRO ADULTO - COMPLETO, COMPOSTO DE MANÔMETRO MECÂNICO TIPO RELÓGIO, COM MOSTRADOR GRADUADO EM MMHG, BRAÇADEIRA COM FECHO DE VELCRO, CONFECCIONADA EM LONA DE ALGODÃO, RESISTENTE, FLEXÍVEL E SE MOLDA FACILMENTE AO BRAÇO, MANGUITO E PERA FABRICADOS SEM EMENDAS DE SUBPEÇAS, COM BORRACHA ESPECIAL, QUE RECEBE TRATAMENTO TÉRMICO, RE-COZIMENTO E POLIMENTO, APRESENTAM RESISTÊNCIA E PERFEITA VEDAÇÃO, ACONDICIONADA EM BOLSA APROPRIADA. CONSTANDO EXTERNAMENTE OS DADOS DE IDENTIFICAÇÃO, PROCEDÊNCIA, DATA DE FABRICAÇÃO, NUMERO DO LOTE, E REGISTRO NO MS. GARANTIA MÍNIMA DE 12 MESES.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COLETOR DE URINA INFANTIL -UNISEX, NÃO ESTÉRIL, FORMATO RETANGULAR (TIPO SACO) COM PAREDES SOBREPOSTAS COM ORIFÍCIO CIRCULAR CENTRALIZADO NO TERÇO SUPERIOR DA PAREDE ANTERIOR, CONFECCIONADO EM POLIETILENO ATÓXICO, O ORIFÍCIO DEVERA SER CIRCUNDADO EXTERNAMENTE, PARA MASSA ADESIVA DE SUBSTANCIAS ANTI-IRRITANTE, TOTALMENTE PROTEGIDA POR PAPEL PRÓPRIO, CAPACIDADE ATE 100CC, ESTAMPADO EM COR ESCURA, ROTULO DE IDENTIFICAÇÃO ESTAMPADO NA COR BRANCA E OS DADOS EM COR CONTRASTANTE. CONSTANDO EXTERNAMENTE OS DADOS DE IDENTIFICAÇÃO, PROCEDÊNCIA, DATA DE FABRICAÇÃO, NUMERO DO LOTE, E REGISTRO NO MS.PACOTE COM 10 UNIDADES.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FAIXA LAMINADA DE ESMARCH - DIMENSÕES: 10CM X 2M, LATEX COR ROSA NATURAL. CONSTANDO EXTERNAMENTE OS DADOS DE IDENTIFICAÇÃO, PROCEDÊNCIA, DATA DE FABRICAÇÃO E VALIDADE, NUMERO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FAIXA LAMINADA DE ESMARCH - DIMENSÕES: 15CM X 2M, LATEX COR ROSA NATURAL. CONSTANDO EXTERNAMENTE OS DADOS DE IDENTIFICAÇÃO, PROCEDÊNCIA, DATA DE FABRICAÇÃO E VALIDADE, NUMERO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DRENAGEM DE TORAX Nº16 -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DRENAGEM DE TORAX Nº18 -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DRENAGEM DE TORAX Nº38 - COM CATETER MULTIPERFURADO, RADIOPACO, TUBO E RESERVATORIO,  RESERVATORIO COM CAPACIDADE PARA 2.000ML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SONDA NASO GÁSTRICA Nº 20 CURTA. APRESENTANDO 2 FUROS LATERAIS E PONTA FECHADA. ESTERLIZADA A RAIO GAMA. CONSTANDO EXTERNAMENTE OS DADOS DE IDENTIFICAÇÃO E PROCEDÊNCIA, FABRICAÇÃO/VALIDADE, LOTE E ESTERILIZAÇÃO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COLETE CERVICAL DE ESPUMA- ALTA DENSIDADE, COM REFORÇO INTERNO, PARA MAIOR RIGIDEZ E DURABILIDADE. POSSUI CAPA EM TECIDO ATOALHADO QUE PODE SER RETIRADA PARA LAVAR. o TAMANHO:G. CONSTANDO NA EMBALAGEM OS DADOS DE IDENTIFICAÇÃO, PROCEDÊNCIA, DATA DE FABRICAÇÃO, NR. DE LOTE E REGISTRO DO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CAL SODADA E ABSORVENTE DE CO2 - CONSISTE ESSENCIALMENTE DE CAL HIDRATADO EM PEQUENAS QUANTIDADES DE HIDROXIDO DE SODIO E MESCLADOS COM UM METODO ESPECIAL E UMA POROSIDADE E MANTENDO SUA UMIDADE CUIDADOSAMENTE CONTROLADA PARA MAXIMIZAR A CAPACIDADE DE ABSORCAO, EMBALADA EM GALÃO COM 4,3 KG. CONSTANDO OS DADOS DE IDENTIFICAÇÃO, PROCEDÊNCIA, DATA DE FABRICAÇÃO/VALIDADE, NR. DO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VÁLVULA SIMPLES COM FLUXÔMETRO PARA CILINDRO DE OXIGÊNIO. REGISTRO ANVISA.</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TELA CIRÚRGICA 30,5CM X 30,5CM - CONFECCIONADA EM 100% POLIPROPILENO MONOFILAMENTADO, SINTÉTICO E NÃO ABSORVÍVEL, PODE SER CORTADA EM QUALQUER SENTIDO, SEM RISCOS DE DESFIAR. POSSUI ALONGAMENTO PRÓPRIO EM AMBOS OS SENTIDOS, ADAPTANDO-SE AO CRESCIMENTO DO ORGANISMO. INDICADO PARA CIRURGIAS DE REPARAÇÃO DE ÓRGÃOS, PREVENÇÃO DE HÉRNIAS, RECONSTITUIÇÃO DE SUPERFÍCIES PÉLVICA E REPARAÇÃO DE CIRURGIAS TORÁCICAS E DE PERICÁRDIO.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DISPOSIT. P/ INFUSÃO ENDOVENOSA Nº 23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SERINGA DESCARTÁVEL GRADUADA 20 ML S/ AGULHA- SERINGA COM DISPOSITIVO ACOPLADO DE SEGURANÇA ATRAVÉS DO ENCAPSULAMENTO DA AGULHA APÓS O USO DESCARTÁVEL ESTÉRIL DE PLÁSTICO ATÓXICO, CAPACIDADE DE 20 ML ,COM RESISTÊNCIA MECÂNICA ,CORPO CILÍNDRICO, ESCALA EM GRADUAÇÃO INDELÉVEL, MILIMETRADA E NUMERADA A CADA ML , BICO LUER LOCK. O DISPOSITIVO DEVERÁ SER COMPATÍVEL A TODAS AS MARCAS DE AGULHAS. EMBALADA INDIVIDUALMENTE EM MATERIAL QUE PROMOVA BARREIRA MICROBIANA E ABERTURA ASSÉPTICA.CONSTANDO EXTERNAMENTE OS DADOS DE IDENTIFICAÇÃO, PROCEDÊNCIA, </w:t>
            </w:r>
            <w:r>
              <w:rPr>
                <w:rFonts w:eastAsia="Arial Unicode MS"/>
                <w:lang w:val="pt-BR"/>
              </w:rPr>
              <w:t>FABRICAÇÃO</w:t>
            </w:r>
            <w:r>
              <w:rPr>
                <w:rFonts w:eastAsia="Arial Unicode MS"/>
              </w:rPr>
              <w:t xml:space="preserve">/VALIDADE, LOTE, ESTERILIZAÇÃO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DISPOSIT. P/ INFUSÃO ENDOVENOSA Nº 25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DISPOSIT. P/ INFUSÃO ENDOVENOSA Nº 21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DISPOSIT. P/ INFUSÃO ENDOVENOSA Nº 27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CONSTANDO EXTERNAMENTE OS DADOS DE IDENTIFICAÇÃO E PROCEDÊNCIA, FABRICAÇÃO, LOTE E ESTERILIZAÇÃO E REGISTO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CATETER INTRACATH Nº 22G 8" - CATETER INTRAVENOSO RADIOPACO EM BIOMATERIAL VIALON, 22G  X 8" (0,7MM X 20,3CM) E AGULHA 20G,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DISPOSIT. P/ INFUSÃO ENDOVENOSA Nº 19 (SCALP), COMPOSTO POR DISPOSITIVO DE SEGURANÇA. COM AGULHA DE BISEL TRIFACETADO, COM ASAS LEVES E FLEXÍVEIS DOTADAS DE DISPOSITIVO DE ENCAIXE, GARANTINDO FIRME EMPUNHADURA, PERFEITA CONEXÃO DAS PARTES, TUBO DE VINIL LEVE, FLEXÍVEL E TRANSPARENTE, CONECTOR LUER-LOCK CÔNICO E RÍGIDO, ASSEGURANDO PERFEITA CONEXÃO COM SERINGA OU EQUIPOS DE BICO MACHO E SERINGAS OU DISPOSITIVOS LUER-LOCK, ESTERELIZADO A OXIDO DE ETILENO, EMBALADO INDIVIDUALMENTE EM PAPEL GRAU CIRÚRGICO, CONSTANDO EXTERNAMENTE OS DADOS DE IDENTIFICAÇÃO E PROCEDÊNCIA, FABRICAÇÃO, LOTE E ESTERILIZAÇÃO E REGISTO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SISTEMA DUPLO T BARAKA COM BALÃO- TRAQUÉIA SILICONE AUTOCLAVAVEL CONSTITUÍDO DE: 01 TRAQUÉIA DE SILICONE ATÓXICO COM 30CM - AUTOCLAVÁVEL, 02 INTERMEDIÁRIOS T DE AYRES e 01 BALÃO DE REINALAÇÃO DE 1/2 LITRO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SISTEMA DUPLO T BARAKA COM BALÃO- TRAQUÉIA SILICONE AUTOCLAVAVEL CONSTITUÍDO DE: 01 TRAQUÉIA DE SILICONE ATÓXICO COM 30CM - AUTOCLAVÁVEL, 02 INTERMEDIÁRIOS T DE AYRES e 01 BALÃO DE REINALAÇÃO DE  1 LITRO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SISTEMA DUPLO T BARAKA COM BALÃO- TRAQUÉIA SILICONE AUTOCLAVAVEL CONSTITUÍDO DE: 01 TRAQUÉIA DE SILICONE ATÓXICO COM 30CM - AUTOCLAVÁVEL, 02 INTERMEDIÁRIOS T DE AYRES e 01 BALÃO DE REINALAÇÃO DE 2 LITROS.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P/ CARDIOTOCÓGRAFO BISTOS (BT-300) FS 130-120-30R-01-130X120X24 MTS - 200 FLS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IMOBILIZADOR LATERAL DE CABEÇA CONFECCIONADO EM MATERIAL IMPERMEABILIZADO QUE EVITA ABSORÇÃO DE FLUIDOS, TAIS COMO SANGUE, FACILITANDO A HIGIENIZAÇÃO. CONSTITUÍDO DE UMA BASE A SER FIXADA NA PRANCHA, BLOCOS LATERAIS AJUSTÁVEIS E TIRANTES DE TESTA E QUEIXO. O TIRANTE DE QUEIXO POSSUI UM SISTEMA DE ENCAIXE NO COLAR CERVICAL, EVITANDO QUE O MESMO DESÇA PARA REGIÃO DA TRAQUEIA</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SONDA DE FOLEY Nº 06 COM 2 VIAS LATEX 100% NATURAL COM POSTA DISTAL ATRAUMÁTICA, BALÃO RESISTENTE, EMBALAGEM INDIVIDUAL DE FÁCIL ABERTURA, ATÓXICO, ESTERELIZADO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CATETER INTRAVENOSO 14G - DISPOSITIVO PERIFÉRICO, DESCARTÁVEL, ESTÉRIL, ATÓXICO, APIROGÊNICO. CONFECCIONADO EM POLIURETANO RADIOPACO, FLEXÍVEL, TIPO LUER LOCK. CALIBRE 14G (2,1 X 45MM - LARANJA).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CATETER INTRAVENOSO 16G - DISPOSITIVO PERIFÉRICO, DESCARTÁVEL, ESTÉRIL, ATÓXICO, APIROGÊNICO. CONFECCIONADO EM POLIURETANO RADIOPACO, FLEXÍVEL, TIPO LUER LOCK. CALIBRE 16G (1,7 X 45MM - CINZA).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CATETER INTRAVENOSO 18G - DISPOSITIVO PERIFÉRICO, DESCARTÁVEL, ESTÉRIL, ATÓXICO, APIROGÊNICO. CONFECCIONADO EM POLIURETANO RADIOPACO, FLEXÍVEL, TIPO LUER LOCK. CALIBRE 18G (1,3 X 45MM - VERDE).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CATETER INTRAVENOSO 20G - DISPOSITIVO PERIFÉRICO, DESCARTÁVEL, ESTÉRIL, ATÓXICO, APIROGÊNICO. CONFECCIONADO EM POLIURETANO RADIOPACO, FLEXÍVEL, TIPO LUER LOCK. CALIBRE 20G (1,1 X 32MM - ROSA).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CATETER INTRAVENOSO 22G - DISPOSITIVO PERIFÉRICO, DESCARTÁVEL, ESTÉRIL, ATÓXICO, APIROGÊNICO. CONFECCIONADO EM POLIURETANO RADIOPACO, FLEXÍVEL, TIPO LUER LOCK. CALIBRE 22G (0,9 X 25MM - AZUL).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CATETER INTRAVENOSO 24G - DISPOSITIVO PERIFÉRICO, DESCARTÁVEL, ESTÉRIL, ATÓXICO, APIROGÊNICO. CONFECCIONADO EM POLIURETANO RADIOPACO, FLEXÍVEL, TIPO LUER LOCK. CALIBRE 24G (0,7 X 19MM - AMARELO).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ELETRODO CARDIOLÓGICO DE MEMBROS ADULTO TIPO CLIP, COMPATÍVEIS COM ELETROCARDIÓGRAFOS E SEUS RESPECTIVOS CABOS COM TERMINAÇÕES EM NEO PINCH, BOTÃO DE PRESSÃO E PINO BANANA. JOGO COM 4 PEÇAS.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ELETRODO CARDIOLÓGICO DE MEMBROS INFANTIL TIPO CLIP, COMPATÍVEIS COM ELETROCARDIÓGRAFOS E SEUS RESPECTIVOS CABOS COM TERMINAÇÕES EM NEO PINCH, BOTÃO DE PRESSÃO E PINO BANANA. JOGO COM 4 PEÇAS.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CATETER EPIDURAL 16G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CATETER EPIDURAL 18G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AGULHA PERIDURAL 16G.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AGULHA PERIDURAL 18G.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ESPAÇADOR DE INALAÇÃO. USO INFANTIL E ADULTO. MÁSCARA FLEXÍVEL ANATÔMICA, LIVRE DE LÁTEX. ENCAIXE UNIVERSAL PARA TODOS OS TIPOS DE BOMBINHAS. BI-VALVULADOS. FRASCO DE 140ML APROXIMADAMENTE.</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TUBO EXTENSOR PARA ASPIRAÇÃO CIRÚRGICA OU ADMINISTRAÇÃO DE GASES. SEM CLAMP. MÍNIMO DE 200CM. CONFECCIONADO EM PVC. CONECTORES UNIVERSAIS NAS DUAS EXTREMIDADES. ATÓXICO. EMBALAGEM INDIVIDUAL. ESTERILIZADO A ÓXIDO DE ETILENO. CONSTANDO EXTERNAMENTE TODOS OS DADOS DE IDENTIFICAÇÃO, PROCEDÊNCIA, LOTE, ESTERILIZAÇÃO, VALIDADE. REGISTRO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hint="default" w:eastAsia="Arial Unicode MS"/>
                <w:b/>
                <w:bCs/>
                <w:lang w:val="pt-BR"/>
              </w:rPr>
            </w:pPr>
            <w:r>
              <w:rPr>
                <w:rFonts w:eastAsia="Arial Unicode MS"/>
              </w:rPr>
              <w:t xml:space="preserve">LUVA PARA PROCEDIMENTO, DESCARTÁVEL, NÃO ESTÉRIL, CONFECCIONADA EM LÁTEX NATURAL, AMBIDESTRA, PUNHOS LONGOS, COM BAINHA, FORMATO ANATÔMICO.ALTA SENSIBILIDADE TÁTIL,BOA ELASTICIDADE E RESISTÊNCIA.ISENTA DE QUAISQUER DEFEITOS. TAMANOS VARIADOS. </w:t>
            </w:r>
            <w:r>
              <w:rPr>
                <w:rFonts w:eastAsia="Arial Unicode MS"/>
                <w:b/>
                <w:bCs/>
              </w:rPr>
              <w:t>CONFORME TERMO DE REFERÊNCIA</w:t>
            </w:r>
            <w:r>
              <w:rPr>
                <w:rFonts w:hint="default" w:eastAsia="Arial Unicode MS"/>
                <w:b/>
                <w:bCs/>
                <w:lang w:val="pt-BR"/>
              </w:rPr>
              <w:t>:</w:t>
            </w:r>
          </w:p>
          <w:p>
            <w:pPr>
              <w:spacing w:line="276" w:lineRule="auto"/>
              <w:jc w:val="both"/>
              <w:rPr>
                <w:rFonts w:eastAsia="Arial Unicode MS"/>
              </w:rPr>
            </w:pPr>
            <w:r>
              <w:drawing>
                <wp:inline distT="0" distB="0" distL="114300" distR="114300">
                  <wp:extent cx="4678680" cy="2779395"/>
                  <wp:effectExtent l="0" t="0" r="7620" b="1905"/>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6"/>
                          <pic:cNvPicPr>
                            <a:picLocks noChangeAspect="1"/>
                          </pic:cNvPicPr>
                        </pic:nvPicPr>
                        <pic:blipFill>
                          <a:blip r:embed="rId14"/>
                          <a:stretch>
                            <a:fillRect/>
                          </a:stretch>
                        </pic:blipFill>
                        <pic:spPr>
                          <a:xfrm>
                            <a:off x="0" y="0"/>
                            <a:ext cx="4678680" cy="277939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CÂNULA DE TRAQUEOSTOMIA  CURTA  N º4,TOTALMENTE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CÂNULA DE TRAQUEOSTOMIA  CURTA  N º5,TOTALMENTE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88</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89</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90</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91</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92</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EQUIPO FOTOPROTETOR COM CÂMARA DE GOTEJAMENTO FLEXÍVEL COM FILTRO E ENTRADA DE AR, PINÇA ROLETE, TRECHO DE SILICONE PARA ACOPLAMENTO EM BOMBA DE INFUSÃO CONTÍNUA, INJETOR LATERAL, LUER LOCK ROTATIVO E TAMPA OCLUSORA COM FILTRO DE MEMBRANA HIDROFÓBICA.</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LAMINA CIRURGICA PARA BISTURI Nº 15 C - CAIXA COM 100 UNIDADES - REG.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ÉTER SULFÚRICO 35%. SOLUÇÃO TÓPICA. FRASCO 500ML</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LAMINA CIRURGICA PARA BISTURI Nº 24 - CAIXA COM 100 UNIDADES - REG.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LAMINA LISA PARA MICROSCOPIA - CAIXA COM 50 UNIDADES - ISENTO DE REG. NO MS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ALCOOL ISOPROPILICO (MÍNIMO DE 99,%).</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FRASCO PARA ASPIRAÇÃO À VÁCUO 500ML. KIT COMPLETO COMPOSTO POR VÁLVULA REGULADORA PARA VÁCUO, FILTRO, TAMPA COM ACOPLAGEM PARA VÁLVULA.</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PAPEL TERMOSSENSIVEL TIPO ROLO - 100MM X 20MM - COMPÁTIVEL COM ELETROCARDIÓGRAFO CARDIOLINE DA PROLIFE ECG 100L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FILME PARA MAMOGRAFIA. TAMANHO 26X36. TIPO DI-ML. PARA IMPRESSORA LASER (DRYPIX PLUS, DRYPIX SMART). CARREGAMENTO À CLARIDADE. CAIXA COM 100 PELÍCULAS NO MÍNIMO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102</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hint="default" w:eastAsia="Arial Unicode MS"/>
                <w:b/>
                <w:bCs/>
                <w:highlight w:val="none"/>
                <w:lang w:val="pt-BR"/>
              </w:rPr>
            </w:pPr>
            <w:r>
              <w:rPr>
                <w:rFonts w:eastAsia="Arial Unicode MS"/>
              </w:rPr>
              <w:t xml:space="preserve">ALMOFADA PROTETORA ANTI ESCARAS PARA CALCANHAR - </w:t>
            </w:r>
            <w:r>
              <w:rPr>
                <w:rFonts w:eastAsia="Arial Unicode MS"/>
                <w:b/>
                <w:bCs/>
                <w:highlight w:val="none"/>
              </w:rPr>
              <w:t>CONFORME TERMO DE REFERÊNCIA</w:t>
            </w:r>
            <w:r>
              <w:rPr>
                <w:rFonts w:hint="default" w:eastAsia="Arial Unicode MS"/>
                <w:b/>
                <w:bCs/>
                <w:highlight w:val="none"/>
                <w:lang w:val="pt-BR"/>
              </w:rPr>
              <w:t>:</w:t>
            </w:r>
          </w:p>
          <w:p>
            <w:pPr>
              <w:spacing w:after="0" w:line="240" w:lineRule="auto"/>
              <w:jc w:val="both"/>
              <w:rPr>
                <w:rFonts w:hint="default" w:eastAsia="Arial Unicode MS"/>
                <w:b w:val="0"/>
                <w:bCs w:val="0"/>
                <w:highlight w:val="none"/>
                <w:lang w:val="pt-BR"/>
              </w:rPr>
            </w:pPr>
            <w:r>
              <w:rPr>
                <w:rFonts w:hint="default" w:eastAsia="Arial Unicode MS"/>
                <w:b w:val="0"/>
                <w:bCs w:val="0"/>
                <w:highlight w:val="none"/>
                <w:lang w:val="pt-BR"/>
              </w:rPr>
              <w:t>PROTETOR ANTI ESCARAS PARA CALCANHAR CAIXA DE OVO DE ESPUMA</w:t>
            </w:r>
          </w:p>
          <w:p>
            <w:pPr>
              <w:spacing w:line="276" w:lineRule="auto"/>
              <w:jc w:val="both"/>
              <w:rPr>
                <w:rFonts w:hint="default" w:eastAsia="Arial Unicode MS"/>
                <w:b/>
                <w:bCs/>
                <w:highlight w:val="none"/>
                <w:lang w:val="pt-BR"/>
              </w:rPr>
            </w:pPr>
            <w:r>
              <w:rPr>
                <w:rFonts w:hint="default" w:eastAsia="Arial Unicode MS"/>
                <w:b w:val="0"/>
                <w:bCs w:val="0"/>
                <w:highlight w:val="none"/>
                <w:lang w:val="pt-BR"/>
              </w:rPr>
              <w:t>COMPOSIÇÃO: ESPUMA DE POLIURETANO PERFILADO, FECHOS ADERENTES; PESO LÍQUIDO: 0,033 KG; MEDIDAS: 19 X 18 X 10 CM</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104</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LANCETA 28G PARA LANCETADOR - CAIXA C/ 100 UNIDADES</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CURATIVO HIDROCOLOIDE 10x10CM – COMPOSTO POR UMA CAMADA INTERNA AUTOADESIVA HIPOALERGENICA, CONTENDO HIDROCOLÓIDE (CMC-CARBOXIMETILCELULOSE SÓDICA), POLI-ISOBUTILENO E CONSERVANTES; UMA CAMADA EXTERNA DE FILME DE POLIURETANO; E UM LINER, COMPOSTO POR PAPEL SILICONADO.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CURATIVO HIDROCOLOIDE 20x20CM – COMPOSTO POR UMA CAMADA INTERNA AUTOADESIVA HIPOALERGENICA, CONTENDO HIDROCOLÓIDE (CMC-CARBOXIMETILCELULOSE SÓDICA), POLI-ISOBUTILENO E CONSERVANTES; UMA CAMADA EXTERNA DE FILME DE POLIURETANO; E UM LINER, COMPOSTO POR PAPEL SILICONADO.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TAMPA OCLUSORA PROTETORA PARA SERINGAS, EQUIPOS E EXTENSORES (CONECTORES MACHO), COM A FINALIDADE DE VEDÁ-LOS, MANTENDO A ESTERILIDADE DOS CONECTORES.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109</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TUBO ENDOTRAQUEAL ARAMADO Nº 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TUBO ENDOTRAQUEAL ARAMADO Nº 5,5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111</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TUBO ENDOTRAQUEAL ARAMADO Nº 6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112</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TUBO ENDOTRAQUEAL ARAMADO Nº 6,5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113</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TUBO ENDOTRAQUEAL ARAMADO Nº 7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TUBO ENDOTRAQUEAL ARAMADO Nº 7,5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115</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TUBO ENDOTRAQUEAL ARAMADO Nº 8,5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116</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CURATIVO DE ALGINATO DE CÁLCIO E SÓDIO 10x10CM, CURATIVO ESTÉRIL, CONSTITUIDO POR POLIMERO NATURAL DE ALGINATO DE CÁLCIO E SÓDIO, COMPOSTO POR UNIDADES MONOMÉRICAS DE ÁCIDO ALFA-L-GULUROTÔNICO DE BETA-D-MANURÔNICO, EMBALADO EM ENVELOPE CIRURGICO.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117</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CURATIVO DE ALGINATO DE CÁLCIO E SÓDIO 10x20CM, CURATIVO ESTÉRIL, CONSTITUIDO POR POLIMERO  NATURAL DE ALGINATO DE CÁLCIO E SÓDIO, COMPOSTO POR UNIDADES MONOMÉRICAS DE ÁCIDO ALFA-L-GULUROTÔNICO DE BETA-D-MANURÔNICO, EMBALADO EM ENVELOPE CIRURGICO.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118</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CURATIVO DE CARVÃO ATIVADO COM PRATA 10,5x10,5CM, CURATIVO PRIMÁRIO, ESTÉRIL, COMPOSTO POR UMA CAMADA DE CARVÃO ATIVADO IMPREGNADO COM PRATA INSERIDA NUM SACHÊ DE NÃO-TECIDO.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119</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120</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TESTE DE AUTOCLAVE DESCARTÁVEL BOWIE &amp; DICK, INDICADOR QUIMICO TIPO 2, LIVRE DE CHUMBO, COM APRESENTAÇÃO EM FOLHAS, CONTENDO REATIVO QUIMICO ATÓXICO, PARA MONITORAMENTO DIÁRIO DO SISTEMA DE PRÉ-VACUO EM ESTABILIZADORES E VAPOR COM BOMBA DE VÁCUO.     </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121</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122</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123</w:t>
            </w:r>
          </w:p>
        </w:tc>
        <w:tc>
          <w:tcPr>
            <w:tcW w:w="866" w:type="dxa"/>
            <w:tcBorders>
              <w:left w:val="single" w:color="000000" w:sz="6" w:space="0"/>
              <w:bottom w:val="single" w:color="000000" w:sz="4" w:space="0"/>
            </w:tcBorders>
          </w:tcPr>
          <w:p>
            <w:pPr>
              <w:spacing w:line="276" w:lineRule="auto"/>
              <w:jc w:val="center"/>
              <w:rPr>
                <w:rFonts w:eastAsia="Arial Unicode MS"/>
              </w:rPr>
            </w:pPr>
          </w:p>
        </w:tc>
        <w:tc>
          <w:tcPr>
            <w:tcW w:w="583" w:type="dxa"/>
            <w:tcBorders>
              <w:left w:val="single" w:color="000000" w:sz="6" w:space="0"/>
              <w:bottom w:val="single" w:color="000000" w:sz="4" w:space="0"/>
            </w:tcBorders>
          </w:tcPr>
          <w:p>
            <w:pPr>
              <w:spacing w:line="276" w:lineRule="auto"/>
              <w:jc w:val="center"/>
              <w:rPr>
                <w:rFonts w:eastAsia="Arial Unicode MS"/>
              </w:rPr>
            </w:pP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hint="default" w:eastAsia="Arial Unicode MS"/>
                <w:b/>
                <w:bCs/>
                <w:lang w:val="pt-BR"/>
              </w:rPr>
              <w:t>Excluído</w:t>
            </w:r>
          </w:p>
        </w:tc>
      </w:tr>
      <w:tr>
        <w:tblPrEx>
          <w:tblCellMar>
            <w:top w:w="0" w:type="dxa"/>
            <w:left w:w="108" w:type="dxa"/>
            <w:bottom w:w="0" w:type="dxa"/>
            <w:right w:w="108" w:type="dxa"/>
          </w:tblCellMar>
        </w:tblPrEx>
        <w:tc>
          <w:tcPr>
            <w:tcW w:w="705"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124</w:t>
            </w:r>
          </w:p>
        </w:tc>
        <w:tc>
          <w:tcPr>
            <w:tcW w:w="86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583"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75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KIT PARA ASPIRAÇÃO UTERINA AMIU PLUS, CONTENDO OITO CÂNULAS EASYGRIP (4MM, 5MM, 6MM, 7MM, 8MM, 9MM E 10MM), UM ASPIRADOR AMIU PLUS VÁLVULA DUPLA 60cc.</w:t>
            </w:r>
          </w:p>
        </w:tc>
      </w:tr>
    </w:tbl>
    <w:p>
      <w:pPr>
        <w:pStyle w:val="71"/>
        <w:shd w:val="clear" w:color="auto" w:fill="FFFFFF" w:themeFill="background1"/>
        <w:spacing w:before="0" w:after="0" w:line="240" w:lineRule="auto"/>
        <w:jc w:val="both"/>
        <w:rPr>
          <w:rFonts w:ascii="Times New Roman" w:hAnsi="Times New Roman"/>
          <w:b/>
          <w:bCs/>
          <w:sz w:val="23"/>
          <w:szCs w:val="23"/>
          <w:lang w:val="pt-BR"/>
        </w:rPr>
      </w:pPr>
    </w:p>
    <w:p>
      <w:pPr>
        <w:pStyle w:val="71"/>
        <w:shd w:val="clear" w:color="auto" w:fill="FFFFFF" w:themeFill="background1"/>
        <w:spacing w:before="0" w:after="0" w:line="240" w:lineRule="auto"/>
        <w:ind w:left="240" w:firstLine="0"/>
        <w:jc w:val="center"/>
        <w:rPr>
          <w:rFonts w:ascii="Times New Roman" w:hAnsi="Times New Roman"/>
          <w:b/>
          <w:bCs/>
          <w:sz w:val="23"/>
          <w:szCs w:val="23"/>
          <w:lang w:val="pt-BR"/>
        </w:rPr>
      </w:pPr>
      <w:r>
        <w:drawing>
          <wp:inline distT="0" distB="0" distL="114300" distR="114300">
            <wp:extent cx="5842000" cy="8067675"/>
            <wp:effectExtent l="0" t="0" r="6350" b="952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pic:cNvPicPr>
                  </pic:nvPicPr>
                  <pic:blipFill>
                    <a:blip r:embed="rId15"/>
                    <a:stretch>
                      <a:fillRect/>
                    </a:stretch>
                  </pic:blipFill>
                  <pic:spPr>
                    <a:xfrm>
                      <a:off x="0" y="0"/>
                      <a:ext cx="5842000" cy="8067675"/>
                    </a:xfrm>
                    <a:prstGeom prst="rect">
                      <a:avLst/>
                    </a:prstGeom>
                    <a:noFill/>
                    <a:ln>
                      <a:noFill/>
                    </a:ln>
                  </pic:spPr>
                </pic:pic>
              </a:graphicData>
            </a:graphic>
          </wp:inline>
        </w:drawing>
      </w:r>
    </w:p>
    <w:p>
      <w:pPr>
        <w:pStyle w:val="71"/>
        <w:shd w:val="clear" w:color="auto" w:fill="FFFFFF" w:themeFill="background1"/>
        <w:spacing w:before="0" w:after="0" w:line="240" w:lineRule="auto"/>
        <w:ind w:left="240" w:firstLine="0"/>
        <w:jc w:val="center"/>
        <w:rPr>
          <w:rFonts w:ascii="Times New Roman" w:hAnsi="Times New Roman"/>
          <w:b/>
          <w:bCs/>
          <w:sz w:val="23"/>
          <w:szCs w:val="23"/>
          <w:lang w:val="pt-BR"/>
        </w:rPr>
      </w:pPr>
    </w:p>
    <w:p>
      <w:pPr>
        <w:pStyle w:val="71"/>
        <w:shd w:val="clear" w:color="auto" w:fill="FFFFFF" w:themeFill="background1"/>
        <w:spacing w:before="0" w:after="0" w:line="240" w:lineRule="auto"/>
        <w:ind w:left="284" w:firstLine="0"/>
        <w:jc w:val="center"/>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r>
        <w:drawing>
          <wp:inline distT="0" distB="0" distL="114300" distR="114300">
            <wp:extent cx="5683250" cy="8227695"/>
            <wp:effectExtent l="0" t="0" r="12700" b="1905"/>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pic:cNvPicPr>
                  </pic:nvPicPr>
                  <pic:blipFill>
                    <a:blip r:embed="rId16"/>
                    <a:stretch>
                      <a:fillRect/>
                    </a:stretch>
                  </pic:blipFill>
                  <pic:spPr>
                    <a:xfrm>
                      <a:off x="0" y="0"/>
                      <a:ext cx="5683250" cy="8227695"/>
                    </a:xfrm>
                    <a:prstGeom prst="rect">
                      <a:avLst/>
                    </a:prstGeom>
                    <a:noFill/>
                    <a:ln>
                      <a:noFill/>
                    </a:ln>
                  </pic:spPr>
                </pic:pic>
              </a:graphicData>
            </a:graphic>
          </wp:inline>
        </w:drawing>
      </w: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r>
        <w:drawing>
          <wp:inline distT="0" distB="0" distL="114300" distR="114300">
            <wp:extent cx="5725795" cy="8265160"/>
            <wp:effectExtent l="0" t="0" r="8255" b="254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pic:cNvPicPr>
                  </pic:nvPicPr>
                  <pic:blipFill>
                    <a:blip r:embed="rId17"/>
                    <a:stretch>
                      <a:fillRect/>
                    </a:stretch>
                  </pic:blipFill>
                  <pic:spPr>
                    <a:xfrm>
                      <a:off x="0" y="0"/>
                      <a:ext cx="5725795" cy="8265160"/>
                    </a:xfrm>
                    <a:prstGeom prst="rect">
                      <a:avLst/>
                    </a:prstGeom>
                    <a:noFill/>
                    <a:ln>
                      <a:noFill/>
                    </a:ln>
                  </pic:spPr>
                </pic:pic>
              </a:graphicData>
            </a:graphic>
          </wp:inline>
        </w:drawing>
      </w: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r>
        <w:drawing>
          <wp:inline distT="0" distB="0" distL="114300" distR="114300">
            <wp:extent cx="5389245" cy="7572375"/>
            <wp:effectExtent l="0" t="0" r="1905" b="9525"/>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pic:cNvPicPr>
                      <a:picLocks noChangeAspect="1"/>
                    </pic:cNvPicPr>
                  </pic:nvPicPr>
                  <pic:blipFill>
                    <a:blip r:embed="rId18"/>
                    <a:stretch>
                      <a:fillRect/>
                    </a:stretch>
                  </pic:blipFill>
                  <pic:spPr>
                    <a:xfrm>
                      <a:off x="0" y="0"/>
                      <a:ext cx="5389245" cy="7572375"/>
                    </a:xfrm>
                    <a:prstGeom prst="rect">
                      <a:avLst/>
                    </a:prstGeom>
                    <a:noFill/>
                    <a:ln>
                      <a:noFill/>
                    </a:ln>
                  </pic:spPr>
                </pic:pic>
              </a:graphicData>
            </a:graphic>
          </wp:inline>
        </w:drawing>
      </w: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pPr>
    </w:p>
    <w:p>
      <w:pPr>
        <w:pStyle w:val="71"/>
        <w:shd w:val="clear" w:color="auto" w:fill="FFFFFF" w:themeFill="background1"/>
        <w:spacing w:before="0" w:after="0" w:line="240" w:lineRule="auto"/>
        <w:jc w:val="both"/>
        <w:rPr>
          <w:rFonts w:ascii="Times New Roman" w:hAnsi="Times New Roman"/>
          <w:b/>
          <w:bCs/>
          <w:sz w:val="23"/>
          <w:szCs w:val="23"/>
        </w:rPr>
        <w:sectPr>
          <w:footerReference r:id="rId8" w:type="first"/>
          <w:headerReference r:id="rId5" w:type="default"/>
          <w:footerReference r:id="rId6" w:type="default"/>
          <w:footerReference r:id="rId7" w:type="even"/>
          <w:pgSz w:w="11906" w:h="16838"/>
          <w:pgMar w:top="705" w:right="1106" w:bottom="284" w:left="1200" w:header="284" w:footer="155" w:gutter="0"/>
          <w:pgNumType w:fmt="decimal"/>
          <w:cols w:space="720" w:num="1"/>
          <w:formProt w:val="0"/>
          <w:docGrid w:linePitch="100" w:charSpace="8192"/>
        </w:sectPr>
      </w:pPr>
    </w:p>
    <w:p>
      <w:pPr>
        <w:pStyle w:val="7"/>
        <w:numPr>
          <w:ilvl w:val="5"/>
          <w:numId w:val="21"/>
        </w:numPr>
        <w:suppressAutoHyphens/>
        <w:spacing w:line="240" w:lineRule="auto"/>
        <w:ind w:left="284" w:firstLine="0"/>
      </w:pPr>
      <w:r>
        <w:rPr>
          <w:rFonts w:ascii="Times New Roman" w:hAnsi="Times New Roman"/>
          <w:bCs/>
          <w:sz w:val="22"/>
          <w:szCs w:val="22"/>
        </w:rPr>
        <w:t xml:space="preserve">ANEXO </w:t>
      </w:r>
      <w:r>
        <w:rPr>
          <w:rFonts w:ascii="Times New Roman" w:hAnsi="Times New Roman"/>
          <w:bCs/>
          <w:sz w:val="22"/>
          <w:szCs w:val="22"/>
          <w:lang w:val="pt-BR"/>
        </w:rPr>
        <w:t>02</w:t>
      </w:r>
      <w:r>
        <w:rPr>
          <w:rFonts w:ascii="Times New Roman" w:hAnsi="Times New Roman"/>
          <w:bCs/>
          <w:sz w:val="22"/>
          <w:szCs w:val="22"/>
        </w:rPr>
        <w:t xml:space="preserve"> – </w:t>
      </w:r>
      <w:r>
        <w:rPr>
          <w:rFonts w:ascii="Times New Roman" w:hAnsi="Times New Roman"/>
          <w:bCs/>
          <w:sz w:val="22"/>
          <w:szCs w:val="22"/>
          <w:u w:val="single"/>
        </w:rPr>
        <w:t>PROPOSTA DE PREÇOS</w:t>
      </w:r>
    </w:p>
    <w:p>
      <w:pPr>
        <w:pStyle w:val="7"/>
        <w:numPr>
          <w:ilvl w:val="5"/>
          <w:numId w:val="21"/>
        </w:numPr>
        <w:suppressAutoHyphens/>
        <w:spacing w:line="240" w:lineRule="auto"/>
        <w:ind w:left="284" w:firstLine="0"/>
        <w:rPr>
          <w:sz w:val="22"/>
          <w:szCs w:val="22"/>
        </w:rPr>
      </w:pPr>
      <w:r>
        <w:rPr>
          <w:rFonts w:ascii="Times New Roman" w:hAnsi="Times New Roman"/>
          <w:bCs/>
          <w:sz w:val="22"/>
          <w:szCs w:val="22"/>
        </w:rPr>
        <w:t>PREFEITURA DE NAVIRAÍ - MS</w:t>
      </w:r>
    </w:p>
    <w:p>
      <w:pPr>
        <w:ind w:left="284" w:firstLine="0"/>
        <w:jc w:val="center"/>
        <w:rPr>
          <w:sz w:val="22"/>
          <w:szCs w:val="22"/>
        </w:rPr>
      </w:pPr>
      <w:r>
        <w:rPr>
          <w:rFonts w:eastAsia="Arial Unicode MS"/>
          <w:b/>
          <w:sz w:val="22"/>
          <w:szCs w:val="22"/>
        </w:rPr>
        <w:t>ESTADO DE MATO GROSSO DO SUL</w:t>
      </w:r>
    </w:p>
    <w:p>
      <w:pPr>
        <w:pStyle w:val="64"/>
        <w:ind w:left="284" w:firstLine="0"/>
        <w:rPr>
          <w:rFonts w:ascii="Times New Roman" w:hAnsi="Times New Roman" w:eastAsia="Arial Unicode MS"/>
          <w:b/>
          <w:sz w:val="23"/>
          <w:szCs w:val="23"/>
        </w:rPr>
      </w:pPr>
    </w:p>
    <w:tbl>
      <w:tblPr>
        <w:tblStyle w:val="12"/>
        <w:tblW w:w="14900" w:type="dxa"/>
        <w:tblInd w:w="-80" w:type="dxa"/>
        <w:tblLayout w:type="fixed"/>
        <w:tblCellMar>
          <w:top w:w="0" w:type="dxa"/>
          <w:left w:w="107" w:type="dxa"/>
          <w:bottom w:w="0" w:type="dxa"/>
          <w:right w:w="107" w:type="dxa"/>
        </w:tblCellMar>
      </w:tblPr>
      <w:tblGrid>
        <w:gridCol w:w="4112"/>
        <w:gridCol w:w="3253"/>
        <w:gridCol w:w="7"/>
        <w:gridCol w:w="3563"/>
        <w:gridCol w:w="3964"/>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4" w:space="0"/>
            </w:tcBorders>
            <w:vAlign w:val="center"/>
          </w:tcPr>
          <w:p>
            <w:pPr>
              <w:pStyle w:val="5"/>
              <w:widowControl w:val="0"/>
              <w:suppressAutoHyphens/>
              <w:spacing w:before="0" w:after="0" w:line="276" w:lineRule="auto"/>
              <w:ind w:left="-567" w:right="-765" w:firstLine="0"/>
              <w:rPr>
                <w:sz w:val="22"/>
                <w:szCs w:val="22"/>
              </w:rPr>
            </w:pPr>
            <w:r>
              <w:rPr>
                <w:rFonts w:cs="Times New Roman"/>
                <w:kern w:val="0"/>
                <w:sz w:val="22"/>
                <w:szCs w:val="22"/>
                <w:lang w:eastAsia="en-US"/>
              </w:rPr>
              <w:t>PROPOSTA DE PREÇO</w:t>
            </w:r>
          </w:p>
        </w:tc>
        <w:tc>
          <w:tcPr>
            <w:tcW w:w="3253" w:type="dxa"/>
            <w:tcBorders>
              <w:top w:val="single" w:color="000000" w:sz="6" w:space="0"/>
              <w:left w:val="single" w:color="000000" w:sz="6" w:space="0"/>
              <w:bottom w:val="single" w:color="000000" w:sz="6" w:space="0"/>
            </w:tcBorders>
          </w:tcPr>
          <w:p>
            <w:pPr>
              <w:widowControl w:val="0"/>
              <w:suppressAutoHyphens/>
              <w:spacing w:before="0" w:after="160" w:line="276" w:lineRule="auto"/>
              <w:jc w:val="both"/>
              <w:rPr>
                <w:sz w:val="22"/>
                <w:szCs w:val="22"/>
              </w:rPr>
            </w:pPr>
            <w:r>
              <w:rPr>
                <w:rFonts w:eastAsia="Arial Unicode MS"/>
                <w:b/>
                <w:bCs/>
                <w:kern w:val="0"/>
                <w:sz w:val="22"/>
                <w:szCs w:val="22"/>
              </w:rPr>
              <w:t>TIPO DE LICITAÇÃO</w:t>
            </w:r>
          </w:p>
        </w:tc>
        <w:tc>
          <w:tcPr>
            <w:tcW w:w="3570" w:type="dxa"/>
            <w:gridSpan w:val="2"/>
            <w:tcBorders>
              <w:top w:val="single" w:color="000000" w:sz="6" w:space="0"/>
              <w:left w:val="single" w:color="000000" w:sz="6" w:space="0"/>
              <w:bottom w:val="single" w:color="000000" w:sz="6" w:space="0"/>
            </w:tcBorders>
          </w:tcPr>
          <w:p>
            <w:pPr>
              <w:widowControl w:val="0"/>
              <w:suppressAutoHyphens/>
              <w:spacing w:before="0" w:after="160" w:line="276" w:lineRule="auto"/>
              <w:jc w:val="both"/>
              <w:rPr>
                <w:sz w:val="22"/>
                <w:szCs w:val="22"/>
              </w:rPr>
            </w:pPr>
            <w:r>
              <w:rPr>
                <w:rFonts w:eastAsia="Arial Unicode MS"/>
                <w:b/>
                <w:bCs/>
                <w:kern w:val="0"/>
                <w:sz w:val="22"/>
                <w:szCs w:val="22"/>
              </w:rPr>
              <w:t>NÚMERO</w:t>
            </w:r>
          </w:p>
        </w:tc>
        <w:tc>
          <w:tcPr>
            <w:tcW w:w="3964" w:type="dxa"/>
            <w:tcBorders>
              <w:top w:val="single" w:color="000000" w:sz="6" w:space="0"/>
              <w:left w:val="single" w:color="000000" w:sz="6" w:space="0"/>
              <w:bottom w:val="single" w:color="000000" w:sz="6" w:space="0"/>
              <w:right w:val="single" w:color="000000" w:sz="6" w:space="0"/>
            </w:tcBorders>
          </w:tcPr>
          <w:p>
            <w:pPr>
              <w:widowControl w:val="0"/>
              <w:suppressAutoHyphens/>
              <w:spacing w:before="0" w:after="160" w:line="276" w:lineRule="auto"/>
              <w:jc w:val="both"/>
              <w:rPr>
                <w:sz w:val="22"/>
                <w:szCs w:val="22"/>
              </w:rPr>
            </w:pPr>
            <w:r>
              <w:rPr>
                <w:rFonts w:eastAsia="Arial Unicode MS"/>
                <w:b/>
                <w:bCs/>
                <w:kern w:val="0"/>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4" w:space="0"/>
            </w:tcBorders>
            <w:vAlign w:val="center"/>
          </w:tcPr>
          <w:p>
            <w:pPr>
              <w:widowControl w:val="0"/>
              <w:suppressAutoHyphens/>
              <w:spacing w:before="0" w:after="160"/>
              <w:jc w:val="left"/>
              <w:rPr>
                <w:rFonts w:ascii="Times New Roman" w:hAnsi="Times New Roman"/>
                <w:kern w:val="0"/>
                <w:sz w:val="22"/>
                <w:szCs w:val="22"/>
              </w:rPr>
            </w:pPr>
          </w:p>
        </w:tc>
        <w:tc>
          <w:tcPr>
            <w:tcW w:w="3253" w:type="dxa"/>
            <w:tcBorders>
              <w:top w:val="single" w:color="000000" w:sz="6" w:space="0"/>
              <w:left w:val="single" w:color="000000" w:sz="6" w:space="0"/>
              <w:bottom w:val="single" w:color="000000" w:sz="4" w:space="0"/>
            </w:tcBorders>
          </w:tcPr>
          <w:p>
            <w:pPr>
              <w:widowControl w:val="0"/>
              <w:suppressAutoHyphens/>
              <w:spacing w:before="0" w:after="160" w:line="276" w:lineRule="auto"/>
              <w:jc w:val="left"/>
              <w:rPr>
                <w:sz w:val="22"/>
                <w:szCs w:val="22"/>
              </w:rPr>
            </w:pPr>
            <w:r>
              <w:rPr>
                <w:rFonts w:eastAsia="Arial Unicode MS"/>
                <w:b/>
                <w:color w:val="FF0000"/>
                <w:kern w:val="0"/>
                <w:sz w:val="22"/>
                <w:szCs w:val="22"/>
              </w:rPr>
              <w:t xml:space="preserve">Pregão </w:t>
            </w:r>
            <w:r>
              <w:rPr>
                <w:rFonts w:eastAsia="Arial Unicode MS"/>
                <w:b/>
                <w:color w:val="FF0000"/>
                <w:kern w:val="0"/>
                <w:sz w:val="22"/>
                <w:szCs w:val="22"/>
                <w:lang w:val="pt-BR"/>
              </w:rPr>
              <w:t>Eletrônico</w:t>
            </w:r>
          </w:p>
        </w:tc>
        <w:tc>
          <w:tcPr>
            <w:tcW w:w="3570" w:type="dxa"/>
            <w:gridSpan w:val="2"/>
            <w:tcBorders>
              <w:top w:val="single" w:color="000000" w:sz="6" w:space="0"/>
              <w:left w:val="single" w:color="000000" w:sz="6" w:space="0"/>
              <w:bottom w:val="single" w:color="000000" w:sz="4" w:space="0"/>
            </w:tcBorders>
          </w:tcPr>
          <w:p>
            <w:pPr>
              <w:widowControl w:val="0"/>
              <w:suppressAutoHyphens/>
              <w:spacing w:before="0" w:after="160" w:line="276" w:lineRule="auto"/>
              <w:jc w:val="both"/>
              <w:rPr>
                <w:sz w:val="22"/>
                <w:szCs w:val="22"/>
              </w:rPr>
            </w:pPr>
            <w:r>
              <w:rPr>
                <w:rFonts w:eastAsia="Arial Unicode MS"/>
                <w:b/>
                <w:color w:val="FF0000"/>
                <w:kern w:val="0"/>
                <w:sz w:val="22"/>
                <w:szCs w:val="22"/>
                <w:lang w:val="pt-BR"/>
              </w:rPr>
              <w:t>0</w:t>
            </w:r>
            <w:r>
              <w:rPr>
                <w:rFonts w:hint="default" w:eastAsia="Arial Unicode MS"/>
                <w:b/>
                <w:color w:val="FF0000"/>
                <w:kern w:val="0"/>
                <w:sz w:val="22"/>
                <w:szCs w:val="22"/>
                <w:lang w:val="pt-BR"/>
              </w:rPr>
              <w:t>65/</w:t>
            </w:r>
            <w:r>
              <w:rPr>
                <w:rFonts w:eastAsia="Arial Unicode MS"/>
                <w:b/>
                <w:color w:val="FF0000"/>
                <w:kern w:val="0"/>
                <w:sz w:val="22"/>
                <w:szCs w:val="22"/>
                <w:lang w:val="pt-BR"/>
              </w:rPr>
              <w:t>2023</w:t>
            </w:r>
          </w:p>
        </w:tc>
        <w:tc>
          <w:tcPr>
            <w:tcW w:w="3964" w:type="dxa"/>
            <w:tcBorders>
              <w:top w:val="single" w:color="000000" w:sz="6" w:space="0"/>
              <w:left w:val="single" w:color="000000" w:sz="6" w:space="0"/>
              <w:bottom w:val="single" w:color="000000" w:sz="4" w:space="0"/>
              <w:right w:val="single" w:color="000000" w:sz="6" w:space="0"/>
            </w:tcBorders>
          </w:tcPr>
          <w:p>
            <w:pPr>
              <w:widowControl w:val="0"/>
              <w:suppressAutoHyphens/>
              <w:spacing w:before="0" w:after="160" w:line="276" w:lineRule="auto"/>
              <w:jc w:val="both"/>
              <w:rPr>
                <w:rFonts w:hint="default"/>
                <w:sz w:val="22"/>
                <w:szCs w:val="22"/>
                <w:lang w:val="pt-BR"/>
              </w:rPr>
            </w:pPr>
            <w:r>
              <w:rPr>
                <w:rFonts w:eastAsia="Arial Unicode MS"/>
                <w:b/>
                <w:bCs/>
                <w:kern w:val="0"/>
                <w:sz w:val="22"/>
                <w:szCs w:val="22"/>
                <w:lang w:val="pt-BR"/>
              </w:rPr>
              <w:t>0</w:t>
            </w:r>
            <w:r>
              <w:rPr>
                <w:rFonts w:eastAsia="Arial Unicode MS"/>
                <w:b/>
                <w:bCs/>
                <w:kern w:val="0"/>
                <w:sz w:val="22"/>
                <w:szCs w:val="22"/>
              </w:rPr>
              <w:t>1/</w:t>
            </w:r>
            <w:r>
              <w:rPr>
                <w:rFonts w:eastAsia="Arial Unicode MS"/>
                <w:b/>
                <w:bCs/>
                <w:kern w:val="0"/>
                <w:sz w:val="22"/>
                <w:szCs w:val="22"/>
                <w:lang w:val="pt-BR"/>
              </w:rPr>
              <w:t>0</w:t>
            </w:r>
            <w:r>
              <w:rPr>
                <w:rFonts w:hint="default" w:eastAsia="Arial Unicode MS"/>
                <w:b/>
                <w:bCs/>
                <w:kern w:val="0"/>
                <w:sz w:val="22"/>
                <w:szCs w:val="22"/>
                <w:lang w:val="pt-BR"/>
              </w:rPr>
              <w:t>8</w:t>
            </w:r>
          </w:p>
        </w:tc>
      </w:tr>
      <w:tr>
        <w:tblPrEx>
          <w:tblCellMar>
            <w:top w:w="0" w:type="dxa"/>
            <w:left w:w="107" w:type="dxa"/>
            <w:bottom w:w="0" w:type="dxa"/>
            <w:right w:w="107" w:type="dxa"/>
          </w:tblCellMar>
        </w:tblPrEx>
        <w:tc>
          <w:tcPr>
            <w:tcW w:w="7372"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widowControl w:val="0"/>
              <w:suppressAutoHyphens/>
              <w:spacing w:before="0" w:after="160" w:line="276" w:lineRule="auto"/>
              <w:jc w:val="both"/>
              <w:rPr>
                <w:sz w:val="21"/>
                <w:szCs w:val="21"/>
              </w:rPr>
            </w:pPr>
            <w:r>
              <w:rPr>
                <w:rFonts w:eastAsia="Arial Unicode MS"/>
                <w:b/>
                <w:bCs/>
                <w:kern w:val="0"/>
                <w:sz w:val="21"/>
                <w:szCs w:val="21"/>
              </w:rPr>
              <w:t>RAZÃO SOCIAL:</w:t>
            </w:r>
          </w:p>
        </w:tc>
        <w:tc>
          <w:tcPr>
            <w:tcW w:w="3563"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sz w:val="21"/>
                <w:szCs w:val="21"/>
              </w:rPr>
            </w:pPr>
            <w:r>
              <w:rPr>
                <w:rFonts w:eastAsia="Arial Unicode MS"/>
                <w:b/>
                <w:bCs/>
                <w:kern w:val="0"/>
                <w:sz w:val="21"/>
                <w:szCs w:val="21"/>
              </w:rPr>
              <w:t>CNPJ:</w:t>
            </w:r>
          </w:p>
        </w:tc>
        <w:tc>
          <w:tcPr>
            <w:tcW w:w="3964"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sz w:val="21"/>
                <w:szCs w:val="21"/>
              </w:rPr>
            </w:pPr>
            <w:r>
              <w:rPr>
                <w:rFonts w:eastAsia="Arial Unicode MS"/>
                <w:b/>
                <w:bCs/>
                <w:kern w:val="0"/>
                <w:sz w:val="21"/>
                <w:szCs w:val="21"/>
              </w:rPr>
              <w:t>INSC. ESTADUAL:</w:t>
            </w:r>
          </w:p>
        </w:tc>
      </w:tr>
      <w:tr>
        <w:tblPrEx>
          <w:tblCellMar>
            <w:top w:w="0" w:type="dxa"/>
            <w:left w:w="107" w:type="dxa"/>
            <w:bottom w:w="0" w:type="dxa"/>
            <w:right w:w="107" w:type="dxa"/>
          </w:tblCellMar>
        </w:tblPrEx>
        <w:tc>
          <w:tcPr>
            <w:tcW w:w="7372"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widowControl w:val="0"/>
              <w:suppressAutoHyphens/>
              <w:spacing w:before="0" w:after="160" w:line="276" w:lineRule="auto"/>
              <w:jc w:val="both"/>
              <w:rPr>
                <w:sz w:val="21"/>
                <w:szCs w:val="21"/>
              </w:rPr>
            </w:pPr>
            <w:r>
              <w:rPr>
                <w:rFonts w:eastAsia="Arial Unicode MS"/>
                <w:b/>
                <w:bCs/>
                <w:kern w:val="0"/>
                <w:sz w:val="21"/>
                <w:szCs w:val="21"/>
              </w:rPr>
              <w:t>ENDEREÇO:</w:t>
            </w:r>
          </w:p>
        </w:tc>
        <w:tc>
          <w:tcPr>
            <w:tcW w:w="3563"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sz w:val="21"/>
                <w:szCs w:val="21"/>
              </w:rPr>
            </w:pPr>
            <w:r>
              <w:rPr>
                <w:rFonts w:eastAsia="Arial Unicode MS"/>
                <w:b/>
                <w:bCs/>
                <w:kern w:val="0"/>
                <w:sz w:val="21"/>
                <w:szCs w:val="21"/>
              </w:rPr>
              <w:t>FONE-FAX:</w:t>
            </w:r>
          </w:p>
        </w:tc>
        <w:tc>
          <w:tcPr>
            <w:tcW w:w="3964"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sz w:val="21"/>
                <w:szCs w:val="21"/>
              </w:rPr>
            </w:pPr>
            <w:r>
              <w:rPr>
                <w:rFonts w:eastAsia="Arial Unicode MS"/>
                <w:b/>
                <w:bCs/>
                <w:kern w:val="0"/>
                <w:sz w:val="21"/>
                <w:szCs w:val="21"/>
              </w:rPr>
              <w:t>E-MAIL:</w:t>
            </w:r>
          </w:p>
        </w:tc>
      </w:tr>
    </w:tbl>
    <w:p>
      <w:pPr>
        <w:spacing w:line="240" w:lineRule="auto"/>
        <w:rPr>
          <w:rFonts w:ascii="Times New Roman" w:hAnsi="Times New Roman"/>
          <w:sz w:val="23"/>
          <w:szCs w:val="23"/>
        </w:rPr>
      </w:pPr>
    </w:p>
    <w:tbl>
      <w:tblPr>
        <w:tblStyle w:val="12"/>
        <w:tblW w:w="15210" w:type="dxa"/>
        <w:tblInd w:w="-79" w:type="dxa"/>
        <w:tblLayout w:type="fixed"/>
        <w:tblCellMar>
          <w:top w:w="0" w:type="dxa"/>
          <w:left w:w="108" w:type="dxa"/>
          <w:bottom w:w="0" w:type="dxa"/>
          <w:right w:w="108" w:type="dxa"/>
        </w:tblCellMar>
      </w:tblPr>
      <w:tblGrid>
        <w:gridCol w:w="37"/>
        <w:gridCol w:w="1"/>
        <w:gridCol w:w="879"/>
        <w:gridCol w:w="955"/>
        <w:gridCol w:w="750"/>
        <w:gridCol w:w="1"/>
        <w:gridCol w:w="5849"/>
        <w:gridCol w:w="2041"/>
        <w:gridCol w:w="1575"/>
        <w:gridCol w:w="3"/>
        <w:gridCol w:w="1572"/>
        <w:gridCol w:w="1519"/>
        <w:gridCol w:w="9"/>
        <w:gridCol w:w="9"/>
        <w:gridCol w:w="10"/>
      </w:tblGrid>
      <w:tr>
        <w:tblPrEx>
          <w:tblCellMar>
            <w:top w:w="0" w:type="dxa"/>
            <w:left w:w="108" w:type="dxa"/>
            <w:bottom w:w="0" w:type="dxa"/>
            <w:right w:w="108" w:type="dxa"/>
          </w:tblCellMar>
        </w:tblPrEx>
        <w:trPr>
          <w:trHeight w:val="340" w:hRule="atLeast"/>
        </w:trPr>
        <w:tc>
          <w:tcPr>
            <w:tcW w:w="37" w:type="dxa"/>
          </w:tcPr>
          <w:p>
            <w:pPr>
              <w:widowControl w:val="0"/>
              <w:suppressAutoHyphens/>
              <w:spacing w:before="0" w:after="160" w:line="276" w:lineRule="auto"/>
              <w:jc w:val="center"/>
              <w:rPr>
                <w:rFonts w:ascii="Times New Roman" w:hAnsi="Times New Roman"/>
                <w:b/>
                <w:bCs/>
                <w:kern w:val="0"/>
                <w:sz w:val="22"/>
                <w:szCs w:val="22"/>
              </w:rPr>
            </w:pPr>
          </w:p>
        </w:tc>
        <w:tc>
          <w:tcPr>
            <w:tcW w:w="880" w:type="dxa"/>
            <w:gridSpan w:val="2"/>
            <w:tcBorders>
              <w:top w:val="single" w:color="000000" w:sz="6" w:space="0"/>
              <w:left w:val="single" w:color="000000" w:sz="6" w:space="0"/>
            </w:tcBorders>
          </w:tcPr>
          <w:p>
            <w:pPr>
              <w:widowControl w:val="0"/>
              <w:suppressAutoHyphens/>
              <w:spacing w:before="0" w:after="160" w:line="276" w:lineRule="auto"/>
              <w:jc w:val="center"/>
              <w:rPr>
                <w:sz w:val="21"/>
                <w:szCs w:val="21"/>
              </w:rPr>
            </w:pPr>
            <w:r>
              <w:rPr>
                <w:rFonts w:eastAsia="Arial Unicode MS"/>
                <w:b/>
                <w:bCs/>
                <w:kern w:val="0"/>
                <w:sz w:val="21"/>
                <w:szCs w:val="21"/>
              </w:rPr>
              <w:t>ITEM</w:t>
            </w:r>
          </w:p>
        </w:tc>
        <w:tc>
          <w:tcPr>
            <w:tcW w:w="955" w:type="dxa"/>
            <w:tcBorders>
              <w:top w:val="single" w:color="000000" w:sz="6" w:space="0"/>
              <w:left w:val="single" w:color="000000" w:sz="6" w:space="0"/>
            </w:tcBorders>
          </w:tcPr>
          <w:p>
            <w:pPr>
              <w:widowControl w:val="0"/>
              <w:suppressAutoHyphens/>
              <w:spacing w:before="0" w:after="160" w:line="276" w:lineRule="auto"/>
              <w:jc w:val="center"/>
              <w:rPr>
                <w:sz w:val="21"/>
                <w:szCs w:val="21"/>
              </w:rPr>
            </w:pPr>
            <w:r>
              <w:rPr>
                <w:rFonts w:eastAsia="Arial Unicode MS"/>
                <w:b/>
                <w:bCs/>
                <w:kern w:val="0"/>
                <w:sz w:val="21"/>
                <w:szCs w:val="21"/>
              </w:rPr>
              <w:t>QT</w:t>
            </w:r>
          </w:p>
        </w:tc>
        <w:tc>
          <w:tcPr>
            <w:tcW w:w="750" w:type="dxa"/>
            <w:tcBorders>
              <w:top w:val="single" w:color="000000" w:sz="6" w:space="0"/>
              <w:left w:val="single" w:color="000000" w:sz="6" w:space="0"/>
            </w:tcBorders>
          </w:tcPr>
          <w:p>
            <w:pPr>
              <w:widowControl w:val="0"/>
              <w:suppressAutoHyphens/>
              <w:spacing w:before="0" w:after="160" w:line="276" w:lineRule="auto"/>
              <w:jc w:val="center"/>
              <w:rPr>
                <w:sz w:val="21"/>
                <w:szCs w:val="21"/>
              </w:rPr>
            </w:pPr>
            <w:r>
              <w:rPr>
                <w:rFonts w:eastAsia="Arial Unicode MS"/>
                <w:b/>
                <w:bCs/>
                <w:kern w:val="0"/>
                <w:sz w:val="21"/>
                <w:szCs w:val="21"/>
              </w:rPr>
              <w:t>UN</w:t>
            </w:r>
          </w:p>
        </w:tc>
        <w:tc>
          <w:tcPr>
            <w:tcW w:w="5850" w:type="dxa"/>
            <w:gridSpan w:val="2"/>
            <w:tcBorders>
              <w:top w:val="single" w:color="000000" w:sz="6" w:space="0"/>
              <w:left w:val="single" w:color="000000" w:sz="6" w:space="0"/>
            </w:tcBorders>
          </w:tcPr>
          <w:p>
            <w:pPr>
              <w:widowControl w:val="0"/>
              <w:suppressAutoHyphens/>
              <w:spacing w:before="0" w:after="160" w:line="276" w:lineRule="auto"/>
              <w:jc w:val="center"/>
              <w:rPr>
                <w:sz w:val="21"/>
                <w:szCs w:val="21"/>
              </w:rPr>
            </w:pPr>
            <w:r>
              <w:rPr>
                <w:rFonts w:eastAsia="Times New Roman"/>
                <w:b/>
                <w:bCs/>
                <w:kern w:val="0"/>
                <w:sz w:val="21"/>
                <w:szCs w:val="21"/>
              </w:rPr>
              <w:t xml:space="preserve">   </w:t>
            </w:r>
            <w:r>
              <w:rPr>
                <w:rFonts w:eastAsia="Arial Unicode MS"/>
                <w:b/>
                <w:bCs/>
                <w:kern w:val="0"/>
                <w:sz w:val="21"/>
                <w:szCs w:val="21"/>
              </w:rPr>
              <w:t>ESPECIFICAÇÃO</w:t>
            </w:r>
          </w:p>
        </w:tc>
        <w:tc>
          <w:tcPr>
            <w:tcW w:w="2041" w:type="dxa"/>
            <w:tcBorders>
              <w:top w:val="single" w:color="000000" w:sz="6" w:space="0"/>
              <w:left w:val="single" w:color="000000" w:sz="6" w:space="0"/>
            </w:tcBorders>
          </w:tcPr>
          <w:p>
            <w:pPr>
              <w:widowControl w:val="0"/>
              <w:suppressAutoHyphens/>
              <w:spacing w:before="0" w:after="160" w:line="276" w:lineRule="auto"/>
              <w:jc w:val="center"/>
              <w:rPr>
                <w:rFonts w:hint="default"/>
                <w:sz w:val="21"/>
                <w:szCs w:val="21"/>
                <w:lang w:val="pt-BR"/>
              </w:rPr>
            </w:pPr>
            <w:r>
              <w:rPr>
                <w:rFonts w:eastAsia="Arial Unicode MS"/>
                <w:b/>
                <w:bCs/>
                <w:kern w:val="0"/>
                <w:sz w:val="21"/>
                <w:szCs w:val="21"/>
              </w:rPr>
              <w:t>MARCA</w:t>
            </w:r>
          </w:p>
        </w:tc>
        <w:tc>
          <w:tcPr>
            <w:tcW w:w="1575" w:type="dxa"/>
            <w:tcBorders>
              <w:top w:val="single" w:color="000000" w:sz="6" w:space="0"/>
              <w:left w:val="single" w:color="000000" w:sz="6" w:space="0"/>
            </w:tcBorders>
          </w:tcPr>
          <w:p>
            <w:pPr>
              <w:widowControl w:val="0"/>
              <w:suppressAutoHyphens/>
              <w:spacing w:before="0" w:after="160" w:line="276" w:lineRule="auto"/>
              <w:jc w:val="center"/>
              <w:rPr>
                <w:rFonts w:eastAsia="Arial Unicode MS"/>
                <w:b/>
                <w:bCs/>
                <w:kern w:val="0"/>
                <w:sz w:val="21"/>
                <w:szCs w:val="21"/>
              </w:rPr>
            </w:pPr>
            <w:r>
              <w:rPr>
                <w:rFonts w:hint="default" w:eastAsia="Arial Unicode MS"/>
                <w:b/>
                <w:bCs/>
                <w:kern w:val="0"/>
                <w:sz w:val="20"/>
                <w:szCs w:val="20"/>
                <w:lang w:val="pt-BR"/>
              </w:rPr>
              <w:t>N° REG. ANVISA</w:t>
            </w:r>
          </w:p>
        </w:tc>
        <w:tc>
          <w:tcPr>
            <w:tcW w:w="1575" w:type="dxa"/>
            <w:gridSpan w:val="2"/>
            <w:tcBorders>
              <w:top w:val="single" w:color="000000" w:sz="6" w:space="0"/>
              <w:left w:val="single" w:color="000000" w:sz="6" w:space="0"/>
            </w:tcBorders>
          </w:tcPr>
          <w:p>
            <w:pPr>
              <w:widowControl w:val="0"/>
              <w:suppressAutoHyphens/>
              <w:spacing w:before="0" w:after="160" w:line="276" w:lineRule="auto"/>
              <w:jc w:val="center"/>
              <w:rPr>
                <w:sz w:val="21"/>
                <w:szCs w:val="21"/>
              </w:rPr>
            </w:pPr>
            <w:r>
              <w:rPr>
                <w:rFonts w:eastAsia="Arial Unicode MS"/>
                <w:b/>
                <w:bCs/>
                <w:kern w:val="0"/>
                <w:sz w:val="21"/>
                <w:szCs w:val="21"/>
              </w:rPr>
              <w:t>P. UNIT.</w:t>
            </w:r>
          </w:p>
        </w:tc>
        <w:tc>
          <w:tcPr>
            <w:tcW w:w="1519" w:type="dxa"/>
            <w:tcBorders>
              <w:top w:val="single" w:color="000000" w:sz="6" w:space="0"/>
              <w:left w:val="single" w:color="000000" w:sz="6" w:space="0"/>
              <w:right w:val="single" w:color="000000" w:sz="6" w:space="0"/>
            </w:tcBorders>
          </w:tcPr>
          <w:p>
            <w:pPr>
              <w:widowControl w:val="0"/>
              <w:suppressAutoHyphens/>
              <w:spacing w:before="0" w:after="160" w:line="276" w:lineRule="auto"/>
              <w:jc w:val="center"/>
              <w:rPr>
                <w:sz w:val="21"/>
                <w:szCs w:val="21"/>
              </w:rPr>
            </w:pPr>
            <w:r>
              <w:rPr>
                <w:rFonts w:eastAsia="Arial Unicode MS"/>
                <w:b/>
                <w:bCs/>
                <w:kern w:val="0"/>
                <w:sz w:val="21"/>
                <w:szCs w:val="21"/>
              </w:rPr>
              <w:t>P. TOTAL</w:t>
            </w:r>
          </w:p>
        </w:tc>
        <w:tc>
          <w:tcPr>
            <w:tcW w:w="9" w:type="dxa"/>
          </w:tcPr>
          <w:p>
            <w:pPr>
              <w:widowControl w:val="0"/>
              <w:spacing w:before="0" w:after="160"/>
              <w:rPr>
                <w:rFonts w:ascii="Times New Roman" w:hAnsi="Times New Roman"/>
                <w:sz w:val="22"/>
                <w:szCs w:val="22"/>
              </w:rPr>
            </w:pPr>
          </w:p>
        </w:tc>
        <w:tc>
          <w:tcPr>
            <w:tcW w:w="9" w:type="dxa"/>
          </w:tcPr>
          <w:p>
            <w:pPr>
              <w:widowControl w:val="0"/>
              <w:spacing w:before="0" w:after="160"/>
              <w:rPr>
                <w:rFonts w:ascii="Times New Roman" w:hAnsi="Times New Roman"/>
                <w:sz w:val="23"/>
                <w:szCs w:val="23"/>
              </w:rPr>
            </w:pPr>
          </w:p>
        </w:tc>
        <w:tc>
          <w:tcPr>
            <w:tcW w:w="10" w:type="dxa"/>
          </w:tcPr>
          <w:p>
            <w:pPr>
              <w:widowControl w:val="0"/>
              <w:spacing w:before="0" w:after="160"/>
              <w:rPr>
                <w:rFonts w:ascii="Times New Roman" w:hAnsi="Times New Roman"/>
                <w:sz w:val="23"/>
                <w:szCs w:val="23"/>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5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751" w:type="dxa"/>
            <w:gridSpan w:val="2"/>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ÁLCOOL IODADO 1000 ML - ISENTO DE REGISTRO NO MS</w:t>
            </w:r>
          </w:p>
        </w:tc>
        <w:tc>
          <w:tcPr>
            <w:tcW w:w="2041"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572"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519"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BENZINA - 1000 ML, CONSTANDO EXTERNAMENTE OS DADOS DE IDENTIFICAÇÃO E PROCEDÊNCIA DATA DE FABRICAÇÃO, NÚMERO DO LOTE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BOLSA PARA COLOSTOMIA DESCARTÁVEL 30 MM, DOTADA DE ORIFÍCIO CIRCULAR LOCALIZADO NO SEU TERÇO SUPERIOR, CONTENDO O MESMO EM SUA PERIFERIA, COM ADESIVO HIPOALERGÊNICO, EMBALADA DE ACORDO COM A PRAXE DO FABRICANTE, CONSTANDO EXTERNAMENTE OS DADOS DE IDENTIFICAÇÃO E PROCEDÊNCIA, DATA DE FABRICAÇÃO, VALIDADE, NÚMERO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FORMOL 10% 1 LITRO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GLUTARALDEIDO 2% GALÃO DE 5 LITROS - ESTERELIZANTE QUÍMICO E DESINFETANTE HOSPITALAR PARA ARTIGOS SEMI CRÍTICOS EMBALAGEM INDIVIDUAL - CÓPIA DA PUBLICAÇÃO DO REGISTRO NO DOU; AUTORIZAÇÃO E LICENÇA DE FUNCIONAMENTO DO FORNECEDOR.</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SERINGA DESCARTÁVEL GRADUADA 20 ML S/ AGULHA.CONFECCIONADA EM POLIPROPILENO TRANSPARENTE ATÓXICA, COM GRADUAÇÃO EXTERNA MILIMETRADA, BICO SLIP, COM LOCALIZAÇÃO CENTRAL, EMBOLO COM TRAVA, PISTÃO DE BORRACHA ATÓXICA SILICONIZADO, EMBALADA INDIVIDUALMENTE EM PAPEL GRAU CIRÚRGICO E FILME TERMOPLÁSTICO COM ABERTURA EM PÉTALA, CONSTANDO EXTERNAMENTE OS DADOS DE IDENTIFICAÇÃO E PROCEDÊNCIA, FABRIACAÇÃO/VALIDADE, LOTE E ESTERILIZAÇÃO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TALA FIX PARA DEDO N 10X2, COM 12 UNIDADES.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ALGODÃO HIDRÓFILO EM CAMADAS (MANTA) CONTINUAS EM FORMA DE ROLO, PROVIDO DE PAPEL APROPRIADO EM TODA SUA EXTENÇÃO, O ALGODÃO DEVERÁ APRESENTAR: ASPECTO HOMOGÊNEO E MACIO, BOA ABSORVÊNCIA, INODORO, AUSÊNCIA GRUMOS OU QUAISQUER IMPUREZAS, COR BRANCA, NO MÍNIMO80 % DA BRANCURA, PESO LÍQUIDO 500 GRAMAS, EMBALADO EM SACO PLÁSTICO INDIVIDUAL, CONSTANDO EXTERNAMENTE OS DADOS DE IDENTIFICAÇÃO, PROCEDÊNCIA, NÚMERO DO LOTE, DATA DE FABRICAÇÃO E VALIDADE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HIPOCLORITO 2% COM DETERGENTE CONCENTRADO, GALÃO COM 05 LITROS - REGISTRO NO MINISTÉRIO DA SAÚDE</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hint="default" w:eastAsia="Arial Unicode MS"/>
                <w:lang w:val="pt-BR"/>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ATADURA DE GESSO 10 CM, CONFECCIONADA EM TECIDO TIPO GIRO INGLÊS OU GAZE COMUM: O GESSO QUE ENTARA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EMN CAIXA COM 20 ROLOS, CONSTANDO EXTERNAMENTE OS DADOS DE IDENTIFICAÇÃO E PROCEDÊNCIA, DATA DE FABRICAÇÃO, VALIDADE, NÚMERO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ATADURA DE GESSO 15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ATADURA DE GESSO 20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DESENCROSTANTE DE ARTIGOS MÉDICO-HOSPITALARES, DETERGENTE CONCENTRADO COM ALTO PODER DISSOLVENTE, EMULSIONANTE E DISPERSANTE, DESTINADO A LIMPEZA DE ARTIGOS MÉDICOS-HOSPITALARES E ODONTOLÓGICOS, TENDO COMO PRINCIPIO ATIVO O ORTOFOSFATO TRISSODICO, APRESENTAÇÃO PACOTE 1000 GR, CONSTANDO EXTERNAMENTE OS DADOS DE IDENTIFICAÇÃO, PROCEDÊNCIA, DATA DE FABRICAÇÃO E VALIDADE, NÚMERO DO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DE SILICONE N.202 COM 15 METROS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SWAB ESTÉRIL COM 100 UNIDADES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DRENO DE SUCÇÃO 3,2MM</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ADESIVA PARA AUTOCLAVE, COM EXCELENTE FIXAÇÃO - MED. 19 MM X 30 M - ROLO - ISENTO DE REG.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SERINGA DESCARTÁVEL GRADUADA 10 ML S/ AGULHA.CONFECCIONADA EM POLIPROPILENO TRANSPARENTE ATÓXICA, COM GRADUAÇÃO EXTERNA MILIMETRADA, BICO SLIP, COM LOCALIZAÇÃO CENTRAL, EMBOLO COM TRAVA, PISTÃO DE BORRACHA ATÓXICA SILICONIZADO, EMBALADA INDIVIDUALMENTE EM PAPEL GRAU CIRÚRGICO E FILME TERMOPLÁSTICO COM ABERTURA EM PÉTALA, CONSTANDO EXTERNAMENTE OS DADOS DE IDENTIFICAÇÃO E PROCEDÊNCIA, FABRIACAÇÃO/VALIDADE, LOTE E ESTERILIZAÇÃO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AGULHA 40X12 CAIXA COM 100 UNIDADES, COM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SERINGA DESCARTÁVEL GRADUADA 1 ML COM AGULHA 13X4,5, CONFECCIONADA EM POLIPROPILENO TRANSPARENTE. ATÓXICA, COM GRADUAÇÃO EXTERNA MILIMETRADA, BICO SIMPLES TIPO LUER LOCK, COM DISPOSITIVO DE SEGURANÇA. LOCALIZAÇÃO CENTRAL, EMBOLO COM TRAVA, PISTÃO DE BORRACHA ATÓXICA SILICONIZADO, EMBALADO INDIVIDUALMENTE EM PAPEL GRAU CIRURGICO, CONSTANDO EXTERNAMENTE OS DADOS DE IDENTIFICAÇÃO E PROCEDÊNCIA, FABRICAÇÃO/VALIDADE, LOTE E ESTERILIZAÇÃO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SONDA URETRAL Nº 12 (SONDA DESCARTÁVEL SILICONIZADA)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COLETOR DE MATERIAL PERFURO CORTANTE COM 10 UNIDADES DE 13 LITROS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COLETOR DE MATERIAL PERFURO CORTANTE COM 10 UNIDADES DE 7 LITROS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DRENO DE SUCÇÃO 4,8MM.</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ESCOVA CERVICAL PACOTE COM 100 UNIDADES -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MICROPOROSA 10,0 CM X 10 M. FITA CIRÚRGICA, CONSTITUÍDA DE RAYON VISCOSO NÃO TRANCADO, POROSO, SUPERFÍCIE, ADESIVA IMPREGNADA DE SUBSTÂNCIA A BASE DE ÉTER SINTÉTICO, QUIMICAMENTE INERTE, MEDINDO 10 MM DE LARGURA X 10 M DE COMPRIMENTO, HIPOALERGÊNICO, CONSTANDO NA EMBALAGEM OS DADOS DE IDENTIFICAÇÃO, PROCEDÊNCIA, FABRICAÇÃO, VALIDADE, NÚMERO DE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DE NEBULIZAÇÃO (ADULTO) COM NEBULIZADOR, MÁSCARA FACIAL E CONEXÃO PARA AR COMPRIMIDO - PLÁSTICO RESISTENTE -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DE NEBULIZAÇÃO (INFANTIL) COM NEBULIZADOR, MÁSCARA FACIAL E CONEXÃO PARA AR COMPRIMIDO - PLÁSTICO RESISTENTE -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PRESERVATIVO NÃO LUBRIFICADO TAMANHO 52 MM CONFECCIONADO EM LÁTEX NATURAL LISO, RESISTENTE, ATÓXICO, HIPOALERGÊNICO, FORMATO ANATÔMICO COM BORDA ACABADA EM FORMA DE BAINHA E RESERVATÓRIO NA EXTREMIDADE DISTAL - CAIXA COM 144 UNIDADES - REGISTRO NA ANVISA E SE PRODUTO IMPORTADO O CERTIFICADO DE CONFORMIDADE DO INMETRO.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ALCOOL ETÍLICO HIDRATADO 70 % EM GEL FRASCO CONTENDO 5 LITROS/4,400 KG - INDICADO PARA, ANTI-SEPSIA DA PELE (MÃOS) EM PROCEDIMENTOS DE MÉDIO E BAIXO RISCO, CONSTANDO EXTERNAMENTE OS DADOS DE IDENTIFICAÇÃO, PROCEDÊNCIA, NÚMERO DO LOTE, DATA DE FABRICAÇÃO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ATADURA DE ALGODÃO 20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SONDA ENDOTRAQUEAL Nº 2,5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DRENO DE PENROSE NR. 02 - ESTERILIZADO, EMBALADO INDIVIDUALMENTE EM PAPEL GRAU CIRURGICO COMBINADO COM FILME PLASTICO, CONSTANDO EXTERNAMENTE OS DADOS DE IDENTIFICACAO, PROCEDENCIA, DATA DE FABRICACAO E VALIDADE, NR. DO LOTE E REGISTRO NO MINISTERIO DA SAUDE.</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ELETRODO CARDIACO, PARA MONITORIZAÇÃO UNIVERSAL, PODENDO SER USADO A CURTO OU LONGO PRAZO POR ATE 5 DIAS. E COMPOSTO POR UMA ESPUMA ESPECIAL, DE CONSISTÊNCIA FINA, REVESTIDA DE PAPEL TRATADO C/POLIETILENO, COM BORDAS DE CONTATO C/A PELE REVESTIDA COM ADESIVO ACRÍLICO HIPOALERGENICO DE GRANDE PODER DE ADESÃO; PRESENÇA DE GEL COM BAIXO TEOR DE CLORETO, CONSISTENTE, ADESIVO E CONDUTIVO QUE ENVOLVE O CONTRATO PINO DE PRATA/CLORETO DE PRATA (AG/AGCL) PINO EM AÇO INOXIDÁVEL, CONSTANDO EXTERNAMENTE OS DADOS DE IDENTIFICAÇÃO, PROCEDÊNCIA, DATA DE FABRICAÇÃO E VALIDADE, NR. DE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APARELHO DE ESFIGMOMANOMETRO ADULTO - COMPLETO, COMPOSTO DE MANÔMETRO MECÂNICO TIPO RELÓGIO, COM MOSTRADOR GRADUADO EM MMHG, BRAÇADEIRA COM FECHO DE VELCRO, CONFECCIONADA EM LONA DE ALGODÃO, RESISTENTE, FLEXÍVEL E SE MOLDA FACILMENTE AO BRAÇO, MANGUITO E PERA FABRICADOS SEM EMENDAS DE SUBPEÇAS, COM BORRACHA ESPECIAL, QUE RECEBE TRATAMENTO TÉRMICO, RE-COZIMENTO E POLIMENTO, APRESENTAM RESISTÊNCIA E PERFEITA VEDAÇÃO, ACONDICIONADA EM BOLSA APROPRIADA. CONSTANDO EXTERNAMENTE OS DADOS DE IDENTIFICAÇÃO, PROCEDÊNCIA, DATA DE FABRICAÇÃO, NUMERO DO LOTE, E REGISTRO NO MS. GARANTIA MÍNIMA DE 12 MESES.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COLETOR DE URINA INFANTIL -UNISEX, NÃO ESTÉRIL, FORMATO RETANGULAR (TIPO SACO) COM PAREDES SOBREPOSTAS COM ORIFÍCIO CIRCULAR CENTRALIZADO NO TERÇO SUPERIOR DA PAREDE ANTERIOR, CONFECCIONADO EM POLIETILENO ATÓXICO, O ORIFÍCIO DEVERA SER CIRCUNDADO EXTERNAMENTE, PARA MASSA ADESIVA DE SUBSTANCIAS ANTI-IRRITANTE, TOTALMENTE PROTEGIDA POR PAPEL PRÓPRIO, CAPACIDADE ATE 100CC, ESTAMPADO EM COR ESCURA, ROTULO DE IDENTIFICAÇÃO ESTAMPADO NA COR BRANCA E OS DADOS EM COR CONTRASTANTE. CONSTANDO EXTERNAMENTE OS DADOS DE IDENTIFICAÇÃO, PROCEDÊNCIA, DATA DE FABRICAÇÃO, NUMERO DO LOTE, E REGISTRO NO MS.PACOTE COM 10 UNIDADES.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FAIXA LAMINADA DE ESMARCH - DIMENSÕES: 10CM X 2M, LATEX COR ROSA NATURAL. CONSTANDO EXTERNAMENTE OS DADOS DE IDENTIFICAÇÃO, PROCEDÊNCIA, DATA DE FABRICAÇÃO E VALIDADE, NUMERO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FAIXA LAMINADA DE ESMARCH - DIMENSÕES: 15CM X 2M, LATEX COR ROSA NATURAL. CONSTANDO EXTERNAMENTE OS DADOS DE IDENTIFICAÇÃO, PROCEDÊNCIA, DATA DE FABRICAÇÃO E VALIDADE, NUMERO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PARA DRENAGEM DE TORAX Nº16 -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PARA DRENAGEM DE TORAX Nº18 -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PARA DRENAGEM DE TORAX Nº38 - COM CATETER MULTIPERFURADO, RADIOPACO, TUBO E RESERVATORIO,  RESERVATORIO COM CAPACIDADE PARA 2.000ML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SONDA NASO GÁSTRICA Nº 20 CURTA. APRESENTANDO 2 FUROS LATERAIS E PONTA FECHADA. ESTERLIZADA A RAIO GAMA. CONSTANDO EXTERNAMENTE OS DADOS DE IDENTIFICAÇÃO E PROCEDÊNCIA, FABRICAÇÃO/VALIDADE, LOTE E ESTERILIZAÇÃO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COLETE CERVICAL DE ESPUMA- ALTA DENSIDADE, COM REFORÇO INTERNO, PARA MAIOR RIGIDEZ E DURABILIDADE. POSSUI CAPA EM TECIDO ATOALHADO QUE PODE SER RETIRADA PARA LAVAR. o TAMANHO:G. CONSTANDO NA EMBALAGEM OS DADOS DE IDENTIFICAÇÃO, PROCEDÊNCIA, DATA DE FABRICAÇÃO, NR. DE LOTE E REGISTRO DO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GL</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CAL SODADA E ABSORVENTE DE CO2 - CONSISTE ESSENCIALMENTE DE CAL HIDRATADO EM PEQUENAS QUANTIDADES DE HIDROXIDO DE SODIO E MESCLADOS COM UM METODO ESPECIAL E UMA POROSIDADE E MANTENDO SUA UMIDADE CUIDADOSAMENTE CONTROLADA PARA MAXIMIZAR A CAPACIDADE DE ABSORCAO, EMBALADA EM GALÃO COM 4,3 KG. CONSTANDO OS DADOS DE IDENTIFICAÇÃO, PROCEDÊNCIA, DATA DE FABRICAÇÃO/VALIDADE, NR. DO LOTE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VÁLVULA SIMPLES COM FLUXÔMETRO PARA CILINDRO DE OXIGÊNIO. REGISTRO ANVISA.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TELA CIRÚRGICA 30,5CM X 30,5CM - CONFECCIONADA EM 100% POLIPROPILENO MONOFILAMENTADO, SINTÉTICO E NÃO ABSORVÍVEL, PODE SER CORTADA EM QUALQUER SENTIDO, SEM RISCOS DE DESFIAR. POSSUI ALONGAMENTO PRÓPRIO EM AMBOS OS SENTIDOS, ADAPTANDO-SE AO CRESCIMENTO DO ORGANISMO. INDICADO PARA CIRURGIAS DE REPARAÇÃO DE ÓRGÃOS, PREVENÇÃO DE HÉRNIAS, RECONSTITUIÇÃO DE SUPERFÍCIES PÉLVICA E REPARAÇÃO DE CIRURGIAS TORÁCICAS E DE PERICÁRDIO.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DISPOSIT. P/ INFUSÃO ENDOVENOSA Nº 23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SERINGA DESCARTÁVEL GRADUADA 20 ML S/ AGULHA- SERINGA COM DISPOSITIVO ACOPLADO DE SEGURANÇA ATRAVÉS DO ENCAPSULAMENTO DA AGULHA APÓS O USO DESCARTÁVEL ESTÉRIL DE PLÁSTICO ATÓXICO, CAPACIDADE DE 20 ML ,COM RESISTÊNCIA MECÂNICA ,CORPO CILÍNDRICO, ESCALA EM GRADUAÇÃO INDELÉVEL, MILIMETRADA E NUMERADA A CADA ML , BICO LUER LOCK. O DISPOSITIVO DEVERÁ SER COMPATÍVEL A TODAS AS MARCAS DE AGULHAS. EMBALADA INDIVIDUALMENTE EM MATERIAL QUE PROMOVA BARREIRA MICROBIANA E ABERTURA ASSÉPTICA.CONSTANDO EXTERNAMENTE OS DADOS DE IDENTIFICAÇÃO, PROCEDÊNCIA, FABRIACAÇÃO/VALIDADE, LOTE, ESTERILIZAÇÃO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DISPOSIT. P/ INFUSÃO ENDOVENOSA Nº 25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DISPOSIT. P/ INFUSÃO ENDOVENOSA Nº 21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DISPOSIT. P/ INFUSÃO ENDOVENOSA Nº 27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CATETER INTRACATH Nº 22G 8" - CATETER INTRAVENOSO RADIOPACO EM BIOMATERIAL VIALON, 22G  X 8" (0,7MM X 20,3CM) E AGULHA 20G,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DISPOSIT. P/ INFUSÃO ENDOVENOSA Nº 19 (SCALP), COMPOSTO POR DISPOSITIVO DE SEGURANÇA. COM AGULHA DE BISEL TRIFACETADO, COM ASAS LEVES E FLEXÍVEIS DOTADAS DE DISPOSITIVO DE ENCAIXE, GARANTINDO FIRME EMPUNHADURA, PERFEITA CONEXÃO DAS PARTES, TUBO DE VINIL LEVE, FLEXÍVEL E TRANSPARENTE, CONECTOR LUER-LOCK CÔNICO E RÍGIDO, ASSEGURANDO PERFEITA CONEXÃO COM SERINGA OU EQUIPOS DE BICO MACHO E SERINGAS OU DISPOSITIVOS LUER-LOCK, ESTERELIZADO A OXIDO DE ETILENO, EMBALADO INDIVIDUALMENTE EM PAPEL GRAU CIRÚRGICO, CONSTANDO EXTERNAMENTE OS DADOS DE IDENTIFICAÇÃO E PROCEDÊNCIA, FABRICAÇÃO, LOTE E ESTERILIZAÇÃO E REGISTO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SISTEMA DUPLO T BARAKA COM BALÃO- TRAQUÉIA SILICONE AUTOCLAVAVEL CONSTITUÍDO DE: 01 TRAQUÉIA DE SILICONE ATÓXICO COM 30CM - AUTOCLAVÁVEL, 02 INTERMEDIÁRIOS T DE AYRES e 01 BALÃO DE REINALAÇÃO DE 1/2 LITRO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SISTEMA DUPLO T BARAKA COM BALÃO- TRAQUÉIA SILICONE AUTOCLAVAVEL CONSTITUÍDO DE: 01 TRAQUÉIA DE SILICONE ATÓXICO COM 30CM - AUTOCLAVÁVEL, 02 INTERMEDIÁRIOS T DE AYRES e 01 BALÃO DE REINALAÇÃO DE  1 LITRO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SISTEMA DUPLO T BARAKA COM BALÃO- TRAQUÉIA SILICONE AUTOCLAVAVEL CONSTITUÍDO DE: 01 TRAQUÉIA DE SILICONE ATÓXICO COM 30CM - AUTOCLAVÁVEL, 02 INTERMEDIÁRIOS T DE AYRES e 01 BALÃO DE REINALAÇÃO DE 2 LITROS.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P/ CARDIOTOCÓGRAFO BISTOS (BT-300) FS 130-120-30R-01-130X120X24 MTS - 200 FLS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IMOBILIZADOR LATERAL DE CABEÇA CONFECCIONADO EM MATERIAL IMPERMEABILIZADO QUE EVITA ABSORÇÃO DE FLUIDOS, TAIS COMO SANGUE, FACILITANDO A HIGIENIZAÇÃO. CONSTITUÍDO DE UMA BASE A SER FIXADA NA PRANCHA, BLOCOS LATERAIS AJUSTÁVEIS E TIRANTES DE TESTA E QUEIXO. O TIRANTE DE QUEIXO POSSUI UM SISTEMA DE ENCAIXE NO COLAR CERVICAL, EVITANDO QUE O MESMO DESÇA PARA REGIÃO DA TRAQUEIA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SONDA DE FOLEY Nº 06 COM 2 VIAS LATEX 100% NATURAL COM POSTA DISTAL ATRAUMÁTICA, BALÃO RESISTENTE, EMBALAGEM INDIVIDUAL DE FÁCIL ABERTURA, ATÓXICO, ESTERELIZADO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CATETER INTRAVENOSO 14G - DISPOSITIVO PERIFÉRICO, DESCARTÁVEL, ESTÉRIL, ATÓXICO, APIROGÊNICO. CONFECCIONADO EM POLIURETANO RADIOPACO, FLEXÍVEL, TIPO LUER LOCK. CALIBRE 14G (2,1 X 45MM - LARANJA).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CATETER INTRAVENOSO 16G - DISPOSITIVO PERIFÉRICO, DESCARTÁVEL, ESTÉRIL, ATÓXICO, APIROGÊNICO. CONFECCIONADO EM POLIURETANO RADIOPACO, FLEXÍVEL, TIPO LUER LOCK. CALIBRE 16G (1,7 X 45MM - CINZA).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CATETER INTRAVENOSO 18G - DISPOSITIVO PERIFÉRICO, DESCARTÁVEL, ESTÉRIL, ATÓXICO, APIROGÊNICO. CONFECCIONADO EM POLIURETANO RADIOPACO, FLEXÍVEL, TIPO LUER LOCK. CALIBRE 18G (1,3 X 45MM - VERDE).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CATETER INTRAVENOSO 20G - DISPOSITIVO PERIFÉRICO, DESCARTÁVEL, ESTÉRIL, ATÓXICO, APIROGÊNICO. CONFECCIONADO EM POLIURETANO RADIOPACO, FLEXÍVEL, TIPO LUER LOCK. CALIBRE 20G (1,1 X 32MM - ROSA).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CATETER INTRAVENOSO 22G - DISPOSITIVO PERIFÉRICO, DESCARTÁVEL, ESTÉRIL, ATÓXICO, APIROGÊNICO. CONFECCIONADO EM POLIURETANO RADIOPACO, FLEXÍVEL, TIPO LUER LOCK. CALIBRE 22G (0,9 X 25MM - AZUL).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CATETER INTRAVENOSO 24G - DISPOSITIVO PERIFÉRICO, DESCARTÁVEL, ESTÉRIL, ATÓXICO, APIROGÊNICO. CONFECCIONADO EM POLIURETANO RADIOPACO, FLEXÍVEL, TIPO LUER LOCK. CALIBRE 24G (0,7 X 19MM - AMARELO).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ELETRODO CARDIOLÓGICO DE MEMBROS ADULTO TIPO CLIP, COMPATÍVEIS COM ELETROCARDIÓGRAFOS E SEUS RESPECTIVOS CABOS COM TERMINAÇÕES EM NEO PINCH, BOTÃO DE PRESSÃO E PINO BANANA. JOGO COM 4 PEÇAS.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ELETRODO CARDIOLÓGICO DE MEMBROS INFANTIL TIPO CLIP, COMPATÍVEIS COM ELETROCARDIÓGRAFOS E SEUS RESPECTIVOS CABOS COM TERMINAÇÕES EM NEO PINCH, BOTÃO DE PRESSÃO E PINO BANANA. JOGO COM 4 PEÇAS.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CATETER EPIDURAL 16G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CATETER EPIDURAL 18G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AGULHA PERIDURAL 16G.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AGULHA PERIDURAL 18G.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ESPAÇADOR DE INALAÇÃO. USO INFANTIL E ADULTO. MÁSCARA FLEXÍVEL ANATÔMICA, LIVRE DE LÁTEX. ENCAIXE UNIVERSAL PARA TODOS OS TIPOS DE BOMBINHAS. BI-VALVULADOS. FRASCO DE 140ML APROXIMADAMENTE.</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TUBO EXTENSOR PARA ASPIRAÇÃO CIRÚRGICA OU ADMINISTRAÇÃO DE GASES. SEM CLAMP. MÍNIMO DE 200CM. CONFECCIONADO EM PVC. CONECTORES UNIVERSAIS NAS DUAS EXTREMIDADES. ATÓXICO. EMBALAGEM INDIVIDUAL. ESTERILIZADO A ÓXIDO DE ETILENO. CONSTANDO EXTERNAMENTE TODOS OS DADOS DE IDENTIFICAÇÃO, PROCEDÊNCIA, LOTE, ESTERILIZAÇÃO, VALIDADE. REGISTRO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LUVA PARA PROCEDIMENTO, DESCARTÁVEL, NÃO ESTÉRIL, CONFECCIONADA EM LÁTEX NATURAL, AMBIDESTRA, PUNHOS LONGOS, COM BAINHA, FORMATO ANATÔMICO.ALTA SENSIBILIDADE TÁTIL,BOA ELASTICIDADE E RESISTÊNCIA.ISENTA DE QUAISQUER DEFEITOS. TAMANOS VARIADOS. CONFORME TERMO DE REFERÊNCIA.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CÂNULA DE TRAQUEOSTOMIA  CURTA  N º4,TOTALMENTE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CÂNULA DE TRAQUEOSTOMIA  CURTA  N º5,TOTALMENTE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88</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89</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90</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91</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92</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EQUIPO FOTOPROTETOR COM CÂMARA DE GOTEJAMENTO FLEXÍVEL COM FILTRO E ENTRADA DE AR, PINÇA ROLETE, TRECHO DE SILICONE PARA ACOPLAMENTO EM BOMBA DE INFUSÃO CONTÍNUA, INJETOR LATERAL, LUER LOCK ROTATIVO E TAMPA OCLUSORA COM FILTRO DE MEMBRANA HIDROFÓBICA.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LAMINA CIRURGICA PARA BISTURI Nº 15 C - CAIXA COM 100 UNIDADES - REG.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FSC</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ÉTER SULFÚRICO 35%. SOLUÇÃO TÓPICA. FRASCO 500ML</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LAMINA CIRURGICA PARA BISTURI Nº 24 - CAIXA COM 100 UNIDADES - REG.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LAMINA LISA PARA MICROSCOPIA - CAIXA COM 50 UNIDADES - ISENTO DE REG. NO MS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ALCOOL ISOPROPILICO (MÍNIMO DE 99,%).</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FRASCO PARA ASPIRAÇÃO À VÁCUO 500ML. KIT COMPLETO COMPOSTO POR VÁLVULA REGULADORA PARA VÁCUO, FILTRO, TAMPA COM ACOPLAGEM PARA VÁLVULA.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PAPEL TERMOSSENSIVEL TIPO ROLO - 100MM X 20MM - COMPÁTIVEL COM ELETROCARDIÓGRAFO CARDIOLINE DA PROLIFE ECG 100L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FILME PARA MAMOGRAFIA. TAMANHO 26X36. TIPO DI-ML. PARA IMPRESSORA LASER (DRYPIX PLUS, DRYPIX SMART). CARREGAMENTO À CLARIDADE. CAIXA COM 100 PELÍCULAS NO MÍNIMO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102</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ALMOFADA PROTETORA ANTI ESCARAS PARA CALCANHAR - CONFORME TERMO DE REFERÊNCIA</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104</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LANCETA 28G PARA LANCETADOR - CAIXA C/ 100 UNIDADES</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CURATIVO HIDROCOLOIDE 10x10CM – COMPOSTO POR UMA CAMADA INTERNA AUTOADESIVA HIPOALERGENICA, CONTENDO HIDROCOLÓIDE (CMC-CARBOXIMETILCELULOSE SÓDICA), POLI-ISOBUTILENO E CONSERVANTES; UMA CAMADA EXTERNA DE FILME DE POLIURETANO; E UM LINER, COMPOSTO POR PAPEL SILICONADO.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CURATIVO HIDROCOLOIDE 20x20CM – COMPOSTO POR UMA CAMADA INTERNA AUTOADESIVA HIPOALERGENICA, CONTENDO HIDROCOLÓIDE (CMC-CARBOXIMETILCELULOSE SÓDICA), POLI-ISOBUTILENO E CONSERVANTES; UMA CAMADA EXTERNA DE FILME DE POLIURETANO; E UM LINER, COMPOSTO POR PAPEL SILICONADO.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TAMPA OCLUSORA PROTETORA PARA SERINGAS, EQUIPOS E EXTENSORES (CONECTORES MACHO), COM A FINALIDADE DE VEDÁ-LOS, MANTENDO A ESTERILIDADE DOS CONECTORES.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109</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TUBO ENDOTRAQUEAL ARAMADO Nº 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TUBO ENDOTRAQUEAL ARAMADO Nº 5,5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111</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TUBO ENDOTRAQUEAL ARAMADO Nº 6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112</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TUBO ENDOTRAQUEAL ARAMADO Nº 6,5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113</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TUBO ENDOTRAQUEAL ARAMADO Nº 7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TUBO ENDOTRAQUEAL ARAMADO Nº 7,5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115</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TUBO ENDOTRAQUEAL ARAMADO Nº 8,5 C/BALÃO, DESCARTÁVEL, REFORÇADO INTERNAMENTE PARA MINIMIZAR O RISCO DE ESMAGAMENTO OU TORÇÃO DO TUBO, INDICADO PARA SUPORTE VENTILATÓRIO, ATÓXICO, CURVATURA ANATÔMICA, EXTREMIDADE ARREDONDADA, TRANSLÚCIDA, RADIOPACA, DEMARCADA POLICLORETO DE VINILA SILICONADO, COM PAREDES FINAS E LISAS POSSIBILITANDO A PASSAGEM DE SONDAS DE ASPIRAÇÃO, VÁLVULA DE SEGURANÇA, TUBO DE INSUFLAÇÃO RESISTENTE A DOBRAS, ATRAUMÁTICA, ESTÉRIL, CONSTANDO NA EMBALAGEM OS DADOS DE IDENTIFICAÇÃO, PROCEDÊNCIA, DATA DE FABRICAÇÃO, VALIDADE E NR. DE LOTE.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116</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CURATIVO DE ALGINATO DE CÁLCIO E SÓDIO 10x10CM, CURATIVO ESTÉRIL, CONSTITUIDO POR POLIMERO NATURAL DE ALGINATO DE CÁLCIO E SÓDIO, COMPOSTO POR UNIDADES MONOMÉRICAS DE ÁCIDO ALFA-L-GULUROTÔNICO DE BETA-D-MANURÔNICO, EMBALADO EM ENVELOPE CIRURGICO.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117</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CURATIVO DE ALGINATO DE CÁLCIO E SÓDIO 10x20CM, CURATIVO ESTÉRIL, CONSTITUIDO POR POLIMERO  NATURAL DE ALGINATO DE CÁLCIO E SÓDIO, COMPOSTO POR UNIDADES MONOMÉRICAS DE ÁCIDO ALFA-L-GULUROTÔNICO DE BETA-D-MANURÔNICO, EMBALADO EM ENVELOPE CIRURGICO.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118</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CURATIVO DE CARVÃO ATIVADO COM PRATA 10,5x10,5CM, CURATIVO PRIMÁRIO, ESTÉRIL, COMPOSTO POR UMA CAMADA DE CARVÃO ATIVADO IMPREGNADO COM PRATA INSERIDA NUM SACHÊ DE NÃO-TECIDO.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119</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120</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TESTE DE AUTOCLAVE DESCARTÁVEL BOWIE &amp; DICK, INDICADOR QUIMICO TIPO 2, LIVRE DE CHUMBO, COM APRESENTAÇÃO EM FOLHAS, CONTENDO REATIVO QUIMICO ATÓXICO, PARA MONITORAMENTO DIÁRIO DO SISTEMA DE PRÉ-VACUO EM ESTABILIZADORES E VAPOR COM BOMBA DE VÁCUO.     </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121</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122</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123</w:t>
            </w:r>
          </w:p>
        </w:tc>
        <w:tc>
          <w:tcPr>
            <w:tcW w:w="955" w:type="dxa"/>
            <w:tcBorders>
              <w:left w:val="single" w:color="000000" w:sz="6" w:space="0"/>
              <w:bottom w:val="single" w:color="000000" w:sz="4" w:space="0"/>
            </w:tcBorders>
          </w:tcPr>
          <w:p>
            <w:pPr>
              <w:spacing w:line="276" w:lineRule="auto"/>
              <w:jc w:val="center"/>
              <w:rPr>
                <w:rFonts w:eastAsia="Arial Unicode MS"/>
              </w:rPr>
            </w:pPr>
          </w:p>
        </w:tc>
        <w:tc>
          <w:tcPr>
            <w:tcW w:w="751" w:type="dxa"/>
            <w:gridSpan w:val="2"/>
            <w:tcBorders>
              <w:left w:val="single" w:color="000000" w:sz="6" w:space="0"/>
              <w:bottom w:val="single" w:color="000000" w:sz="4" w:space="0"/>
            </w:tcBorders>
          </w:tcPr>
          <w:p>
            <w:pPr>
              <w:spacing w:line="276" w:lineRule="auto"/>
              <w:jc w:val="center"/>
              <w:rPr>
                <w:rFonts w:eastAsia="Arial Unicode MS"/>
              </w:rPr>
            </w:pPr>
          </w:p>
        </w:tc>
        <w:tc>
          <w:tcPr>
            <w:tcW w:w="5849" w:type="dxa"/>
            <w:tcBorders>
              <w:left w:val="single" w:color="000000" w:sz="6" w:space="0"/>
              <w:bottom w:val="single" w:color="000000" w:sz="4" w:space="0"/>
            </w:tcBorders>
          </w:tcPr>
          <w:p>
            <w:pPr>
              <w:spacing w:line="276" w:lineRule="auto"/>
              <w:jc w:val="both"/>
              <w:rPr>
                <w:rFonts w:eastAsia="Arial Unicode MS"/>
              </w:rPr>
            </w:pPr>
            <w:r>
              <w:rPr>
                <w:rFonts w:hint="default" w:eastAsia="Arial Unicode MS"/>
                <w:b/>
                <w:bCs/>
                <w:lang w:val="pt-BR"/>
              </w:rPr>
              <w:t>Excluído</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rPr>
          <w:gridBefore w:val="2"/>
          <w:gridAfter w:val="3"/>
          <w:wBefore w:w="38" w:type="dxa"/>
          <w:wAfter w:w="28" w:type="dxa"/>
        </w:trPr>
        <w:tc>
          <w:tcPr>
            <w:tcW w:w="87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124</w:t>
            </w:r>
          </w:p>
        </w:tc>
        <w:tc>
          <w:tcPr>
            <w:tcW w:w="95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751" w:type="dxa"/>
            <w:gridSpan w:val="2"/>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849" w:type="dxa"/>
            <w:tcBorders>
              <w:left w:val="single" w:color="000000" w:sz="6" w:space="0"/>
              <w:bottom w:val="single" w:color="000000" w:sz="4" w:space="0"/>
            </w:tcBorders>
          </w:tcPr>
          <w:p>
            <w:pPr>
              <w:spacing w:line="276" w:lineRule="auto"/>
              <w:jc w:val="both"/>
              <w:rPr>
                <w:rFonts w:eastAsia="Arial Unicode MS"/>
              </w:rPr>
            </w:pPr>
            <w:r>
              <w:rPr>
                <w:rFonts w:eastAsia="Arial Unicode MS"/>
              </w:rPr>
              <w:t>KIT PARA ASPIRAÇÃO UTERINA AMIU PLUS, CONTENDO OITO CÂNULAS EASYGRIP (4MM, 5MM, 6MM, 7MM, 8MM, 9MM E 10MM), UM ASPIRADOR AMIU PLUS VÁLVULA DUPLA 60cc.</w:t>
            </w:r>
          </w:p>
        </w:tc>
        <w:tc>
          <w:tcPr>
            <w:tcW w:w="2041" w:type="dxa"/>
            <w:tcBorders>
              <w:left w:val="single" w:color="000000" w:sz="6" w:space="0"/>
              <w:bottom w:val="single" w:color="000000" w:sz="4" w:space="0"/>
            </w:tcBorders>
          </w:tcPr>
          <w:p>
            <w:pPr>
              <w:snapToGrid w:val="0"/>
              <w:spacing w:line="276" w:lineRule="auto"/>
              <w:jc w:val="center"/>
              <w:rPr>
                <w:rFonts w:eastAsia="Arial Unicode MS"/>
              </w:rPr>
            </w:pPr>
          </w:p>
        </w:tc>
        <w:tc>
          <w:tcPr>
            <w:tcW w:w="1578" w:type="dxa"/>
            <w:gridSpan w:val="2"/>
            <w:tcBorders>
              <w:left w:val="single" w:color="000000" w:sz="6" w:space="0"/>
              <w:bottom w:val="single" w:color="000000" w:sz="4" w:space="0"/>
            </w:tcBorders>
          </w:tcPr>
          <w:p>
            <w:pPr>
              <w:snapToGrid w:val="0"/>
              <w:spacing w:line="276" w:lineRule="auto"/>
              <w:jc w:val="center"/>
              <w:rPr>
                <w:rFonts w:eastAsia="Arial Unicode MS"/>
              </w:rPr>
            </w:pPr>
          </w:p>
        </w:tc>
        <w:tc>
          <w:tcPr>
            <w:tcW w:w="1572" w:type="dxa"/>
            <w:tcBorders>
              <w:left w:val="single" w:color="000000" w:sz="6" w:space="0"/>
              <w:bottom w:val="single" w:color="000000" w:sz="4" w:space="0"/>
            </w:tcBorders>
          </w:tcPr>
          <w:p>
            <w:pPr>
              <w:snapToGrid w:val="0"/>
              <w:spacing w:line="276" w:lineRule="auto"/>
              <w:jc w:val="center"/>
              <w:rPr>
                <w:rFonts w:eastAsia="Arial Unicode MS"/>
              </w:rPr>
            </w:pPr>
          </w:p>
        </w:tc>
        <w:tc>
          <w:tcPr>
            <w:tcW w:w="1519"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widowControl/>
        <w:bidi w:val="0"/>
        <w:spacing w:before="0" w:after="160" w:line="259" w:lineRule="auto"/>
        <w:ind w:right="0" w:firstLine="0"/>
        <w:jc w:val="both"/>
        <w:rPr>
          <w:rFonts w:eastAsia="Arial Unicode MS"/>
          <w:sz w:val="20"/>
          <w:szCs w:val="20"/>
        </w:rPr>
      </w:pPr>
    </w:p>
    <w:p>
      <w:pPr>
        <w:widowControl/>
        <w:pBdr>
          <w:top w:val="single" w:color="auto" w:sz="4" w:space="0"/>
          <w:left w:val="single" w:color="auto" w:sz="4" w:space="0"/>
          <w:bottom w:val="single" w:color="auto" w:sz="4" w:space="0"/>
          <w:right w:val="single" w:color="auto" w:sz="4" w:space="0"/>
          <w:between w:val="single" w:color="auto" w:sz="4" w:space="0"/>
        </w:pBdr>
        <w:bidi w:val="0"/>
        <w:spacing w:before="0" w:after="160" w:line="259" w:lineRule="auto"/>
        <w:ind w:right="0" w:firstLine="0"/>
        <w:jc w:val="both"/>
        <w:rPr>
          <w:rFonts w:eastAsia="Arial Unicode MS"/>
          <w:sz w:val="20"/>
          <w:szCs w:val="20"/>
        </w:rPr>
      </w:pPr>
      <w:r>
        <w:rPr>
          <w:rFonts w:eastAsia="Arial Unicode MS"/>
          <w:sz w:val="24"/>
          <w:szCs w:val="24"/>
        </w:rPr>
        <w:t xml:space="preserve">TOTAL GERAL R$ -                                                                                                                        </w:t>
      </w:r>
    </w:p>
    <w:p>
      <w:pPr>
        <w:widowControl/>
        <w:suppressAutoHyphens/>
        <w:bidi w:val="0"/>
        <w:spacing w:before="0" w:after="160" w:line="259" w:lineRule="auto"/>
        <w:ind w:left="283" w:right="0" w:firstLine="0"/>
        <w:jc w:val="both"/>
        <w:rPr>
          <w:sz w:val="21"/>
          <w:szCs w:val="21"/>
        </w:rPr>
      </w:pPr>
      <w:r>
        <w:rPr>
          <w:rFonts w:eastAsia="Arial Unicode MS"/>
          <w:sz w:val="21"/>
          <w:szCs w:val="21"/>
        </w:rPr>
        <w:t xml:space="preserve">Declaro que examinei, conheço e me submeto a todas as condições contidas no Edital da presente Licitação modalidade Pregão </w:t>
      </w:r>
      <w:r>
        <w:rPr>
          <w:rFonts w:eastAsia="Arial Unicode MS"/>
          <w:sz w:val="21"/>
          <w:szCs w:val="21"/>
          <w:lang w:val="pt-BR"/>
        </w:rPr>
        <w:t>Eletrônico</w:t>
      </w:r>
      <w:r>
        <w:rPr>
          <w:rFonts w:eastAsia="Arial Unicode MS"/>
          <w:sz w:val="21"/>
          <w:szCs w:val="21"/>
        </w:rPr>
        <w:t xml:space="preserve"> nº. </w:t>
      </w:r>
      <w:r>
        <w:rPr>
          <w:rFonts w:eastAsia="Arial Unicode MS"/>
          <w:b/>
          <w:bCs/>
          <w:sz w:val="21"/>
          <w:szCs w:val="21"/>
          <w:lang w:val="pt-BR"/>
        </w:rPr>
        <w:t>065/2023</w:t>
      </w:r>
      <w:r>
        <w:rPr>
          <w:rFonts w:eastAsia="Arial Unicode MS"/>
          <w:sz w:val="21"/>
          <w:szCs w:val="21"/>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rPr>
          <w:sz w:val="21"/>
          <w:szCs w:val="21"/>
        </w:rPr>
      </w:pPr>
      <w:r>
        <w:rPr>
          <w:rFonts w:eastAsia="Arial Unicode MS"/>
          <w:b/>
          <w:bCs/>
          <w:sz w:val="21"/>
          <w:szCs w:val="21"/>
          <w:lang w:val="pt-BR"/>
        </w:rPr>
        <w:t>PRAZO DE VALIDADE DA PROPOSTA: MÍNIMO DE 60 (SESSENTA) DIAS, CONTADOS DA DATA DA ABERTURA DA MESMA.</w:t>
      </w:r>
    </w:p>
    <w:p>
      <w:pPr>
        <w:jc w:val="right"/>
        <w:rPr>
          <w:rFonts w:hint="default"/>
          <w:b/>
          <w:bCs/>
          <w:sz w:val="22"/>
          <w:szCs w:val="22"/>
          <w:lang w:val="pt-BR"/>
        </w:rPr>
      </w:pPr>
      <w:r>
        <w:rPr>
          <w:rFonts w:hint="default"/>
          <w:b/>
          <w:bCs/>
          <w:sz w:val="22"/>
          <w:szCs w:val="22"/>
          <w:lang w:val="pt-BR"/>
        </w:rPr>
        <w:t>FOLHA:8/8</w:t>
      </w:r>
      <w:bookmarkStart w:id="0" w:name="_GoBack"/>
      <w:bookmarkEnd w:id="0"/>
    </w:p>
    <w:p>
      <w:pPr>
        <w:jc w:val="center"/>
        <w:rPr>
          <w:b/>
          <w:bCs/>
          <w:sz w:val="24"/>
          <w:szCs w:val="24"/>
        </w:rPr>
      </w:pPr>
      <w:r>
        <w:rPr>
          <w:rFonts w:eastAsia="Arial Unicode MS"/>
          <w:b/>
          <w:bCs/>
          <w:sz w:val="22"/>
          <w:szCs w:val="22"/>
        </w:rPr>
        <w:t xml:space="preserve">ANEXO </w:t>
      </w:r>
      <w:r>
        <w:rPr>
          <w:rFonts w:eastAsia="Arial Unicode MS"/>
          <w:b/>
          <w:bCs/>
          <w:sz w:val="22"/>
          <w:szCs w:val="22"/>
          <w:lang w:val="pt-BR"/>
        </w:rPr>
        <w:t>02</w:t>
      </w:r>
      <w:r>
        <w:rPr>
          <w:rFonts w:eastAsia="Arial Unicode MS"/>
          <w:b/>
          <w:bCs/>
          <w:sz w:val="22"/>
          <w:szCs w:val="22"/>
        </w:rPr>
        <w:t xml:space="preserve"> – </w:t>
      </w:r>
      <w:r>
        <w:rPr>
          <w:rFonts w:eastAsia="Arial Unicode MS"/>
          <w:b/>
          <w:bCs/>
          <w:sz w:val="22"/>
          <w:szCs w:val="22"/>
          <w:u w:val="single"/>
        </w:rPr>
        <w:t>PROPOSTA DE PREÇOS</w:t>
      </w:r>
    </w:p>
    <w:p>
      <w:pPr>
        <w:jc w:val="center"/>
        <w:rPr>
          <w:rFonts w:ascii="Times New Roman" w:hAnsi="Times New Roman" w:eastAsia="Arial Unicode MS"/>
          <w:bCs/>
          <w:sz w:val="22"/>
          <w:szCs w:val="22"/>
          <w:u w:val="single"/>
        </w:rPr>
      </w:pPr>
    </w:p>
    <w:p>
      <w:pPr>
        <w:jc w:val="center"/>
        <w:rPr>
          <w:sz w:val="24"/>
          <w:szCs w:val="24"/>
        </w:rPr>
      </w:pPr>
      <w:r>
        <w:rPr>
          <w:rFonts w:eastAsia="Arial Unicode MS"/>
          <w:sz w:val="24"/>
          <w:szCs w:val="24"/>
        </w:rPr>
        <w:t>(Local)............................., data.................................de 202</w:t>
      </w:r>
      <w:r>
        <w:rPr>
          <w:rFonts w:eastAsia="Arial Unicode MS"/>
          <w:sz w:val="24"/>
          <w:szCs w:val="24"/>
          <w:lang w:val="pt-BR"/>
        </w:rPr>
        <w:t>3</w:t>
      </w:r>
      <w:r>
        <w:rPr>
          <w:rFonts w:eastAsia="Arial Unicode MS"/>
          <w:sz w:val="24"/>
          <w:szCs w:val="24"/>
        </w:rPr>
        <w:t>.                                                                                                                                                                                                               Nome e assinatura do responsável/representante da empresa.                                                                                                                                                                                                             CPF nº...........................</w:t>
      </w:r>
    </w:p>
    <w:p>
      <w:pPr>
        <w:tabs>
          <w:tab w:val="left" w:pos="0"/>
        </w:tabs>
        <w:overflowPunct w:val="0"/>
        <w:spacing w:before="0" w:after="0" w:line="240" w:lineRule="auto"/>
        <w:ind w:left="284" w:firstLine="0"/>
        <w:jc w:val="center"/>
        <w:textAlignment w:val="baseline"/>
        <w:rPr>
          <w:rFonts w:eastAsia="Arial Unicode MS"/>
          <w:sz w:val="21"/>
          <w:szCs w:val="21"/>
        </w:rPr>
      </w:pPr>
    </w:p>
    <w:p>
      <w:pPr>
        <w:tabs>
          <w:tab w:val="left" w:pos="0"/>
        </w:tabs>
        <w:overflowPunct w:val="0"/>
        <w:spacing w:before="0" w:after="0" w:line="240" w:lineRule="auto"/>
        <w:ind w:left="284" w:firstLine="0"/>
        <w:jc w:val="center"/>
        <w:textAlignment w:val="baseline"/>
        <w:rPr>
          <w:rFonts w:eastAsia="Arial Unicode MS"/>
          <w:sz w:val="23"/>
          <w:szCs w:val="23"/>
        </w:rPr>
      </w:pPr>
      <w:r>
        <w:rPr>
          <w:rFonts w:eastAsia="Arial Unicode MS"/>
          <w:b/>
          <w:sz w:val="21"/>
          <w:szCs w:val="21"/>
        </w:rPr>
        <w:t xml:space="preserve">OBS: A INTERPOSIÇÃO DE RECURSO SUSPENDE O PRAZO DE VALIDADE DE PROPOSTA ATÉ DECISÃO. </w:t>
      </w:r>
      <w:r>
        <w:rPr>
          <w:b/>
          <w:sz w:val="21"/>
          <w:szCs w:val="21"/>
        </w:rPr>
        <w:t xml:space="preserve">APÓS A FASE DE LANCES A </w:t>
      </w:r>
      <w:r>
        <w:rPr>
          <w:b/>
          <w:sz w:val="21"/>
          <w:szCs w:val="21"/>
          <w:u w:val="single"/>
        </w:rPr>
        <w:t>EMPRESA VENCEDORA</w:t>
      </w:r>
      <w:r>
        <w:rPr>
          <w:b/>
          <w:sz w:val="21"/>
          <w:szCs w:val="21"/>
        </w:rPr>
        <w:t xml:space="preserve"> DEVERÁ ENCAMINHAR EM CAMPO PRÓPRIO O FORMULÁRIO PREENCHIDO COM O VALOR READEQUAD</w:t>
      </w:r>
      <w:r>
        <w:rPr>
          <w:b/>
          <w:sz w:val="21"/>
          <w:szCs w:val="21"/>
          <w:lang w:val="pt-BR"/>
        </w:rPr>
        <w:t>O.</w:t>
      </w:r>
    </w:p>
    <w:p>
      <w:pPr>
        <w:tabs>
          <w:tab w:val="left" w:pos="0"/>
        </w:tabs>
        <w:overflowPunct w:val="0"/>
        <w:spacing w:before="0" w:after="0" w:line="240" w:lineRule="auto"/>
        <w:jc w:val="both"/>
        <w:textAlignment w:val="baseline"/>
        <w:rPr>
          <w:rFonts w:eastAsia="Arial Unicode MS"/>
          <w:sz w:val="23"/>
          <w:szCs w:val="23"/>
        </w:rPr>
      </w:pPr>
    </w:p>
    <w:p>
      <w:pPr>
        <w:tabs>
          <w:tab w:val="left" w:pos="0"/>
        </w:tabs>
        <w:overflowPunct w:val="0"/>
        <w:spacing w:before="0" w:after="0" w:line="240" w:lineRule="auto"/>
        <w:ind w:left="284" w:firstLine="0"/>
        <w:jc w:val="center"/>
        <w:textAlignment w:val="baseline"/>
        <w:rPr>
          <w:rFonts w:eastAsia="Arial Unicode MS"/>
          <w:sz w:val="23"/>
          <w:szCs w:val="23"/>
        </w:rPr>
      </w:pPr>
    </w:p>
    <w:p>
      <w:pPr>
        <w:tabs>
          <w:tab w:val="left" w:pos="0"/>
        </w:tabs>
        <w:overflowPunct w:val="0"/>
        <w:spacing w:before="0" w:after="0" w:line="240" w:lineRule="auto"/>
        <w:ind w:left="284" w:firstLine="0"/>
        <w:jc w:val="center"/>
        <w:textAlignment w:val="baseline"/>
        <w:rPr>
          <w:rFonts w:eastAsia="Arial Unicode MS"/>
          <w:sz w:val="23"/>
          <w:szCs w:val="23"/>
        </w:rPr>
        <w:sectPr>
          <w:headerReference r:id="rId9" w:type="default"/>
          <w:footerReference r:id="rId10" w:type="default"/>
          <w:pgSz w:w="16838" w:h="11906" w:orient="landscape"/>
          <w:pgMar w:top="1134" w:right="1247" w:bottom="1134" w:left="850" w:header="284" w:footer="0" w:gutter="0"/>
          <w:pgNumType w:fmt="decimal"/>
          <w:cols w:space="720" w:num="1"/>
          <w:formProt w:val="0"/>
          <w:docGrid w:linePitch="100" w:charSpace="8192"/>
        </w:sectPr>
      </w:pPr>
    </w:p>
    <w:p>
      <w:pPr>
        <w:tabs>
          <w:tab w:val="left" w:pos="0"/>
        </w:tabs>
        <w:overflowPunct w:val="0"/>
        <w:spacing w:before="0" w:after="0" w:line="240" w:lineRule="auto"/>
        <w:ind w:left="0" w:right="0" w:firstLine="0"/>
        <w:jc w:val="center"/>
        <w:textAlignment w:val="baseline"/>
        <w:rPr>
          <w:rFonts w:ascii="Times New Roman" w:hAnsi="Times New Roman"/>
          <w:sz w:val="22"/>
          <w:szCs w:val="22"/>
        </w:rPr>
      </w:pPr>
      <w:r>
        <w:rPr>
          <w:b/>
          <w:bCs/>
          <w:sz w:val="22"/>
          <w:szCs w:val="22"/>
        </w:rPr>
        <w:t>ANEXO 0</w:t>
      </w:r>
      <w:r>
        <w:rPr>
          <w:b/>
          <w:bCs/>
          <w:sz w:val="22"/>
          <w:szCs w:val="22"/>
          <w:lang w:val="pt-BR"/>
        </w:rPr>
        <w:t>3</w:t>
      </w:r>
    </w:p>
    <w:p>
      <w:pPr>
        <w:tabs>
          <w:tab w:val="left" w:pos="0"/>
        </w:tabs>
        <w:overflowPunct w:val="0"/>
        <w:spacing w:before="0" w:after="0" w:line="240" w:lineRule="auto"/>
        <w:ind w:left="0" w:firstLine="0"/>
        <w:jc w:val="center"/>
        <w:textAlignment w:val="baseline"/>
        <w:rPr>
          <w:rFonts w:ascii="Times New Roman" w:hAnsi="Times New Roman"/>
          <w:b/>
          <w:bCs/>
          <w:sz w:val="23"/>
          <w:szCs w:val="23"/>
          <w:lang w:val="pt-BR"/>
        </w:rPr>
      </w:pPr>
    </w:p>
    <w:p>
      <w:pPr>
        <w:overflowPunct w:val="0"/>
        <w:spacing w:before="0" w:after="0" w:line="240" w:lineRule="auto"/>
        <w:ind w:left="0" w:firstLine="0"/>
        <w:jc w:val="center"/>
        <w:textAlignment w:val="baseline"/>
        <w:rPr>
          <w:rFonts w:ascii="Times New Roman" w:hAnsi="Times New Roman"/>
          <w:sz w:val="24"/>
          <w:szCs w:val="24"/>
          <w:lang w:val="en-US"/>
        </w:rPr>
      </w:pPr>
      <w:r>
        <w:rPr>
          <w:b/>
          <w:bCs/>
          <w:sz w:val="23"/>
          <w:szCs w:val="23"/>
          <w:lang w:eastAsia="pt-BR"/>
        </w:rPr>
        <w:t>MINUTA DA ATA DE REGISTRO DE PREÇOS Nº. ______/202</w:t>
      </w:r>
      <w:r>
        <w:rPr>
          <w:b/>
          <w:bCs/>
          <w:sz w:val="23"/>
          <w:szCs w:val="23"/>
          <w:lang w:val="en-US" w:eastAsia="pt-BR"/>
        </w:rPr>
        <w:t>3</w:t>
      </w:r>
    </w:p>
    <w:p>
      <w:pPr>
        <w:overflowPunct w:val="0"/>
        <w:spacing w:before="0" w:after="0" w:line="240" w:lineRule="auto"/>
        <w:ind w:left="0" w:firstLine="0"/>
        <w:jc w:val="center"/>
        <w:textAlignment w:val="baseline"/>
        <w:rPr>
          <w:rFonts w:ascii="Times New Roman" w:hAnsi="Times New Roman"/>
          <w:sz w:val="24"/>
          <w:szCs w:val="24"/>
          <w:lang w:val="en-US"/>
        </w:rPr>
      </w:pPr>
    </w:p>
    <w:p>
      <w:pPr>
        <w:overflowPunct w:val="0"/>
        <w:spacing w:before="0" w:after="0" w:line="240" w:lineRule="auto"/>
        <w:ind w:left="0" w:firstLine="0"/>
        <w:jc w:val="center"/>
        <w:textAlignment w:val="baseline"/>
        <w:rPr>
          <w:sz w:val="22"/>
          <w:szCs w:val="22"/>
        </w:rPr>
      </w:pPr>
      <w:r>
        <w:rPr>
          <w:b/>
          <w:bCs/>
          <w:sz w:val="22"/>
          <w:szCs w:val="22"/>
          <w:lang w:eastAsia="pt-BR"/>
        </w:rPr>
        <w:t>PROCESSO Nº 182/2023</w:t>
      </w:r>
    </w:p>
    <w:p>
      <w:pPr>
        <w:overflowPunct w:val="0"/>
        <w:spacing w:before="0" w:after="0" w:line="240" w:lineRule="auto"/>
        <w:ind w:left="0" w:firstLine="0"/>
        <w:jc w:val="center"/>
        <w:textAlignment w:val="baseline"/>
        <w:rPr>
          <w:sz w:val="22"/>
          <w:szCs w:val="22"/>
        </w:rPr>
      </w:pPr>
      <w:r>
        <w:rPr>
          <w:b/>
          <w:bCs/>
          <w:sz w:val="22"/>
          <w:szCs w:val="22"/>
          <w:lang w:eastAsia="pt-BR"/>
        </w:rPr>
        <w:t xml:space="preserve">PREGÃO </w:t>
      </w:r>
      <w:r>
        <w:rPr>
          <w:b/>
          <w:bCs/>
          <w:sz w:val="22"/>
          <w:szCs w:val="22"/>
          <w:lang w:val="en-US" w:eastAsia="pt-BR"/>
        </w:rPr>
        <w:t>ELETRÔNICO</w:t>
      </w:r>
      <w:r>
        <w:rPr>
          <w:b/>
          <w:bCs/>
          <w:sz w:val="22"/>
          <w:szCs w:val="22"/>
          <w:lang w:eastAsia="pt-BR"/>
        </w:rPr>
        <w:t xml:space="preserve"> Nº </w:t>
      </w:r>
      <w:r>
        <w:rPr>
          <w:b/>
          <w:bCs/>
          <w:sz w:val="22"/>
          <w:szCs w:val="22"/>
          <w:lang w:val="en-US" w:eastAsia="pt-BR"/>
        </w:rPr>
        <w:t>065/2023</w:t>
      </w:r>
    </w:p>
    <w:p>
      <w:pPr>
        <w:overflowPunct w:val="0"/>
        <w:spacing w:before="0" w:after="0" w:line="240" w:lineRule="auto"/>
        <w:ind w:left="0" w:firstLine="0"/>
        <w:jc w:val="both"/>
        <w:textAlignment w:val="baseline"/>
        <w:rPr>
          <w:rFonts w:ascii="Times New Roman" w:hAnsi="Times New Roman"/>
          <w:sz w:val="23"/>
          <w:szCs w:val="23"/>
          <w:lang w:eastAsia="pt-BR"/>
        </w:rPr>
      </w:pPr>
    </w:p>
    <w:p>
      <w:pPr>
        <w:keepNext/>
        <w:numPr>
          <w:ilvl w:val="0"/>
          <w:numId w:val="0"/>
        </w:numPr>
        <w:tabs>
          <w:tab w:val="left" w:pos="-1800"/>
        </w:tabs>
        <w:overflowPunct w:val="0"/>
        <w:spacing w:before="0" w:after="0" w:line="240" w:lineRule="auto"/>
        <w:ind w:left="0" w:firstLine="0"/>
        <w:jc w:val="center"/>
        <w:textAlignment w:val="baseline"/>
        <w:outlineLvl w:val="6"/>
        <w:rPr>
          <w:rFonts w:ascii="Times New Roman" w:hAnsi="Times New Roman"/>
          <w:sz w:val="22"/>
          <w:szCs w:val="22"/>
        </w:rPr>
      </w:pPr>
      <w:r>
        <w:rPr>
          <w:b/>
          <w:bCs/>
          <w:sz w:val="22"/>
          <w:szCs w:val="22"/>
        </w:rPr>
        <w:t>PREÂMBULO</w:t>
      </w:r>
    </w:p>
    <w:p>
      <w:pPr>
        <w:numPr>
          <w:ilvl w:val="0"/>
          <w:numId w:val="0"/>
        </w:numPr>
        <w:tabs>
          <w:tab w:val="left" w:pos="-1800"/>
        </w:tabs>
        <w:overflowPunct w:val="0"/>
        <w:spacing w:before="0" w:after="0" w:line="240" w:lineRule="auto"/>
        <w:ind w:left="0" w:firstLine="0"/>
        <w:jc w:val="center"/>
        <w:textAlignment w:val="baseline"/>
        <w:outlineLvl w:val="6"/>
        <w:rPr>
          <w:b/>
          <w:bCs/>
          <w:sz w:val="22"/>
          <w:szCs w:val="22"/>
        </w:rPr>
      </w:pPr>
    </w:p>
    <w:p>
      <w:pPr>
        <w:overflowPunct w:val="0"/>
        <w:spacing w:before="0" w:after="0" w:line="240" w:lineRule="auto"/>
        <w:ind w:left="0" w:firstLine="0"/>
        <w:jc w:val="both"/>
        <w:textAlignment w:val="baseline"/>
        <w:rPr>
          <w:sz w:val="22"/>
          <w:szCs w:val="22"/>
        </w:rPr>
      </w:pPr>
      <w:r>
        <w:rPr>
          <w:sz w:val="22"/>
          <w:szCs w:val="22"/>
          <w:lang w:eastAsia="pt-BR"/>
        </w:rPr>
        <w:t xml:space="preserve">O </w:t>
      </w:r>
      <w:r>
        <w:rPr>
          <w:b/>
          <w:bCs/>
          <w:sz w:val="22"/>
          <w:szCs w:val="22"/>
          <w:lang w:eastAsia="pt-BR"/>
        </w:rPr>
        <w:t>MUNICÍPIO DE NAVIRAÍ - MS</w:t>
      </w:r>
      <w:r>
        <w:rPr>
          <w:sz w:val="22"/>
          <w:szCs w:val="22"/>
          <w:lang w:eastAsia="pt-BR"/>
        </w:rPr>
        <w:t xml:space="preserve">, </w:t>
      </w:r>
      <w:r>
        <w:rPr>
          <w:sz w:val="22"/>
          <w:szCs w:val="22"/>
        </w:rPr>
        <w:t xml:space="preserve">Pessoa Jurídica de Direito Público Interno, com sede a </w:t>
      </w:r>
      <w:r>
        <w:rPr>
          <w:sz w:val="22"/>
          <w:szCs w:val="22"/>
          <w:lang w:val="pt-BR"/>
        </w:rPr>
        <w:t>Avenida Weimar Gonçalves Torres</w:t>
      </w:r>
      <w:r>
        <w:rPr>
          <w:sz w:val="22"/>
          <w:szCs w:val="22"/>
        </w:rPr>
        <w:t xml:space="preserve"> n.º </w:t>
      </w:r>
      <w:r>
        <w:rPr>
          <w:sz w:val="22"/>
          <w:szCs w:val="22"/>
          <w:lang w:val="pt-BR"/>
        </w:rPr>
        <w:t>862 - Centro</w:t>
      </w:r>
      <w:r>
        <w:rPr>
          <w:sz w:val="22"/>
          <w:szCs w:val="22"/>
        </w:rPr>
        <w:t>, inscrita no CGC/MF sob o</w:t>
      </w:r>
      <w:r>
        <w:rPr>
          <w:sz w:val="22"/>
          <w:szCs w:val="22"/>
          <w:lang w:val="pt-BR"/>
        </w:rPr>
        <w:t xml:space="preserve"> </w:t>
      </w:r>
      <w:r>
        <w:rPr>
          <w:sz w:val="22"/>
          <w:szCs w:val="22"/>
        </w:rPr>
        <w:t>n.º 03.155.934/0001-90</w:t>
      </w:r>
      <w:r>
        <w:rPr>
          <w:sz w:val="22"/>
          <w:szCs w:val="22"/>
          <w:lang w:eastAsia="pt-BR"/>
        </w:rPr>
        <w:t>, neste ato representado p</w:t>
      </w:r>
      <w:r>
        <w:rPr>
          <w:sz w:val="22"/>
          <w:szCs w:val="22"/>
          <w:lang w:val="en-US" w:eastAsia="pt-BR"/>
        </w:rPr>
        <w:t>ela</w:t>
      </w:r>
      <w:r>
        <w:rPr>
          <w:sz w:val="22"/>
          <w:szCs w:val="22"/>
          <w:lang w:eastAsia="pt-BR"/>
        </w:rPr>
        <w:t xml:space="preserve"> </w:t>
      </w:r>
      <w:r>
        <w:rPr>
          <w:rFonts w:cs="Times New Roman"/>
          <w:b/>
          <w:bCs/>
          <w:i w:val="0"/>
          <w:iCs w:val="0"/>
          <w:sz w:val="22"/>
          <w:szCs w:val="22"/>
          <w:u w:val="single"/>
          <w:lang w:val="pt-BR"/>
        </w:rPr>
        <w:t>Sra. Mariana Cruz Rosada</w:t>
      </w:r>
      <w:r>
        <w:rPr>
          <w:rFonts w:cs="Times New Roman"/>
          <w:i w:val="0"/>
          <w:iCs w:val="0"/>
          <w:sz w:val="22"/>
          <w:szCs w:val="22"/>
          <w:lang w:val="pt-BR"/>
        </w:rPr>
        <w:t>, Gerente de Saúde e Ordenadora de despesas, conforme Decreto nº. 033/2023, brasileira, portador do CPF/MF nº. 098.289.219-52 e Cédula de Identidade RG nº. 107.790.608 SESP/PR, residente e domiciliado nesta cidade, a Rua Faustina Andrade da Silva, nº 220 – Bairro: Centro.</w:t>
      </w:r>
      <w:r>
        <w:rPr>
          <w:iCs/>
          <w:sz w:val="22"/>
          <w:szCs w:val="22"/>
        </w:rPr>
        <w:t xml:space="preserve"> C</w:t>
      </w:r>
      <w:r>
        <w:rPr>
          <w:sz w:val="22"/>
          <w:szCs w:val="22"/>
          <w:lang w:eastAsia="pt-BR"/>
        </w:rPr>
        <w:t xml:space="preserve">onsiderando o julgamento do PREGÃO ELETRÔNICO PARA REGISTRO DE PREÇOS nº. </w:t>
      </w:r>
      <w:r>
        <w:rPr>
          <w:b/>
          <w:bCs/>
          <w:sz w:val="22"/>
          <w:szCs w:val="22"/>
          <w:lang w:val="en-US" w:eastAsia="pt-BR"/>
        </w:rPr>
        <w:t>...........</w:t>
      </w:r>
      <w:r>
        <w:rPr>
          <w:sz w:val="22"/>
          <w:szCs w:val="22"/>
          <w:lang w:eastAsia="pt-BR"/>
        </w:rPr>
        <w:t>, e a respectiva homologação, RESOLVE registrar os preços da empresa _______________________ CNPJ 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PRIMEIRA - DO OBJETO</w:t>
      </w:r>
    </w:p>
    <w:p>
      <w:pPr>
        <w:overflowPunct w:val="0"/>
        <w:spacing w:before="0" w:after="0" w:line="240" w:lineRule="auto"/>
        <w:ind w:left="0" w:firstLine="0"/>
        <w:jc w:val="both"/>
        <w:textAlignment w:val="baseline"/>
        <w:rPr>
          <w:b/>
          <w:bCs/>
          <w:sz w:val="22"/>
          <w:szCs w:val="22"/>
          <w:lang w:eastAsia="pt-BR"/>
        </w:rPr>
      </w:pPr>
    </w:p>
    <w:p>
      <w:pPr>
        <w:pStyle w:val="71"/>
        <w:shd w:val="clear" w:color="auto" w:fill="FFFFFF" w:themeFill="background1"/>
        <w:spacing w:before="0" w:after="0" w:line="240" w:lineRule="auto"/>
        <w:jc w:val="both"/>
        <w:rPr>
          <w:rFonts w:ascii="Times New Roman" w:hAnsi="Times New Roman"/>
          <w:sz w:val="22"/>
          <w:szCs w:val="22"/>
        </w:rPr>
      </w:pPr>
      <w:r>
        <w:rPr>
          <w:rFonts w:ascii="Times New Roman" w:hAnsi="Times New Roman"/>
          <w:b/>
          <w:bCs/>
          <w:sz w:val="22"/>
          <w:szCs w:val="22"/>
          <w:lang w:eastAsia="pt-BR"/>
        </w:rPr>
        <w:t>1.1</w:t>
      </w:r>
      <w:r>
        <w:rPr>
          <w:rFonts w:ascii="Times New Roman" w:hAnsi="Times New Roman"/>
          <w:b/>
          <w:bCs/>
          <w:sz w:val="22"/>
          <w:szCs w:val="22"/>
          <w:lang w:val="en-US" w:eastAsia="pt-BR"/>
        </w:rPr>
        <w:t xml:space="preserve"> </w:t>
      </w:r>
      <w:r>
        <w:rPr>
          <w:rFonts w:cs="Times New Roman"/>
          <w:b/>
          <w:bCs/>
          <w:sz w:val="22"/>
          <w:szCs w:val="22"/>
          <w:lang w:val="en-US" w:eastAsia="pt-BR"/>
        </w:rPr>
        <w:t xml:space="preserve">- </w:t>
      </w:r>
      <w:r>
        <w:rPr>
          <w:rFonts w:ascii="Times New Roman" w:hAnsi="Times New Roman"/>
          <w:sz w:val="22"/>
          <w:szCs w:val="22"/>
          <w:lang w:eastAsia="pt-BR"/>
        </w:rPr>
        <w:t>A presente Ata tem por objeto o</w:t>
      </w:r>
      <w:r>
        <w:rPr>
          <w:rFonts w:hint="default" w:ascii="Times New Roman" w:hAnsi="Times New Roman"/>
          <w:sz w:val="22"/>
          <w:szCs w:val="22"/>
          <w:lang w:val="en-US" w:eastAsia="pt-BR"/>
        </w:rPr>
        <w:t xml:space="preserve"> </w:t>
      </w:r>
      <w:r>
        <w:rPr>
          <w:rFonts w:hint="default" w:ascii="Times New Roman" w:hAnsi="Times New Roman"/>
          <w:b/>
          <w:bCs/>
          <w:sz w:val="22"/>
          <w:szCs w:val="22"/>
          <w:lang w:eastAsia="pt-BR"/>
        </w:rPr>
        <w:t>REGISTRO DE PREÇO OBJETIVANDO A AQUISIÇÃO FUTURA DE INSUMOS HOSPITALARES, CONFORME TERMO DE REFERÊNCIA, EM ATENDIMENTO A SOLICITAÇÃO DA GERÊNCIA DE SAÚDE DO MUNICÍPIO DE NAVIRAÍ/MS. PEDIDO DE COMPRA Nº 21/2023</w:t>
      </w:r>
      <w:r>
        <w:rPr>
          <w:rFonts w:ascii="Times New Roman" w:hAnsi="Times New Roman"/>
          <w:sz w:val="22"/>
          <w:szCs w:val="22"/>
          <w:lang w:eastAsia="pt-BR"/>
        </w:rPr>
        <w:t xml:space="preserve">, conforme as especificações da proposta de preços apresentada no Pregão Eletrônico nº </w:t>
      </w:r>
      <w:r>
        <w:rPr>
          <w:rFonts w:ascii="Times New Roman" w:hAnsi="Times New Roman"/>
          <w:b/>
          <w:bCs/>
          <w:sz w:val="22"/>
          <w:szCs w:val="22"/>
          <w:lang w:val="en-US" w:eastAsia="pt-BR"/>
        </w:rPr>
        <w:t>065/2023</w:t>
      </w:r>
      <w:r>
        <w:rPr>
          <w:rFonts w:ascii="Times New Roman" w:hAnsi="Times New Roman"/>
          <w:sz w:val="22"/>
          <w:szCs w:val="22"/>
          <w:lang w:eastAsia="pt-BR"/>
        </w:rPr>
        <w:t xml:space="preserve">, Processo n° </w:t>
      </w:r>
      <w:r>
        <w:rPr>
          <w:rFonts w:ascii="Times New Roman" w:hAnsi="Times New Roman"/>
          <w:b/>
          <w:bCs/>
          <w:sz w:val="22"/>
          <w:szCs w:val="22"/>
          <w:lang w:eastAsia="pt-BR"/>
        </w:rPr>
        <w:t>182/2023</w:t>
      </w:r>
      <w:r>
        <w:rPr>
          <w:rFonts w:ascii="Times New Roman" w:hAnsi="Times New Roman"/>
          <w:sz w:val="22"/>
          <w:szCs w:val="22"/>
          <w:lang w:eastAsia="pt-BR"/>
        </w:rPr>
        <w:t>, os quais, independentemente de transcrição, fazem parte deste instrumento, naquilo que não o contrarie.</w:t>
      </w:r>
    </w:p>
    <w:p>
      <w:pPr>
        <w:pStyle w:val="71"/>
        <w:shd w:val="clear" w:color="auto" w:fill="FFFFFF" w:themeFill="background1"/>
        <w:spacing w:before="0" w:after="0" w:line="240" w:lineRule="auto"/>
        <w:jc w:val="both"/>
        <w:rPr>
          <w:rFonts w:ascii="Times New Roman" w:hAnsi="Times New Roman"/>
          <w:sz w:val="22"/>
          <w:szCs w:val="22"/>
        </w:rPr>
      </w:pPr>
    </w:p>
    <w:p>
      <w:pPr>
        <w:widowControl w:val="0"/>
        <w:overflowPunct w:val="0"/>
        <w:spacing w:before="0" w:after="0" w:line="240" w:lineRule="auto"/>
        <w:ind w:firstLine="0"/>
        <w:jc w:val="both"/>
        <w:textAlignment w:val="baseline"/>
        <w:rPr>
          <w:rFonts w:ascii="Times New Roman" w:hAnsi="Times New Roman"/>
          <w:sz w:val="23"/>
          <w:szCs w:val="23"/>
        </w:rPr>
      </w:pPr>
      <w:r>
        <w:rPr>
          <w:b/>
          <w:iCs/>
          <w:sz w:val="23"/>
          <w:szCs w:val="23"/>
        </w:rPr>
        <w:t xml:space="preserve">CLÁUSULA </w:t>
      </w:r>
      <w:r>
        <w:rPr>
          <w:b/>
          <w:iCs/>
          <w:sz w:val="23"/>
          <w:szCs w:val="23"/>
          <w:lang w:val="pt-BR"/>
        </w:rPr>
        <w:t>SEGUNDA</w:t>
      </w:r>
      <w:r>
        <w:rPr>
          <w:b/>
          <w:iCs/>
          <w:sz w:val="23"/>
          <w:szCs w:val="23"/>
        </w:rPr>
        <w:t xml:space="preserve"> – DA FORMA DE FORNECIMENTO DO OBJETO</w:t>
      </w:r>
    </w:p>
    <w:p>
      <w:pPr>
        <w:widowControl w:val="0"/>
        <w:overflowPunct w:val="0"/>
        <w:spacing w:before="0" w:after="0" w:line="240" w:lineRule="auto"/>
        <w:ind w:left="284" w:firstLine="0"/>
        <w:jc w:val="both"/>
        <w:textAlignment w:val="baseline"/>
        <w:rPr>
          <w:rFonts w:ascii="Times New Roman" w:hAnsi="Times New Roman"/>
          <w:b/>
          <w:iCs/>
          <w:sz w:val="23"/>
          <w:szCs w:val="23"/>
        </w:rPr>
      </w:pPr>
    </w:p>
    <w:p>
      <w:pPr>
        <w:overflowPunct w:val="0"/>
        <w:spacing w:before="0" w:after="0" w:line="240" w:lineRule="auto"/>
        <w:ind w:firstLine="0"/>
        <w:jc w:val="both"/>
        <w:textAlignment w:val="baseline"/>
        <w:rPr>
          <w:sz w:val="22"/>
          <w:szCs w:val="22"/>
        </w:rPr>
      </w:pPr>
      <w:r>
        <w:rPr>
          <w:b/>
          <w:bCs/>
          <w:sz w:val="22"/>
          <w:szCs w:val="22"/>
          <w:lang w:val="pt-BR"/>
        </w:rPr>
        <w:t>2</w:t>
      </w:r>
      <w:r>
        <w:rPr>
          <w:b/>
          <w:bCs/>
          <w:sz w:val="22"/>
          <w:szCs w:val="22"/>
        </w:rPr>
        <w:t>.1</w:t>
      </w:r>
      <w:r>
        <w:rPr>
          <w:sz w:val="22"/>
          <w:szCs w:val="22"/>
        </w:rPr>
        <w:t xml:space="preserve"> – Os </w:t>
      </w:r>
      <w:r>
        <w:rPr>
          <w:rFonts w:hint="default"/>
          <w:sz w:val="22"/>
          <w:szCs w:val="22"/>
          <w:lang w:val="pt-BR"/>
        </w:rPr>
        <w:t>insumos</w:t>
      </w:r>
      <w:r>
        <w:rPr>
          <w:sz w:val="22"/>
          <w:szCs w:val="22"/>
        </w:rPr>
        <w:t xml:space="preserve"> serão solicitadas conforme a necessidade da Gerência </w:t>
      </w:r>
      <w:r>
        <w:rPr>
          <w:sz w:val="22"/>
          <w:szCs w:val="22"/>
          <w:lang w:val="pt-BR"/>
        </w:rPr>
        <w:t>de Saúde</w:t>
      </w:r>
      <w:r>
        <w:rPr>
          <w:sz w:val="22"/>
          <w:szCs w:val="22"/>
        </w:rPr>
        <w:t>, e dever</w:t>
      </w:r>
      <w:r>
        <w:rPr>
          <w:sz w:val="22"/>
          <w:szCs w:val="22"/>
          <w:lang w:val="pt-BR"/>
        </w:rPr>
        <w:t>ão</w:t>
      </w:r>
      <w:r>
        <w:rPr>
          <w:sz w:val="22"/>
          <w:szCs w:val="22"/>
        </w:rPr>
        <w:t xml:space="preserve"> ser entregues em local indicado na Autorização de Compra, pelo prazo máximo de </w:t>
      </w:r>
      <w:r>
        <w:rPr>
          <w:b/>
          <w:sz w:val="22"/>
          <w:szCs w:val="22"/>
          <w:u w:val="single"/>
        </w:rPr>
        <w:t>1</w:t>
      </w:r>
      <w:r>
        <w:rPr>
          <w:rFonts w:hint="default"/>
          <w:b/>
          <w:sz w:val="22"/>
          <w:szCs w:val="22"/>
          <w:u w:val="single"/>
          <w:lang w:val="pt-BR"/>
        </w:rPr>
        <w:t>0</w:t>
      </w:r>
      <w:r>
        <w:rPr>
          <w:b/>
          <w:sz w:val="22"/>
          <w:szCs w:val="22"/>
          <w:u w:val="single"/>
          <w:lang w:val="pt-BR"/>
        </w:rPr>
        <w:t xml:space="preserve"> </w:t>
      </w:r>
      <w:r>
        <w:rPr>
          <w:b/>
          <w:sz w:val="22"/>
          <w:szCs w:val="22"/>
          <w:u w:val="single"/>
        </w:rPr>
        <w:t>(</w:t>
      </w:r>
      <w:r>
        <w:rPr>
          <w:rFonts w:hint="default"/>
          <w:b/>
          <w:sz w:val="22"/>
          <w:szCs w:val="22"/>
          <w:u w:val="single"/>
          <w:lang w:val="pt-BR"/>
        </w:rPr>
        <w:t xml:space="preserve"> dez </w:t>
      </w:r>
      <w:r>
        <w:rPr>
          <w:b/>
          <w:bCs w:val="0"/>
          <w:sz w:val="22"/>
          <w:szCs w:val="22"/>
          <w:u w:val="single"/>
        </w:rPr>
        <w:t>) dias</w:t>
      </w:r>
      <w:r>
        <w:rPr>
          <w:sz w:val="22"/>
          <w:szCs w:val="22"/>
        </w:rPr>
        <w:t xml:space="preserve"> a contar do recebimento da Ordem de Fornecimento devidamente assinada.</w:t>
      </w:r>
    </w:p>
    <w:p>
      <w:pPr>
        <w:overflowPunct w:val="0"/>
        <w:spacing w:before="0" w:after="0" w:line="240" w:lineRule="auto"/>
        <w:ind w:left="284" w:firstLine="0"/>
        <w:jc w:val="both"/>
        <w:textAlignment w:val="baseline"/>
        <w:rPr>
          <w:rFonts w:ascii="Times New Roman" w:hAnsi="Times New Roman"/>
          <w:sz w:val="22"/>
          <w:szCs w:val="22"/>
        </w:rPr>
      </w:pPr>
    </w:p>
    <w:p>
      <w:pPr>
        <w:overflowPunct w:val="0"/>
        <w:spacing w:before="0" w:after="0" w:line="240" w:lineRule="auto"/>
        <w:ind w:firstLine="0"/>
        <w:jc w:val="both"/>
        <w:textAlignment w:val="baseline"/>
        <w:rPr>
          <w:sz w:val="22"/>
          <w:szCs w:val="22"/>
        </w:rPr>
      </w:pPr>
      <w:r>
        <w:rPr>
          <w:b/>
          <w:bCs/>
          <w:sz w:val="22"/>
          <w:szCs w:val="22"/>
          <w:lang w:val="pt-BR"/>
        </w:rPr>
        <w:t>2</w:t>
      </w:r>
      <w:r>
        <w:rPr>
          <w:b/>
          <w:bCs/>
          <w:sz w:val="22"/>
          <w:szCs w:val="22"/>
        </w:rPr>
        <w:t>.2</w:t>
      </w:r>
      <w:r>
        <w:rPr>
          <w:b/>
          <w:bCs/>
          <w:sz w:val="22"/>
          <w:szCs w:val="22"/>
          <w:lang w:val="pt-BR"/>
        </w:rPr>
        <w:t xml:space="preserve"> </w:t>
      </w:r>
      <w:r>
        <w:rPr>
          <w:sz w:val="22"/>
          <w:szCs w:val="22"/>
        </w:rPr>
        <w:t>–</w:t>
      </w:r>
      <w:r>
        <w:rPr>
          <w:b/>
          <w:bCs/>
          <w:sz w:val="22"/>
          <w:szCs w:val="22"/>
        </w:rPr>
        <w:t xml:space="preserve"> </w:t>
      </w:r>
      <w:r>
        <w:rPr>
          <w:b w:val="0"/>
          <w:bCs w:val="0"/>
          <w:sz w:val="22"/>
          <w:szCs w:val="22"/>
        </w:rPr>
        <w:t xml:space="preserve">Os </w:t>
      </w:r>
      <w:r>
        <w:rPr>
          <w:rFonts w:hint="default"/>
          <w:b w:val="0"/>
          <w:bCs w:val="0"/>
          <w:sz w:val="22"/>
          <w:szCs w:val="22"/>
          <w:lang w:val="pt-BR"/>
        </w:rPr>
        <w:t>insumos</w:t>
      </w:r>
      <w:r>
        <w:rPr>
          <w:sz w:val="22"/>
          <w:szCs w:val="22"/>
          <w:lang w:val="pt-BR"/>
        </w:rPr>
        <w:t xml:space="preserve"> </w:t>
      </w:r>
      <w:r>
        <w:rPr>
          <w:bCs/>
          <w:sz w:val="22"/>
          <w:szCs w:val="22"/>
        </w:rPr>
        <w:t>que forem rejeitados pelo fiscal do contrato representante da administração deverão</w:t>
      </w:r>
      <w:r>
        <w:rPr>
          <w:b/>
          <w:bCs/>
          <w:sz w:val="22"/>
          <w:szCs w:val="22"/>
        </w:rPr>
        <w:t xml:space="preserve"> </w:t>
      </w:r>
      <w:r>
        <w:rPr>
          <w:sz w:val="22"/>
          <w:szCs w:val="22"/>
        </w:rPr>
        <w:t>ser transportados adequadamente, de forma a assegurar a sua qualidade.</w:t>
      </w:r>
    </w:p>
    <w:p>
      <w:pPr>
        <w:overflowPunct w:val="0"/>
        <w:spacing w:before="0" w:after="0" w:line="240" w:lineRule="auto"/>
        <w:ind w:left="284" w:firstLine="0"/>
        <w:jc w:val="both"/>
        <w:textAlignment w:val="baseline"/>
        <w:rPr>
          <w:rFonts w:ascii="Times New Roman" w:hAnsi="Times New Roman"/>
          <w:sz w:val="22"/>
          <w:szCs w:val="22"/>
        </w:rPr>
      </w:pPr>
    </w:p>
    <w:p>
      <w:pPr>
        <w:overflowPunct w:val="0"/>
        <w:spacing w:before="0" w:after="0" w:line="240" w:lineRule="auto"/>
        <w:ind w:firstLine="0"/>
        <w:jc w:val="both"/>
        <w:textAlignment w:val="baseline"/>
        <w:rPr>
          <w:sz w:val="22"/>
          <w:szCs w:val="22"/>
        </w:rPr>
      </w:pPr>
      <w:r>
        <w:rPr>
          <w:b/>
          <w:bCs/>
          <w:sz w:val="22"/>
          <w:szCs w:val="22"/>
          <w:lang w:val="pt-BR"/>
        </w:rPr>
        <w:t>2</w:t>
      </w:r>
      <w:r>
        <w:rPr>
          <w:b/>
          <w:bCs/>
          <w:sz w:val="22"/>
          <w:szCs w:val="22"/>
        </w:rPr>
        <w:t>.2.1</w:t>
      </w:r>
      <w:r>
        <w:rPr>
          <w:b/>
          <w:bCs/>
          <w:sz w:val="22"/>
          <w:szCs w:val="22"/>
          <w:lang w:val="pt-BR"/>
        </w:rPr>
        <w:t xml:space="preserve"> </w:t>
      </w:r>
      <w:r>
        <w:rPr>
          <w:b/>
          <w:bCs/>
          <w:iCs/>
          <w:sz w:val="23"/>
          <w:szCs w:val="23"/>
          <w:lang w:val="pt-BR"/>
        </w:rPr>
        <w:t>-</w:t>
      </w:r>
      <w:r>
        <w:rPr>
          <w:sz w:val="22"/>
          <w:szCs w:val="22"/>
        </w:rPr>
        <w:t xml:space="preserve"> A empresa fica obrigada a reparar danos materiais, cometido contra o bem publico, em caso de extravio dos materiais que possa causar dano. </w:t>
      </w:r>
    </w:p>
    <w:p>
      <w:pPr>
        <w:overflowPunct w:val="0"/>
        <w:spacing w:before="0" w:after="0" w:line="240" w:lineRule="auto"/>
        <w:ind w:left="284" w:firstLine="0"/>
        <w:jc w:val="both"/>
        <w:textAlignment w:val="baseline"/>
        <w:rPr>
          <w:rFonts w:ascii="Times New Roman" w:hAnsi="Times New Roman"/>
          <w:sz w:val="22"/>
          <w:szCs w:val="22"/>
        </w:rPr>
      </w:pPr>
    </w:p>
    <w:p>
      <w:pPr>
        <w:overflowPunct w:val="0"/>
        <w:spacing w:before="0" w:after="0" w:line="240" w:lineRule="auto"/>
        <w:ind w:firstLine="0"/>
        <w:jc w:val="both"/>
        <w:textAlignment w:val="baseline"/>
        <w:rPr>
          <w:sz w:val="22"/>
          <w:szCs w:val="22"/>
        </w:rPr>
      </w:pPr>
      <w:r>
        <w:rPr>
          <w:b/>
          <w:bCs/>
          <w:sz w:val="22"/>
          <w:szCs w:val="22"/>
          <w:lang w:val="pt-BR"/>
        </w:rPr>
        <w:t>2</w:t>
      </w:r>
      <w:r>
        <w:rPr>
          <w:b/>
          <w:bCs/>
          <w:sz w:val="22"/>
          <w:szCs w:val="22"/>
        </w:rPr>
        <w:t>.3</w:t>
      </w:r>
      <w:r>
        <w:rPr>
          <w:b/>
          <w:bCs/>
          <w:sz w:val="22"/>
          <w:szCs w:val="22"/>
          <w:lang w:val="pt-BR"/>
        </w:rPr>
        <w:t xml:space="preserve"> </w:t>
      </w:r>
      <w:r>
        <w:rPr>
          <w:sz w:val="22"/>
          <w:szCs w:val="22"/>
        </w:rPr>
        <w:t>–</w:t>
      </w:r>
      <w:r>
        <w:rPr>
          <w:b/>
          <w:bCs/>
          <w:sz w:val="22"/>
          <w:szCs w:val="22"/>
        </w:rPr>
        <w:t xml:space="preserve"> </w:t>
      </w:r>
      <w:r>
        <w:rPr>
          <w:sz w:val="22"/>
          <w:szCs w:val="22"/>
        </w:rPr>
        <w:t>A licitante vencedora sujeitar-se-á a mais ampla e irrestrita fiscalização por parte da Administração Municipal, encarregada de acompanhar a entrega d</w:t>
      </w:r>
      <w:r>
        <w:rPr>
          <w:b w:val="0"/>
          <w:bCs w:val="0"/>
          <w:sz w:val="22"/>
          <w:szCs w:val="22"/>
          <w:lang w:val="pt-BR"/>
        </w:rPr>
        <w:t>os</w:t>
      </w:r>
      <w:r>
        <w:rPr>
          <w:rFonts w:hint="default"/>
          <w:b w:val="0"/>
          <w:bCs w:val="0"/>
          <w:sz w:val="22"/>
          <w:szCs w:val="22"/>
          <w:lang w:val="pt-BR"/>
        </w:rPr>
        <w:t xml:space="preserve"> insumos</w:t>
      </w:r>
      <w:r>
        <w:rPr>
          <w:sz w:val="22"/>
          <w:szCs w:val="22"/>
        </w:rPr>
        <w:t>, prestar  esclarecimentos solicitados, atendendo as reclamações formuladas, inclusive todas as entregas e anexar a Nota Fiscal, qual deverá ser acompanhado por um encarregado da Pasta.</w:t>
      </w:r>
    </w:p>
    <w:p>
      <w:pPr>
        <w:overflowPunct w:val="0"/>
        <w:spacing w:before="0" w:after="0" w:line="240" w:lineRule="auto"/>
        <w:ind w:left="284" w:firstLine="0"/>
        <w:jc w:val="both"/>
        <w:textAlignment w:val="baseline"/>
        <w:rPr>
          <w:rFonts w:ascii="Times New Roman" w:hAnsi="Times New Roman"/>
          <w:sz w:val="22"/>
          <w:szCs w:val="22"/>
        </w:rPr>
      </w:pPr>
    </w:p>
    <w:p>
      <w:pPr>
        <w:overflowPunct w:val="0"/>
        <w:spacing w:before="0" w:after="0" w:line="240" w:lineRule="auto"/>
        <w:ind w:firstLine="0"/>
        <w:jc w:val="both"/>
        <w:textAlignment w:val="baseline"/>
        <w:rPr>
          <w:sz w:val="22"/>
          <w:szCs w:val="22"/>
        </w:rPr>
      </w:pPr>
      <w:r>
        <w:rPr>
          <w:b/>
          <w:bCs/>
          <w:sz w:val="22"/>
          <w:szCs w:val="22"/>
          <w:lang w:val="pt-BR"/>
        </w:rPr>
        <w:t>2</w:t>
      </w:r>
      <w:r>
        <w:rPr>
          <w:b/>
          <w:bCs/>
          <w:sz w:val="22"/>
          <w:szCs w:val="22"/>
        </w:rPr>
        <w:t>.4</w:t>
      </w:r>
      <w:r>
        <w:rPr>
          <w:b/>
          <w:bCs/>
          <w:sz w:val="22"/>
          <w:szCs w:val="22"/>
          <w:lang w:val="pt-BR"/>
        </w:rPr>
        <w:t xml:space="preserve"> </w:t>
      </w:r>
      <w:r>
        <w:rPr>
          <w:sz w:val="22"/>
          <w:szCs w:val="22"/>
        </w:rPr>
        <w:t>–</w:t>
      </w:r>
      <w:r>
        <w:rPr>
          <w:b/>
          <w:bCs/>
          <w:sz w:val="22"/>
          <w:szCs w:val="22"/>
        </w:rPr>
        <w:t xml:space="preserve"> </w:t>
      </w:r>
      <w:r>
        <w:rPr>
          <w:sz w:val="22"/>
          <w:szCs w:val="22"/>
        </w:rPr>
        <w:t xml:space="preserve">A licitante vencedora ficará obrigada a trocar as suas expensas </w:t>
      </w:r>
      <w:r>
        <w:rPr>
          <w:b w:val="0"/>
          <w:bCs w:val="0"/>
          <w:sz w:val="22"/>
          <w:szCs w:val="22"/>
        </w:rPr>
        <w:t xml:space="preserve">os </w:t>
      </w:r>
      <w:r>
        <w:rPr>
          <w:rFonts w:hint="default"/>
          <w:b w:val="0"/>
          <w:bCs w:val="0"/>
          <w:sz w:val="22"/>
          <w:szCs w:val="22"/>
          <w:lang w:val="pt-BR"/>
        </w:rPr>
        <w:t>insumos</w:t>
      </w:r>
      <w:r>
        <w:rPr>
          <w:sz w:val="22"/>
          <w:szCs w:val="22"/>
          <w:lang w:val="pt-BR"/>
        </w:rPr>
        <w:t xml:space="preserve"> </w:t>
      </w:r>
      <w:r>
        <w:rPr>
          <w:sz w:val="22"/>
          <w:szCs w:val="22"/>
        </w:rPr>
        <w:t>que vier</w:t>
      </w:r>
      <w:r>
        <w:rPr>
          <w:rFonts w:hint="default"/>
          <w:sz w:val="22"/>
          <w:szCs w:val="22"/>
          <w:lang w:val="pt-BR"/>
        </w:rPr>
        <w:t>em</w:t>
      </w:r>
      <w:r>
        <w:rPr>
          <w:sz w:val="22"/>
          <w:szCs w:val="22"/>
        </w:rPr>
        <w:t xml:space="preserve"> a ser recusado</w:t>
      </w:r>
      <w:r>
        <w:rPr>
          <w:rFonts w:hint="default"/>
          <w:sz w:val="22"/>
          <w:szCs w:val="22"/>
          <w:lang w:val="pt-BR"/>
        </w:rPr>
        <w:t>s</w:t>
      </w:r>
      <w:r>
        <w:rPr>
          <w:sz w:val="22"/>
          <w:szCs w:val="22"/>
        </w:rPr>
        <w:t>, sendo que ato de recebimento não importará sua aceitação.</w:t>
      </w:r>
    </w:p>
    <w:p>
      <w:pPr>
        <w:overflowPunct w:val="0"/>
        <w:spacing w:before="0" w:after="0" w:line="240" w:lineRule="auto"/>
        <w:ind w:left="284" w:firstLine="0"/>
        <w:jc w:val="both"/>
        <w:textAlignment w:val="baseline"/>
        <w:rPr>
          <w:rFonts w:ascii="Times New Roman" w:hAnsi="Times New Roman"/>
          <w:sz w:val="22"/>
          <w:szCs w:val="22"/>
        </w:rPr>
      </w:pPr>
    </w:p>
    <w:p>
      <w:pPr>
        <w:overflowPunct w:val="0"/>
        <w:spacing w:before="0" w:after="0" w:line="240" w:lineRule="auto"/>
        <w:ind w:firstLine="0"/>
        <w:jc w:val="both"/>
        <w:textAlignment w:val="baseline"/>
        <w:rPr>
          <w:sz w:val="22"/>
          <w:szCs w:val="22"/>
        </w:rPr>
      </w:pPr>
      <w:r>
        <w:rPr>
          <w:b/>
          <w:bCs/>
          <w:sz w:val="22"/>
          <w:szCs w:val="22"/>
          <w:lang w:val="pt-BR"/>
        </w:rPr>
        <w:t>2</w:t>
      </w:r>
      <w:r>
        <w:rPr>
          <w:b/>
          <w:bCs/>
          <w:sz w:val="22"/>
          <w:szCs w:val="22"/>
        </w:rPr>
        <w:t>.5</w:t>
      </w:r>
      <w:r>
        <w:rPr>
          <w:b/>
          <w:bCs/>
          <w:sz w:val="22"/>
          <w:szCs w:val="22"/>
          <w:lang w:val="pt-BR"/>
        </w:rPr>
        <w:t xml:space="preserve"> </w:t>
      </w:r>
      <w:r>
        <w:rPr>
          <w:sz w:val="22"/>
          <w:szCs w:val="22"/>
        </w:rPr>
        <w:t>–</w:t>
      </w:r>
      <w:r>
        <w:rPr>
          <w:b/>
          <w:bCs/>
          <w:sz w:val="22"/>
          <w:szCs w:val="22"/>
        </w:rPr>
        <w:t xml:space="preserve"> </w:t>
      </w:r>
      <w:r>
        <w:rPr>
          <w:b w:val="0"/>
          <w:bCs w:val="0"/>
          <w:sz w:val="22"/>
          <w:szCs w:val="22"/>
        </w:rPr>
        <w:t xml:space="preserve">Independentemente da aceitação, a adjudicatária garantirá a qualidade dos </w:t>
      </w:r>
      <w:r>
        <w:rPr>
          <w:rFonts w:hint="default"/>
          <w:b w:val="0"/>
          <w:bCs w:val="0"/>
          <w:sz w:val="22"/>
          <w:szCs w:val="22"/>
          <w:lang w:val="pt-BR"/>
        </w:rPr>
        <w:t>insumos</w:t>
      </w:r>
      <w:r>
        <w:rPr>
          <w:b w:val="0"/>
          <w:bCs w:val="0"/>
          <w:sz w:val="22"/>
          <w:szCs w:val="22"/>
        </w:rPr>
        <w:t>, obrigando-se a repor aqueles que apresentarem defeito ou forem entregues em desacordo com o apresentado na proposta..</w:t>
      </w:r>
    </w:p>
    <w:p>
      <w:pPr>
        <w:overflowPunct w:val="0"/>
        <w:spacing w:before="0" w:after="0" w:line="240" w:lineRule="auto"/>
        <w:ind w:left="284" w:firstLine="0"/>
        <w:jc w:val="both"/>
        <w:textAlignment w:val="baseline"/>
        <w:rPr>
          <w:sz w:val="22"/>
          <w:szCs w:val="22"/>
        </w:rPr>
      </w:pPr>
    </w:p>
    <w:p>
      <w:pPr>
        <w:overflowPunct w:val="0"/>
        <w:spacing w:before="0" w:after="0" w:line="240" w:lineRule="auto"/>
        <w:ind w:firstLine="0"/>
        <w:jc w:val="both"/>
        <w:textAlignment w:val="baseline"/>
        <w:rPr>
          <w:sz w:val="22"/>
          <w:szCs w:val="22"/>
        </w:rPr>
      </w:pPr>
      <w:r>
        <w:rPr>
          <w:b/>
          <w:bCs/>
          <w:sz w:val="22"/>
          <w:szCs w:val="22"/>
          <w:lang w:eastAsia="pt-BR"/>
        </w:rPr>
        <w:t xml:space="preserve">Parágrafo único - </w:t>
      </w:r>
      <w:r>
        <w:rPr>
          <w:b w:val="0"/>
          <w:bCs w:val="0"/>
          <w:sz w:val="22"/>
          <w:szCs w:val="22"/>
          <w:lang w:eastAsia="pt-BR"/>
        </w:rPr>
        <w:t>O recebimento provisório ou definitivo não exclui as responsabilidades civis e penais da CONTRATADA.</w:t>
      </w:r>
    </w:p>
    <w:p>
      <w:pPr>
        <w:tabs>
          <w:tab w:val="left" w:pos="240"/>
        </w:tabs>
        <w:overflowPunct/>
        <w:spacing w:beforeAutospacing="1" w:afterAutospacing="1" w:line="240" w:lineRule="auto"/>
        <w:ind w:firstLine="0"/>
        <w:jc w:val="both"/>
        <w:textAlignment w:val="baseline"/>
        <w:rPr>
          <w:rFonts w:hint="default"/>
          <w:b/>
          <w:sz w:val="24"/>
          <w:szCs w:val="24"/>
          <w:lang w:val="pt-BR"/>
        </w:rPr>
      </w:pPr>
      <w:r>
        <w:rPr>
          <w:b/>
          <w:iCs/>
          <w:sz w:val="23"/>
          <w:szCs w:val="23"/>
        </w:rPr>
        <w:t xml:space="preserve">CLÁUSULA </w:t>
      </w:r>
      <w:r>
        <w:rPr>
          <w:b/>
          <w:iCs/>
          <w:sz w:val="23"/>
          <w:szCs w:val="23"/>
          <w:lang w:val="pt-BR"/>
        </w:rPr>
        <w:t>TERCEIRA</w:t>
      </w:r>
      <w:r>
        <w:rPr>
          <w:b/>
          <w:iCs/>
          <w:sz w:val="23"/>
          <w:szCs w:val="23"/>
        </w:rPr>
        <w:t xml:space="preserve"> – DA </w:t>
      </w:r>
      <w:r>
        <w:rPr>
          <w:rFonts w:cs="Times New Roman"/>
          <w:b/>
          <w:iCs/>
          <w:sz w:val="22"/>
          <w:szCs w:val="22"/>
          <w:lang w:val="pt-BR"/>
        </w:rPr>
        <w:t xml:space="preserve">GARANTIA </w:t>
      </w:r>
      <w:r>
        <w:rPr>
          <w:rFonts w:hint="default" w:cs="Times New Roman"/>
          <w:b/>
          <w:iCs/>
          <w:sz w:val="22"/>
          <w:szCs w:val="22"/>
          <w:lang w:val="pt-BR"/>
        </w:rPr>
        <w:t xml:space="preserve"> E VALIDADE </w:t>
      </w:r>
      <w:r>
        <w:rPr>
          <w:rFonts w:cs="Times New Roman"/>
          <w:b/>
          <w:iCs/>
          <w:sz w:val="22"/>
          <w:szCs w:val="22"/>
          <w:lang w:val="pt-BR"/>
        </w:rPr>
        <w:t xml:space="preserve">DOS </w:t>
      </w:r>
      <w:r>
        <w:rPr>
          <w:rFonts w:hint="default" w:cs="Times New Roman"/>
          <w:b/>
          <w:iCs/>
          <w:sz w:val="22"/>
          <w:szCs w:val="22"/>
          <w:lang w:val="pt-BR"/>
        </w:rPr>
        <w:t>INSUMOS</w:t>
      </w:r>
    </w:p>
    <w:p>
      <w:pPr>
        <w:widowControl w:val="0"/>
        <w:overflowPunct w:val="0"/>
        <w:spacing w:before="0" w:after="0" w:line="240" w:lineRule="auto"/>
        <w:ind w:left="18" w:leftChars="0" w:hanging="18" w:hangingChars="8"/>
        <w:jc w:val="both"/>
        <w:textAlignment w:val="baseline"/>
        <w:rPr>
          <w:rFonts w:hint="default" w:cs="Times New Roman"/>
          <w:sz w:val="22"/>
          <w:szCs w:val="22"/>
          <w:lang w:val="en-US" w:eastAsia="pt-BR"/>
        </w:rPr>
      </w:pPr>
      <w:r>
        <w:rPr>
          <w:rFonts w:hint="default" w:cs="Times New Roman"/>
          <w:b/>
          <w:sz w:val="22"/>
          <w:szCs w:val="22"/>
          <w:lang w:val="pt-BR"/>
        </w:rPr>
        <w:t>3</w:t>
      </w:r>
      <w:r>
        <w:rPr>
          <w:rFonts w:cs="Times New Roman"/>
          <w:b/>
          <w:sz w:val="22"/>
          <w:szCs w:val="22"/>
        </w:rPr>
        <w:t>.1</w:t>
      </w:r>
      <w:r>
        <w:rPr>
          <w:rFonts w:cs="Times New Roman"/>
          <w:b/>
          <w:sz w:val="22"/>
          <w:szCs w:val="22"/>
          <w:lang w:val="pt-BR"/>
        </w:rPr>
        <w:t xml:space="preserve"> – </w:t>
      </w:r>
      <w:r>
        <w:rPr>
          <w:rFonts w:cs="Times New Roman"/>
          <w:b w:val="0"/>
          <w:bCs w:val="0"/>
          <w:sz w:val="22"/>
          <w:szCs w:val="22"/>
          <w:lang w:val="pt-BR" w:eastAsia="pt-BR"/>
        </w:rPr>
        <w:t xml:space="preserve">Os </w:t>
      </w:r>
      <w:r>
        <w:rPr>
          <w:rFonts w:hint="default" w:cs="Times New Roman"/>
          <w:b w:val="0"/>
          <w:bCs w:val="0"/>
          <w:sz w:val="22"/>
          <w:szCs w:val="22"/>
          <w:lang w:val="en-US" w:eastAsia="pt-BR"/>
        </w:rPr>
        <w:t>insumos</w:t>
      </w:r>
      <w:r>
        <w:rPr>
          <w:rFonts w:cs="Times New Roman"/>
          <w:b w:val="0"/>
          <w:bCs w:val="0"/>
          <w:sz w:val="22"/>
          <w:szCs w:val="22"/>
          <w:lang w:val="pt-BR" w:eastAsia="pt-BR"/>
        </w:rPr>
        <w:t xml:space="preserve"> deverão ser entregues</w:t>
      </w:r>
      <w:r>
        <w:rPr>
          <w:rFonts w:cs="Times New Roman"/>
          <w:b w:val="0"/>
          <w:bCs w:val="0"/>
          <w:sz w:val="22"/>
          <w:szCs w:val="22"/>
          <w:lang w:val="en-US" w:eastAsia="pt-BR"/>
        </w:rPr>
        <w:t xml:space="preserve"> conforme </w:t>
      </w:r>
      <w:r>
        <w:rPr>
          <w:rFonts w:cs="Times New Roman"/>
          <w:sz w:val="22"/>
          <w:szCs w:val="22"/>
          <w:lang w:val="en-US" w:eastAsia="pt-BR"/>
        </w:rPr>
        <w:t xml:space="preserve">quantitativo a ser solicitado na Ordem de Fornecimento, obedecendo o descritivo de cada item </w:t>
      </w:r>
      <w:r>
        <w:rPr>
          <w:rFonts w:cs="Times New Roman"/>
          <w:sz w:val="22"/>
          <w:szCs w:val="22"/>
          <w:lang w:eastAsia="pt-BR"/>
        </w:rPr>
        <w:t>conforme termo de referência</w:t>
      </w:r>
      <w:r>
        <w:rPr>
          <w:rFonts w:hint="default" w:cs="Times New Roman"/>
          <w:sz w:val="22"/>
          <w:szCs w:val="22"/>
          <w:lang w:val="en-US" w:eastAsia="pt-BR"/>
        </w:rPr>
        <w:t>;</w:t>
      </w:r>
    </w:p>
    <w:p>
      <w:pPr>
        <w:widowControl w:val="0"/>
        <w:overflowPunct w:val="0"/>
        <w:spacing w:before="0" w:after="0" w:line="240" w:lineRule="auto"/>
        <w:ind w:left="18" w:leftChars="0" w:hanging="18" w:hangingChars="8"/>
        <w:jc w:val="both"/>
        <w:textAlignment w:val="baseline"/>
        <w:rPr>
          <w:rFonts w:hint="default" w:cs="Times New Roman"/>
          <w:b/>
          <w:bCs/>
          <w:color w:val="auto"/>
          <w:sz w:val="22"/>
          <w:szCs w:val="22"/>
          <w:lang w:val="en-US" w:eastAsia="pt-BR" w:bidi="ar-SA"/>
        </w:rPr>
      </w:pPr>
    </w:p>
    <w:p>
      <w:pPr>
        <w:widowControl w:val="0"/>
        <w:overflowPunct w:val="0"/>
        <w:spacing w:before="0" w:after="0" w:line="240" w:lineRule="auto"/>
        <w:ind w:left="18" w:leftChars="0" w:hanging="18" w:hangingChars="8"/>
        <w:jc w:val="both"/>
        <w:textAlignment w:val="baseline"/>
        <w:rPr>
          <w:rFonts w:eastAsia="Times New Roman" w:cs="Times New Roman"/>
          <w:b w:val="0"/>
          <w:bCs w:val="0"/>
          <w:color w:val="auto"/>
          <w:sz w:val="22"/>
          <w:szCs w:val="22"/>
          <w:u w:val="none"/>
          <w:lang w:val="pt-BR" w:eastAsia="pt-BR" w:bidi="ar-SA"/>
        </w:rPr>
      </w:pPr>
      <w:r>
        <w:rPr>
          <w:rFonts w:hint="default" w:cs="Times New Roman"/>
          <w:b/>
          <w:bCs/>
          <w:color w:val="auto"/>
          <w:sz w:val="22"/>
          <w:szCs w:val="22"/>
          <w:lang w:val="en-US" w:eastAsia="pt-BR" w:bidi="ar-SA"/>
        </w:rPr>
        <w:t>3</w:t>
      </w:r>
      <w:r>
        <w:rPr>
          <w:rFonts w:cs="Times New Roman"/>
          <w:b/>
          <w:bCs/>
          <w:color w:val="auto"/>
          <w:sz w:val="22"/>
          <w:szCs w:val="22"/>
          <w:lang w:val="en-US" w:eastAsia="pt-BR" w:bidi="ar-SA"/>
        </w:rPr>
        <w:t xml:space="preserve">.1.1 – </w:t>
      </w:r>
      <w:r>
        <w:rPr>
          <w:rFonts w:eastAsia="Times New Roman" w:cs="Times New Roman"/>
          <w:b w:val="0"/>
          <w:bCs w:val="0"/>
          <w:color w:val="auto"/>
          <w:sz w:val="22"/>
          <w:szCs w:val="22"/>
          <w:lang w:val="pt-BR" w:eastAsia="pt-BR" w:bidi="ar-SA"/>
        </w:rPr>
        <w:t xml:space="preserve">Os </w:t>
      </w:r>
      <w:r>
        <w:rPr>
          <w:rFonts w:hint="default" w:cs="Times New Roman"/>
          <w:b w:val="0"/>
          <w:bCs w:val="0"/>
          <w:color w:val="auto"/>
          <w:sz w:val="22"/>
          <w:szCs w:val="22"/>
          <w:lang w:val="en-US" w:eastAsia="pt-BR" w:bidi="ar-SA"/>
        </w:rPr>
        <w:t>materiais</w:t>
      </w:r>
      <w:r>
        <w:rPr>
          <w:rFonts w:eastAsia="Times New Roman" w:cs="Times New Roman"/>
          <w:b w:val="0"/>
          <w:bCs w:val="0"/>
          <w:color w:val="auto"/>
          <w:sz w:val="22"/>
          <w:szCs w:val="22"/>
          <w:lang w:val="pt-BR" w:eastAsia="pt-BR" w:bidi="ar-SA"/>
        </w:rPr>
        <w:t xml:space="preserve"> deverão ser entregues em embalagens originais e deverão conter nas respectivas embalagens as seguintes informações</w:t>
      </w:r>
      <w:r>
        <w:rPr>
          <w:rFonts w:eastAsia="Times New Roman" w:cs="Times New Roman"/>
          <w:b w:val="0"/>
          <w:bCs w:val="0"/>
          <w:color w:val="auto"/>
          <w:sz w:val="22"/>
          <w:szCs w:val="22"/>
          <w:lang w:val="en-US" w:eastAsia="pt-BR" w:bidi="ar-SA"/>
        </w:rPr>
        <w:t xml:space="preserve"> aos que exigem</w:t>
      </w:r>
      <w:r>
        <w:rPr>
          <w:rFonts w:eastAsia="Times New Roman" w:cs="Times New Roman"/>
          <w:b w:val="0"/>
          <w:bCs w:val="0"/>
          <w:color w:val="auto"/>
          <w:sz w:val="22"/>
          <w:szCs w:val="22"/>
          <w:u w:val="none"/>
          <w:lang w:val="pt-BR" w:eastAsia="pt-BR" w:bidi="ar-SA"/>
        </w:rPr>
        <w:t>:</w:t>
      </w:r>
    </w:p>
    <w:p>
      <w:pPr>
        <w:widowControl w:val="0"/>
        <w:overflowPunct w:val="0"/>
        <w:spacing w:before="0" w:after="0" w:line="240" w:lineRule="auto"/>
        <w:ind w:left="17" w:leftChars="0" w:hanging="17" w:hangingChars="8"/>
        <w:jc w:val="both"/>
        <w:textAlignment w:val="baseline"/>
        <w:rPr>
          <w:rFonts w:eastAsia="Times New Roman" w:cs="Times New Roman"/>
          <w:b w:val="0"/>
          <w:bCs w:val="0"/>
          <w:color w:val="auto"/>
          <w:sz w:val="22"/>
          <w:szCs w:val="22"/>
          <w:u w:val="none"/>
          <w:lang w:val="pt-BR" w:eastAsia="pt-BR" w:bidi="ar-SA"/>
        </w:rPr>
      </w:pPr>
    </w:p>
    <w:p>
      <w:pPr>
        <w:widowControl/>
        <w:numPr>
          <w:ilvl w:val="0"/>
          <w:numId w:val="22"/>
        </w:numPr>
        <w:tabs>
          <w:tab w:val="left" w:pos="0"/>
          <w:tab w:val="clear" w:pos="425"/>
        </w:tabs>
        <w:suppressAutoHyphens/>
        <w:overflowPunct/>
        <w:bidi w:val="0"/>
        <w:spacing w:before="0" w:after="0" w:line="240" w:lineRule="auto"/>
        <w:ind w:left="425" w:leftChars="0" w:right="0" w:rightChars="0" w:hanging="425" w:firstLineChars="0"/>
        <w:jc w:val="both"/>
        <w:textAlignment w:val="baseline"/>
        <w:rPr>
          <w:sz w:val="22"/>
          <w:szCs w:val="22"/>
        </w:rPr>
      </w:pPr>
      <w:r>
        <w:rPr>
          <w:rFonts w:eastAsia="Times New Roman" w:cs="Times New Roman"/>
          <w:color w:val="auto"/>
          <w:sz w:val="22"/>
          <w:szCs w:val="22"/>
          <w:u w:val="none"/>
          <w:lang w:val="pt-BR" w:eastAsia="pt-BR" w:bidi="ar-SA"/>
        </w:rPr>
        <w:t>Data de fabricação</w:t>
      </w:r>
      <w:r>
        <w:rPr>
          <w:rFonts w:hint="default" w:cs="Times New Roman"/>
          <w:color w:val="auto"/>
          <w:sz w:val="22"/>
          <w:szCs w:val="22"/>
          <w:u w:val="none"/>
          <w:lang w:val="en-US" w:eastAsia="pt-BR" w:bidi="ar-SA"/>
        </w:rPr>
        <w:t xml:space="preserve">; </w:t>
      </w:r>
    </w:p>
    <w:p>
      <w:pPr>
        <w:widowControl/>
        <w:numPr>
          <w:ilvl w:val="0"/>
          <w:numId w:val="22"/>
        </w:numPr>
        <w:tabs>
          <w:tab w:val="left" w:pos="0"/>
          <w:tab w:val="clear" w:pos="425"/>
        </w:tabs>
        <w:suppressAutoHyphens/>
        <w:overflowPunct/>
        <w:bidi w:val="0"/>
        <w:spacing w:before="0" w:after="0" w:line="240" w:lineRule="auto"/>
        <w:ind w:left="425" w:leftChars="0" w:right="0" w:rightChars="0" w:hanging="425" w:firstLineChars="0"/>
        <w:jc w:val="both"/>
        <w:textAlignment w:val="baseline"/>
        <w:rPr>
          <w:sz w:val="22"/>
          <w:szCs w:val="22"/>
        </w:rPr>
      </w:pPr>
      <w:r>
        <w:rPr>
          <w:rFonts w:hint="default" w:cs="Times New Roman"/>
          <w:color w:val="auto"/>
          <w:sz w:val="22"/>
          <w:szCs w:val="22"/>
          <w:u w:val="none"/>
          <w:lang w:val="en-US" w:eastAsia="pt-BR" w:bidi="ar-SA"/>
        </w:rPr>
        <w:t>Data de vencimento;</w:t>
      </w:r>
    </w:p>
    <w:p>
      <w:pPr>
        <w:widowControl/>
        <w:numPr>
          <w:ilvl w:val="0"/>
          <w:numId w:val="22"/>
        </w:numPr>
        <w:tabs>
          <w:tab w:val="left" w:pos="0"/>
          <w:tab w:val="clear" w:pos="425"/>
        </w:tabs>
        <w:suppressAutoHyphens/>
        <w:overflowPunct/>
        <w:bidi w:val="0"/>
        <w:spacing w:before="0" w:after="0" w:line="240" w:lineRule="auto"/>
        <w:ind w:left="425" w:leftChars="0" w:right="0" w:rightChars="0" w:hanging="425" w:firstLineChars="0"/>
        <w:jc w:val="both"/>
        <w:textAlignment w:val="baseline"/>
        <w:rPr>
          <w:sz w:val="22"/>
          <w:szCs w:val="22"/>
        </w:rPr>
      </w:pPr>
      <w:r>
        <w:rPr>
          <w:rFonts w:hint="default" w:cs="Times New Roman"/>
          <w:color w:val="auto"/>
          <w:sz w:val="22"/>
          <w:szCs w:val="22"/>
          <w:u w:val="none"/>
          <w:lang w:val="en-US" w:eastAsia="pt-BR" w:bidi="ar-SA"/>
        </w:rPr>
        <w:t>Número de registro emitido pela ANVISA</w:t>
      </w:r>
    </w:p>
    <w:p>
      <w:pPr>
        <w:widowControl/>
        <w:suppressAutoHyphens/>
        <w:bidi w:val="0"/>
        <w:spacing w:before="0" w:after="0" w:line="240" w:lineRule="auto"/>
        <w:ind w:left="18" w:leftChars="0" w:right="0" w:hanging="18" w:hangingChars="8"/>
        <w:jc w:val="both"/>
        <w:rPr>
          <w:rFonts w:eastAsia="Times New Roman" w:cs="Times New Roman"/>
          <w:b/>
          <w:bCs/>
          <w:color w:val="auto"/>
          <w:sz w:val="22"/>
          <w:szCs w:val="22"/>
          <w:u w:val="none"/>
          <w:lang w:val="pt-BR" w:eastAsia="pt-BR" w:bidi="ar-SA"/>
        </w:rPr>
      </w:pPr>
    </w:p>
    <w:p>
      <w:pPr>
        <w:spacing w:before="0" w:after="0" w:line="240" w:lineRule="auto"/>
        <w:ind w:left="18" w:leftChars="0" w:hanging="18" w:hangingChars="8"/>
        <w:jc w:val="both"/>
        <w:rPr>
          <w:rFonts w:cs="Times New Roman"/>
          <w:sz w:val="22"/>
          <w:szCs w:val="22"/>
          <w:lang w:val="en-US" w:eastAsia="pt-BR"/>
        </w:rPr>
      </w:pPr>
      <w:r>
        <w:rPr>
          <w:rFonts w:hint="default" w:cs="Times New Roman"/>
          <w:b/>
          <w:sz w:val="22"/>
          <w:szCs w:val="22"/>
          <w:lang w:val="pt-BR"/>
        </w:rPr>
        <w:t>3</w:t>
      </w:r>
      <w:r>
        <w:rPr>
          <w:rFonts w:cs="Times New Roman"/>
          <w:b/>
          <w:sz w:val="22"/>
          <w:szCs w:val="22"/>
        </w:rPr>
        <w:t>.</w:t>
      </w:r>
      <w:r>
        <w:rPr>
          <w:rFonts w:hint="default" w:cs="Times New Roman"/>
          <w:b/>
          <w:sz w:val="22"/>
          <w:szCs w:val="22"/>
          <w:lang w:val="pt-BR"/>
        </w:rPr>
        <w:t>1.2</w:t>
      </w:r>
      <w:r>
        <w:rPr>
          <w:rFonts w:cs="Times New Roman"/>
          <w:b/>
          <w:sz w:val="22"/>
          <w:szCs w:val="22"/>
          <w:lang w:val="pt-BR"/>
        </w:rPr>
        <w:t xml:space="preserve"> -</w:t>
      </w:r>
      <w:r>
        <w:rPr>
          <w:rFonts w:hint="default" w:cs="Times New Roman"/>
          <w:b/>
          <w:sz w:val="22"/>
          <w:szCs w:val="22"/>
          <w:lang w:val="pt-BR"/>
        </w:rPr>
        <w:t xml:space="preserve"> </w:t>
      </w:r>
      <w:r>
        <w:rPr>
          <w:rFonts w:eastAsia="Times New Roman" w:cs="Times New Roman"/>
          <w:color w:val="auto"/>
          <w:sz w:val="22"/>
          <w:szCs w:val="22"/>
          <w:lang w:val="pt-BR" w:eastAsia="pt-BR" w:bidi="ar-SA"/>
        </w:rPr>
        <w:t xml:space="preserve">O prazo de validade dos </w:t>
      </w:r>
      <w:r>
        <w:rPr>
          <w:rFonts w:hint="default" w:cs="Times New Roman"/>
          <w:color w:val="auto"/>
          <w:sz w:val="22"/>
          <w:szCs w:val="22"/>
          <w:lang w:val="en-US" w:eastAsia="pt-BR" w:bidi="ar-SA"/>
        </w:rPr>
        <w:t>insumos</w:t>
      </w:r>
      <w:r>
        <w:rPr>
          <w:rFonts w:eastAsia="Times New Roman" w:cs="Times New Roman"/>
          <w:color w:val="auto"/>
          <w:sz w:val="22"/>
          <w:szCs w:val="22"/>
          <w:lang w:val="pt-BR" w:eastAsia="pt-BR" w:bidi="ar-SA"/>
        </w:rPr>
        <w:t xml:space="preserve"> deverão ser de mínimo 18 (dezoito) meses a contar da data do aceite e/ou no mínimo 70% (setenta por cento) do prazo máximo para os materiais que possuam validade inferior à mencionada.</w:t>
      </w:r>
    </w:p>
    <w:p>
      <w:pPr>
        <w:widowControl/>
        <w:suppressAutoHyphens/>
        <w:bidi w:val="0"/>
        <w:spacing w:before="0" w:after="0" w:line="240" w:lineRule="auto"/>
        <w:ind w:left="18" w:leftChars="0" w:right="0" w:hanging="18" w:hangingChars="8"/>
        <w:jc w:val="both"/>
        <w:rPr>
          <w:rFonts w:eastAsia="Times New Roman" w:cs="Times New Roman"/>
          <w:b/>
          <w:bCs/>
          <w:color w:val="auto"/>
          <w:sz w:val="22"/>
          <w:szCs w:val="22"/>
          <w:u w:val="none"/>
          <w:lang w:val="pt-BR" w:eastAsia="pt-BR" w:bidi="ar-SA"/>
        </w:rPr>
      </w:pPr>
    </w:p>
    <w:p>
      <w:pPr>
        <w:widowControl/>
        <w:suppressAutoHyphens/>
        <w:bidi w:val="0"/>
        <w:spacing w:before="0" w:after="0" w:line="240" w:lineRule="auto"/>
        <w:ind w:left="18" w:leftChars="0" w:right="0" w:hanging="18" w:hangingChars="8"/>
        <w:jc w:val="both"/>
        <w:rPr>
          <w:rFonts w:hint="default" w:cs="Times New Roman"/>
          <w:sz w:val="22"/>
          <w:szCs w:val="22"/>
          <w:lang w:val="pt-BR"/>
        </w:rPr>
      </w:pPr>
      <w:r>
        <w:rPr>
          <w:rFonts w:hint="default" w:cs="Times New Roman"/>
          <w:b/>
          <w:sz w:val="22"/>
          <w:szCs w:val="22"/>
          <w:lang w:val="pt-BR"/>
        </w:rPr>
        <w:t>3</w:t>
      </w:r>
      <w:r>
        <w:rPr>
          <w:rFonts w:cs="Times New Roman"/>
          <w:b/>
          <w:sz w:val="22"/>
          <w:szCs w:val="22"/>
        </w:rPr>
        <w:t>.</w:t>
      </w:r>
      <w:r>
        <w:rPr>
          <w:rFonts w:cs="Times New Roman"/>
          <w:b/>
          <w:sz w:val="22"/>
          <w:szCs w:val="22"/>
          <w:lang w:val="pt-BR"/>
        </w:rPr>
        <w:t>1.</w:t>
      </w:r>
      <w:r>
        <w:rPr>
          <w:rFonts w:hint="default" w:cs="Times New Roman"/>
          <w:b/>
          <w:sz w:val="22"/>
          <w:szCs w:val="22"/>
          <w:lang w:val="pt-BR"/>
        </w:rPr>
        <w:t>3</w:t>
      </w:r>
      <w:r>
        <w:rPr>
          <w:rFonts w:cs="Times New Roman"/>
          <w:b/>
          <w:sz w:val="22"/>
          <w:szCs w:val="22"/>
          <w:lang w:val="pt-BR"/>
        </w:rPr>
        <w:t xml:space="preserve"> -</w:t>
      </w:r>
      <w:r>
        <w:rPr>
          <w:rFonts w:cs="Times New Roman"/>
          <w:sz w:val="22"/>
          <w:szCs w:val="22"/>
        </w:rPr>
        <w:t xml:space="preserve"> </w:t>
      </w:r>
      <w:r>
        <w:rPr>
          <w:rFonts w:cs="Times New Roman"/>
          <w:sz w:val="22"/>
          <w:szCs w:val="22"/>
          <w:lang w:val="pt-BR"/>
        </w:rPr>
        <w:t>Devem ser</w:t>
      </w:r>
      <w:r>
        <w:rPr>
          <w:rFonts w:cs="Times New Roman"/>
          <w:sz w:val="22"/>
          <w:szCs w:val="22"/>
        </w:rPr>
        <w:t xml:space="preserve"> recebidos pelo chefe do setor responsável ou ainda pelo fiscal do contrato ou instrumento equivalente</w:t>
      </w:r>
      <w:r>
        <w:rPr>
          <w:rFonts w:hint="default" w:cs="Times New Roman"/>
          <w:sz w:val="22"/>
          <w:szCs w:val="22"/>
          <w:lang w:val="pt-BR"/>
        </w:rPr>
        <w:t>;</w:t>
      </w:r>
    </w:p>
    <w:p>
      <w:pPr>
        <w:widowControl/>
        <w:suppressAutoHyphens/>
        <w:bidi w:val="0"/>
        <w:spacing w:before="0" w:after="0" w:line="240" w:lineRule="auto"/>
        <w:ind w:left="17" w:leftChars="0" w:right="0" w:hanging="17" w:hangingChars="8"/>
        <w:jc w:val="both"/>
        <w:rPr>
          <w:rFonts w:cs="Times New Roman"/>
          <w:sz w:val="22"/>
          <w:szCs w:val="22"/>
          <w:lang w:val="pt-BR"/>
        </w:rPr>
      </w:pPr>
    </w:p>
    <w:p>
      <w:pPr>
        <w:spacing w:before="0" w:after="0" w:line="240" w:lineRule="auto"/>
        <w:ind w:left="18" w:leftChars="0" w:hanging="18" w:hangingChars="8"/>
        <w:jc w:val="both"/>
        <w:rPr>
          <w:rFonts w:hint="default" w:cs="Times New Roman"/>
          <w:b w:val="0"/>
          <w:bCs w:val="0"/>
          <w:sz w:val="22"/>
          <w:szCs w:val="22"/>
          <w:lang w:val="en-US" w:eastAsia="pt-BR"/>
        </w:rPr>
      </w:pPr>
      <w:r>
        <w:rPr>
          <w:rFonts w:hint="default"/>
          <w:b/>
          <w:sz w:val="22"/>
          <w:szCs w:val="22"/>
          <w:lang w:val="en-US" w:eastAsia="pt-BR"/>
        </w:rPr>
        <w:t xml:space="preserve">3.1.4 - </w:t>
      </w:r>
      <w:r>
        <w:rPr>
          <w:b w:val="0"/>
          <w:bCs/>
          <w:sz w:val="22"/>
          <w:szCs w:val="22"/>
          <w:lang w:val="en-US" w:eastAsia="pt-BR"/>
        </w:rPr>
        <w:t>A licitante vencedora garantirá a qualidade d</w:t>
      </w:r>
      <w:r>
        <w:rPr>
          <w:rFonts w:cs="Times New Roman" w:eastAsiaTheme="minorHAnsi"/>
          <w:b w:val="0"/>
          <w:bCs/>
          <w:sz w:val="22"/>
          <w:szCs w:val="22"/>
          <w:lang w:val="en-US" w:eastAsia="pt-BR"/>
        </w:rPr>
        <w:t xml:space="preserve">os materiais </w:t>
      </w:r>
      <w:r>
        <w:rPr>
          <w:b w:val="0"/>
          <w:bCs/>
          <w:sz w:val="22"/>
          <w:szCs w:val="22"/>
          <w:lang w:val="en-US" w:eastAsia="pt-BR"/>
        </w:rPr>
        <w:t>pelo prazo estabelecido pelo fabricante</w:t>
      </w:r>
      <w:r>
        <w:rPr>
          <w:rFonts w:hint="default"/>
          <w:b w:val="0"/>
          <w:bCs/>
          <w:sz w:val="22"/>
          <w:szCs w:val="22"/>
          <w:lang w:val="en-US" w:eastAsia="pt-BR"/>
        </w:rPr>
        <w:t>;</w:t>
      </w:r>
    </w:p>
    <w:p>
      <w:pPr>
        <w:widowControl/>
        <w:suppressAutoHyphens/>
        <w:bidi w:val="0"/>
        <w:spacing w:before="0" w:after="0" w:line="240" w:lineRule="auto"/>
        <w:ind w:left="17" w:leftChars="0" w:right="0" w:hanging="17" w:hangingChars="8"/>
        <w:jc w:val="both"/>
        <w:rPr>
          <w:rFonts w:cs="Times New Roman"/>
          <w:b w:val="0"/>
          <w:bCs w:val="0"/>
          <w:sz w:val="22"/>
          <w:szCs w:val="22"/>
          <w:lang w:val="en-US" w:eastAsia="pt-BR"/>
        </w:rPr>
      </w:pPr>
    </w:p>
    <w:p>
      <w:pPr>
        <w:widowControl/>
        <w:suppressAutoHyphens/>
        <w:bidi w:val="0"/>
        <w:spacing w:before="0" w:after="0" w:line="240" w:lineRule="auto"/>
        <w:ind w:left="18" w:leftChars="0" w:right="0" w:hanging="18" w:hangingChars="8"/>
        <w:jc w:val="both"/>
        <w:rPr>
          <w:rFonts w:hint="default" w:cs="Times New Roman"/>
          <w:sz w:val="22"/>
          <w:szCs w:val="22"/>
          <w:lang w:val="pt-BR"/>
        </w:rPr>
      </w:pPr>
      <w:r>
        <w:rPr>
          <w:rFonts w:hint="default" w:cs="Times New Roman"/>
          <w:b/>
          <w:sz w:val="22"/>
          <w:szCs w:val="22"/>
          <w:lang w:val="pt-BR"/>
        </w:rPr>
        <w:t>3</w:t>
      </w:r>
      <w:r>
        <w:rPr>
          <w:rFonts w:cs="Times New Roman"/>
          <w:b/>
          <w:sz w:val="22"/>
          <w:szCs w:val="22"/>
        </w:rPr>
        <w:t>.</w:t>
      </w:r>
      <w:r>
        <w:rPr>
          <w:rFonts w:cs="Times New Roman"/>
          <w:b/>
          <w:sz w:val="22"/>
          <w:szCs w:val="22"/>
          <w:lang w:val="pt-BR"/>
        </w:rPr>
        <w:t>2 –</w:t>
      </w:r>
      <w:r>
        <w:rPr>
          <w:rFonts w:cs="Times New Roman"/>
          <w:sz w:val="22"/>
          <w:szCs w:val="22"/>
        </w:rPr>
        <w:t xml:space="preserve"> </w:t>
      </w:r>
      <w:r>
        <w:rPr>
          <w:rFonts w:cs="Times New Roman"/>
          <w:sz w:val="22"/>
          <w:szCs w:val="22"/>
          <w:lang w:val="pt-BR" w:eastAsia="pt-BR"/>
        </w:rPr>
        <w:t xml:space="preserve">Os </w:t>
      </w:r>
      <w:r>
        <w:rPr>
          <w:rFonts w:hint="default" w:cs="Times New Roman"/>
          <w:sz w:val="22"/>
          <w:szCs w:val="22"/>
          <w:lang w:val="en-US" w:eastAsia="pt-BR"/>
        </w:rPr>
        <w:t>materiais</w:t>
      </w:r>
      <w:r>
        <w:rPr>
          <w:rFonts w:cs="Times New Roman"/>
          <w:sz w:val="22"/>
          <w:szCs w:val="22"/>
          <w:lang w:val="pt-BR" w:eastAsia="pt-BR"/>
        </w:rPr>
        <w:t xml:space="preserve"> </w:t>
      </w:r>
      <w:r>
        <w:rPr>
          <w:rFonts w:cs="Times New Roman"/>
          <w:sz w:val="22"/>
          <w:szCs w:val="22"/>
        </w:rPr>
        <w:t xml:space="preserve"> devem guardar a regularidade solicitada nos itens </w:t>
      </w:r>
      <w:r>
        <w:rPr>
          <w:rFonts w:hint="default" w:cs="Times New Roman"/>
          <w:b/>
          <w:bCs/>
          <w:sz w:val="22"/>
          <w:szCs w:val="22"/>
          <w:lang w:val="pt-BR"/>
        </w:rPr>
        <w:t>3</w:t>
      </w:r>
      <w:r>
        <w:rPr>
          <w:rFonts w:cs="Times New Roman"/>
          <w:b/>
          <w:bCs/>
          <w:sz w:val="22"/>
          <w:szCs w:val="22"/>
        </w:rPr>
        <w:t>.</w:t>
      </w:r>
      <w:r>
        <w:rPr>
          <w:rFonts w:cs="Times New Roman"/>
          <w:b/>
          <w:sz w:val="22"/>
          <w:szCs w:val="22"/>
        </w:rPr>
        <w:t>1</w:t>
      </w:r>
      <w:r>
        <w:rPr>
          <w:rFonts w:hint="default" w:cs="Times New Roman"/>
          <w:b/>
          <w:sz w:val="22"/>
          <w:szCs w:val="22"/>
          <w:lang w:val="pt-BR"/>
        </w:rPr>
        <w:t>.1</w:t>
      </w:r>
      <w:r>
        <w:rPr>
          <w:rFonts w:cs="Times New Roman"/>
          <w:b/>
          <w:sz w:val="22"/>
          <w:szCs w:val="22"/>
          <w:lang w:val="pt-BR"/>
        </w:rPr>
        <w:t xml:space="preserve">, </w:t>
      </w:r>
      <w:r>
        <w:rPr>
          <w:rFonts w:cs="Times New Roman"/>
          <w:sz w:val="22"/>
          <w:szCs w:val="22"/>
        </w:rPr>
        <w:t>além daquelas garantidas no CDC – Código de Defesa do Consumidor</w:t>
      </w:r>
      <w:r>
        <w:rPr>
          <w:rFonts w:hint="default" w:cs="Times New Roman"/>
          <w:sz w:val="22"/>
          <w:szCs w:val="22"/>
          <w:lang w:val="pt-BR"/>
        </w:rPr>
        <w:t>;</w:t>
      </w:r>
    </w:p>
    <w:p>
      <w:pPr>
        <w:widowControl/>
        <w:suppressAutoHyphens/>
        <w:bidi w:val="0"/>
        <w:spacing w:before="0" w:after="0" w:line="240" w:lineRule="auto"/>
        <w:ind w:left="17" w:leftChars="0" w:right="0" w:hanging="17" w:hangingChars="8"/>
        <w:jc w:val="both"/>
        <w:rPr>
          <w:rFonts w:cs="Times New Roman"/>
          <w:sz w:val="22"/>
          <w:szCs w:val="22"/>
        </w:rPr>
      </w:pPr>
    </w:p>
    <w:p>
      <w:pPr>
        <w:widowControl/>
        <w:suppressAutoHyphens/>
        <w:bidi w:val="0"/>
        <w:spacing w:before="0" w:after="0" w:line="240" w:lineRule="auto"/>
        <w:ind w:left="18" w:leftChars="0" w:right="0" w:hanging="18" w:hangingChars="8"/>
        <w:jc w:val="both"/>
        <w:rPr>
          <w:rFonts w:hint="default" w:cs="Times New Roman"/>
          <w:bCs/>
          <w:sz w:val="22"/>
          <w:szCs w:val="22"/>
          <w:lang w:val="pt-BR"/>
        </w:rPr>
      </w:pPr>
      <w:r>
        <w:rPr>
          <w:rFonts w:hint="default" w:cs="Times New Roman"/>
          <w:b/>
          <w:bCs/>
          <w:sz w:val="22"/>
          <w:szCs w:val="22"/>
          <w:lang w:val="pt-BR"/>
        </w:rPr>
        <w:t>3</w:t>
      </w:r>
      <w:r>
        <w:rPr>
          <w:rFonts w:cs="Times New Roman"/>
          <w:b/>
          <w:bCs/>
          <w:sz w:val="22"/>
          <w:szCs w:val="22"/>
        </w:rPr>
        <w:t>.</w:t>
      </w:r>
      <w:r>
        <w:rPr>
          <w:rFonts w:cs="Times New Roman"/>
          <w:b/>
          <w:bCs/>
          <w:sz w:val="22"/>
          <w:szCs w:val="22"/>
          <w:lang w:val="pt-BR"/>
        </w:rPr>
        <w:t>3 -</w:t>
      </w:r>
      <w:r>
        <w:rPr>
          <w:rFonts w:cs="Times New Roman"/>
          <w:sz w:val="22"/>
          <w:szCs w:val="22"/>
        </w:rPr>
        <w:t xml:space="preserve"> </w:t>
      </w:r>
      <w:r>
        <w:rPr>
          <w:rFonts w:cs="Times New Roman"/>
          <w:bCs/>
          <w:sz w:val="22"/>
          <w:szCs w:val="22"/>
        </w:rPr>
        <w:t>O adjudicatário terá que, garant</w:t>
      </w:r>
      <w:r>
        <w:rPr>
          <w:rFonts w:cs="Times New Roman"/>
          <w:bCs/>
          <w:sz w:val="22"/>
          <w:szCs w:val="22"/>
          <w:lang w:val="pt-BR"/>
        </w:rPr>
        <w:t>ir</w:t>
      </w:r>
      <w:r>
        <w:rPr>
          <w:rFonts w:cs="Times New Roman"/>
          <w:bCs/>
          <w:sz w:val="22"/>
          <w:szCs w:val="22"/>
        </w:rPr>
        <w:t xml:space="preserve"> que todos os </w:t>
      </w:r>
      <w:r>
        <w:rPr>
          <w:rFonts w:hint="default" w:cs="Times New Roman"/>
          <w:bCs/>
          <w:sz w:val="22"/>
          <w:szCs w:val="22"/>
          <w:lang w:val="pt-BR"/>
        </w:rPr>
        <w:t>materiais</w:t>
      </w:r>
      <w:r>
        <w:rPr>
          <w:rFonts w:cs="Times New Roman"/>
          <w:bCs/>
          <w:sz w:val="22"/>
          <w:szCs w:val="22"/>
          <w:lang w:val="pt-BR"/>
        </w:rPr>
        <w:t xml:space="preserve"> entregues</w:t>
      </w:r>
      <w:r>
        <w:rPr>
          <w:rFonts w:cs="Times New Roman"/>
          <w:bCs/>
          <w:sz w:val="22"/>
          <w:szCs w:val="22"/>
        </w:rPr>
        <w:t xml:space="preserve"> estavam sob condições </w:t>
      </w:r>
      <w:r>
        <w:rPr>
          <w:rFonts w:cs="Times New Roman"/>
          <w:bCs/>
          <w:sz w:val="22"/>
          <w:szCs w:val="22"/>
          <w:lang w:val="pt-BR"/>
        </w:rPr>
        <w:t>regulares</w:t>
      </w:r>
      <w:r>
        <w:rPr>
          <w:rFonts w:cs="Times New Roman"/>
          <w:bCs/>
          <w:sz w:val="22"/>
          <w:szCs w:val="22"/>
        </w:rPr>
        <w:t>, durante o período que esteve armazenado, no estabelecimento da licitante</w:t>
      </w:r>
      <w:r>
        <w:rPr>
          <w:rFonts w:hint="default" w:cs="Times New Roman"/>
          <w:bCs/>
          <w:sz w:val="22"/>
          <w:szCs w:val="22"/>
          <w:lang w:val="pt-BR"/>
        </w:rPr>
        <w:t>;</w:t>
      </w:r>
    </w:p>
    <w:p>
      <w:pPr>
        <w:widowControl/>
        <w:suppressAutoHyphens/>
        <w:bidi w:val="0"/>
        <w:spacing w:before="0" w:after="0" w:line="240" w:lineRule="auto"/>
        <w:ind w:left="17" w:leftChars="0" w:right="0" w:hanging="17" w:hangingChars="8"/>
        <w:jc w:val="both"/>
        <w:rPr>
          <w:rFonts w:cs="Times New Roman"/>
          <w:bCs/>
          <w:sz w:val="22"/>
          <w:szCs w:val="22"/>
        </w:rPr>
      </w:pPr>
    </w:p>
    <w:p>
      <w:pPr>
        <w:widowControl/>
        <w:suppressAutoHyphens/>
        <w:bidi w:val="0"/>
        <w:spacing w:before="0" w:after="0" w:line="240" w:lineRule="auto"/>
        <w:ind w:left="18" w:leftChars="0" w:right="0" w:hanging="18" w:hangingChars="8"/>
        <w:jc w:val="both"/>
        <w:rPr>
          <w:rFonts w:hint="default" w:cs="Times New Roman"/>
          <w:sz w:val="22"/>
          <w:szCs w:val="22"/>
          <w:lang w:val="en-US" w:eastAsia="pt-BR"/>
        </w:rPr>
      </w:pPr>
      <w:r>
        <w:rPr>
          <w:rFonts w:hint="default" w:cs="Times New Roman"/>
          <w:b/>
          <w:bCs/>
          <w:sz w:val="22"/>
          <w:szCs w:val="22"/>
          <w:lang w:val="en-US" w:eastAsia="pt-BR"/>
        </w:rPr>
        <w:t>3</w:t>
      </w:r>
      <w:r>
        <w:rPr>
          <w:rFonts w:cs="Times New Roman"/>
          <w:b/>
          <w:bCs/>
          <w:sz w:val="22"/>
          <w:szCs w:val="22"/>
          <w:lang w:eastAsia="pt-BR"/>
        </w:rPr>
        <w:t>.</w:t>
      </w:r>
      <w:r>
        <w:rPr>
          <w:rFonts w:cs="Times New Roman"/>
          <w:b/>
          <w:bCs/>
          <w:sz w:val="22"/>
          <w:szCs w:val="22"/>
          <w:lang w:val="pt-BR" w:eastAsia="pt-BR"/>
        </w:rPr>
        <w:t xml:space="preserve">3.1 - </w:t>
      </w:r>
      <w:r>
        <w:rPr>
          <w:rFonts w:cs="Times New Roman"/>
          <w:sz w:val="22"/>
          <w:szCs w:val="22"/>
          <w:lang w:eastAsia="pt-BR"/>
        </w:rPr>
        <w:t>A licitante vencedora garantirá a qualidade no transporte dos</w:t>
      </w:r>
      <w:r>
        <w:rPr>
          <w:rFonts w:cs="Times New Roman"/>
          <w:sz w:val="22"/>
          <w:szCs w:val="22"/>
          <w:lang w:val="pt-BR" w:eastAsia="pt-BR"/>
        </w:rPr>
        <w:t xml:space="preserve"> itens solicitados</w:t>
      </w:r>
      <w:r>
        <w:rPr>
          <w:rFonts w:cs="Times New Roman"/>
          <w:sz w:val="22"/>
          <w:szCs w:val="22"/>
          <w:lang w:val="en-US" w:eastAsia="pt-BR"/>
        </w:rPr>
        <w:t xml:space="preserve"> </w:t>
      </w:r>
      <w:r>
        <w:rPr>
          <w:rFonts w:cs="Times New Roman"/>
          <w:sz w:val="22"/>
          <w:szCs w:val="22"/>
          <w:lang w:eastAsia="pt-BR"/>
        </w:rPr>
        <w:t>respeitando todas as normas sanitárias</w:t>
      </w:r>
      <w:r>
        <w:rPr>
          <w:rFonts w:hint="default" w:cs="Times New Roman"/>
          <w:sz w:val="22"/>
          <w:szCs w:val="22"/>
          <w:lang w:val="en-US" w:eastAsia="pt-BR"/>
        </w:rPr>
        <w:t>;</w:t>
      </w:r>
    </w:p>
    <w:p>
      <w:pPr>
        <w:widowControl/>
        <w:suppressAutoHyphens/>
        <w:bidi w:val="0"/>
        <w:spacing w:before="0" w:after="0" w:line="240" w:lineRule="auto"/>
        <w:ind w:left="17" w:leftChars="0" w:right="0" w:hanging="17" w:hangingChars="8"/>
        <w:jc w:val="both"/>
        <w:rPr>
          <w:rFonts w:hint="default" w:cs="Times New Roman"/>
          <w:sz w:val="22"/>
          <w:szCs w:val="22"/>
          <w:lang w:val="en-US" w:eastAsia="pt-BR"/>
        </w:rPr>
      </w:pPr>
    </w:p>
    <w:p>
      <w:pPr>
        <w:overflowPunct/>
        <w:spacing w:before="0" w:after="0" w:line="240" w:lineRule="auto"/>
        <w:ind w:firstLine="0"/>
        <w:jc w:val="both"/>
        <w:textAlignment w:val="baseline"/>
        <w:rPr>
          <w:rFonts w:ascii="Times New Roman" w:hAnsi="Times New Roman" w:cs="Times New Roman"/>
          <w:bCs/>
          <w:sz w:val="22"/>
          <w:szCs w:val="22"/>
        </w:rPr>
      </w:pPr>
      <w:r>
        <w:rPr>
          <w:rFonts w:hint="default" w:cs="Times New Roman"/>
          <w:b/>
          <w:bCs/>
          <w:sz w:val="22"/>
          <w:szCs w:val="22"/>
          <w:lang w:val="en-US" w:eastAsia="pt-BR"/>
        </w:rPr>
        <w:t>3</w:t>
      </w:r>
      <w:r>
        <w:rPr>
          <w:rFonts w:cs="Times New Roman"/>
          <w:b/>
          <w:bCs/>
          <w:sz w:val="22"/>
          <w:szCs w:val="22"/>
          <w:lang w:val="pt-BR" w:eastAsia="pt-BR"/>
        </w:rPr>
        <w:t>.4</w:t>
      </w:r>
      <w:r>
        <w:rPr>
          <w:rFonts w:cs="Times New Roman"/>
          <w:b w:val="0"/>
          <w:bCs w:val="0"/>
          <w:sz w:val="22"/>
          <w:szCs w:val="22"/>
          <w:lang w:val="pt-BR" w:eastAsia="pt-BR"/>
        </w:rPr>
        <w:t xml:space="preserve"> - </w:t>
      </w:r>
      <w:r>
        <w:rPr>
          <w:rFonts w:cs="Times New Roman"/>
          <w:b w:val="0"/>
          <w:bCs w:val="0"/>
          <w:iCs/>
          <w:sz w:val="22"/>
          <w:szCs w:val="22"/>
          <w:lang w:val="pt-BR" w:eastAsia="pt-BR"/>
        </w:rPr>
        <w:t xml:space="preserve">O adjudicatário ofertará garantia própria para os itens licitados a contar da entrega dos </w:t>
      </w:r>
      <w:r>
        <w:rPr>
          <w:rFonts w:hint="default" w:cs="Times New Roman"/>
          <w:b w:val="0"/>
          <w:bCs/>
          <w:iCs/>
          <w:sz w:val="22"/>
          <w:szCs w:val="22"/>
          <w:lang w:val="en-US" w:eastAsia="pt-BR"/>
        </w:rPr>
        <w:t>insumos</w:t>
      </w:r>
      <w:r>
        <w:rPr>
          <w:rFonts w:cs="Times New Roman"/>
          <w:b w:val="0"/>
          <w:bCs w:val="0"/>
          <w:iCs/>
          <w:sz w:val="22"/>
          <w:szCs w:val="22"/>
          <w:lang w:val="pt-BR" w:eastAsia="pt-BR"/>
        </w:rPr>
        <w:t xml:space="preserve"> contra quaisquer defeitos de fabricação, deslocamento e utilização.</w:t>
      </w:r>
    </w:p>
    <w:p>
      <w:pPr>
        <w:overflowPunct/>
        <w:spacing w:before="0" w:after="0" w:line="240" w:lineRule="auto"/>
        <w:ind w:firstLine="0"/>
        <w:jc w:val="both"/>
        <w:textAlignment w:val="baseline"/>
        <w:rPr>
          <w:rFonts w:ascii="Times New Roman" w:hAnsi="Times New Roman" w:cs="Times New Roman"/>
          <w:bCs/>
          <w:sz w:val="22"/>
          <w:szCs w:val="22"/>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QUARTA – DAS OBRIGAÇÕES DAS PARTES</w:t>
      </w:r>
    </w:p>
    <w:p>
      <w:pPr>
        <w:overflowPunct w:val="0"/>
        <w:spacing w:before="0" w:after="0" w:line="240" w:lineRule="auto"/>
        <w:ind w:left="0" w:firstLine="0"/>
        <w:jc w:val="both"/>
        <w:textAlignment w:val="baseline"/>
        <w:rPr>
          <w:rFonts w:ascii="Times New Roman" w:hAnsi="Times New Roman"/>
          <w:b/>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sz w:val="22"/>
          <w:szCs w:val="22"/>
          <w:lang w:eastAsia="pt-BR"/>
        </w:rPr>
        <w:t>4.1</w:t>
      </w:r>
      <w:r>
        <w:rPr>
          <w:b/>
          <w:sz w:val="22"/>
          <w:szCs w:val="22"/>
          <w:lang w:val="en-US" w:eastAsia="pt-BR"/>
        </w:rPr>
        <w:t xml:space="preserve"> </w:t>
      </w:r>
      <w:r>
        <w:rPr>
          <w:rFonts w:cs="Times New Roman"/>
          <w:b/>
          <w:bCs/>
          <w:sz w:val="22"/>
          <w:szCs w:val="22"/>
          <w:lang w:val="en-US" w:eastAsia="pt-BR"/>
        </w:rPr>
        <w:t>-</w:t>
      </w:r>
      <w:r>
        <w:rPr>
          <w:b/>
          <w:sz w:val="22"/>
          <w:szCs w:val="22"/>
          <w:lang w:eastAsia="pt-BR"/>
        </w:rPr>
        <w:t xml:space="preserve"> </w:t>
      </w:r>
      <w:r>
        <w:rPr>
          <w:sz w:val="22"/>
          <w:szCs w:val="22"/>
          <w:lang w:eastAsia="pt-BR"/>
        </w:rPr>
        <w:t xml:space="preserve">DAS OBRIGAÇÕES DO ÓRGÃO </w:t>
      </w:r>
      <w:r>
        <w:rPr>
          <w:b/>
          <w:bCs/>
          <w:sz w:val="22"/>
          <w:szCs w:val="22"/>
          <w:u w:val="single"/>
          <w:lang w:eastAsia="pt-BR"/>
        </w:rPr>
        <w:t>GERENCIADOR</w:t>
      </w:r>
      <w:r>
        <w:rPr>
          <w:sz w:val="22"/>
          <w:szCs w:val="22"/>
          <w:lang w:eastAsia="pt-BR"/>
        </w:rPr>
        <w:t>:</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4.1.1</w:t>
      </w:r>
      <w:r>
        <w:rPr>
          <w:b/>
          <w:sz w:val="22"/>
          <w:szCs w:val="22"/>
          <w:lang w:val="en-US" w:eastAsia="pt-BR"/>
        </w:rPr>
        <w:t xml:space="preserve"> </w:t>
      </w:r>
      <w:r>
        <w:rPr>
          <w:rFonts w:cs="Times New Roman"/>
          <w:b/>
          <w:bCs/>
          <w:sz w:val="22"/>
          <w:szCs w:val="22"/>
          <w:lang w:val="en-US" w:eastAsia="pt-BR"/>
        </w:rPr>
        <w:t>-</w:t>
      </w:r>
      <w:r>
        <w:rPr>
          <w:sz w:val="22"/>
          <w:szCs w:val="22"/>
          <w:lang w:eastAsia="pt-BR"/>
        </w:rPr>
        <w:t xml:space="preserve"> Notificar o fornecedor registrado quanto à requisição d</w:t>
      </w:r>
      <w:r>
        <w:rPr>
          <w:sz w:val="22"/>
          <w:szCs w:val="22"/>
          <w:lang w:val="pt-BR" w:eastAsia="pt-BR"/>
        </w:rPr>
        <w:t>os itens licitados</w:t>
      </w:r>
      <w:r>
        <w:rPr>
          <w:sz w:val="22"/>
          <w:szCs w:val="22"/>
          <w:lang w:eastAsia="pt-BR"/>
        </w:rPr>
        <w:t xml:space="preserve"> mediante o envio da Ordem de Fornecimento, a ser repassada via fax, e-mail, WhatsApp ou retirada pessoalmente pelo fornecedor.</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4.1.2</w:t>
      </w:r>
      <w:r>
        <w:rPr>
          <w:b/>
          <w:sz w:val="22"/>
          <w:szCs w:val="22"/>
          <w:lang w:val="en-US" w:eastAsia="pt-BR"/>
        </w:rPr>
        <w:t xml:space="preserve"> </w:t>
      </w:r>
      <w:r>
        <w:rPr>
          <w:rFonts w:cs="Times New Roman"/>
          <w:b/>
          <w:bCs/>
          <w:sz w:val="22"/>
          <w:szCs w:val="22"/>
          <w:lang w:val="en-US" w:eastAsia="pt-BR"/>
        </w:rPr>
        <w:t>-</w:t>
      </w:r>
      <w:r>
        <w:rPr>
          <w:sz w:val="22"/>
          <w:szCs w:val="22"/>
          <w:lang w:eastAsia="pt-BR"/>
        </w:rPr>
        <w:t xml:space="preserve"> Permitir ao pessoal da contratada o acesso ao local de entrega ou da retirada dos itens licitados</w:t>
      </w:r>
      <w:r>
        <w:rPr>
          <w:sz w:val="22"/>
          <w:szCs w:val="22"/>
          <w:lang w:val="pt-BR" w:eastAsia="pt-BR"/>
        </w:rPr>
        <w:t xml:space="preserve"> </w:t>
      </w:r>
      <w:r>
        <w:rPr>
          <w:sz w:val="22"/>
          <w:szCs w:val="22"/>
          <w:lang w:eastAsia="pt-BR"/>
        </w:rPr>
        <w:t>em caso de não aceite pelo fiscal, desde que observadas às normas de segurança.</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4.1.3</w:t>
      </w:r>
      <w:r>
        <w:rPr>
          <w:b/>
          <w:sz w:val="22"/>
          <w:szCs w:val="22"/>
          <w:lang w:val="en-US" w:eastAsia="pt-BR"/>
        </w:rPr>
        <w:t xml:space="preserve"> </w:t>
      </w:r>
      <w:r>
        <w:rPr>
          <w:rFonts w:cs="Times New Roman"/>
          <w:b/>
          <w:bCs/>
          <w:sz w:val="22"/>
          <w:szCs w:val="22"/>
          <w:lang w:val="en-US" w:eastAsia="pt-BR"/>
        </w:rPr>
        <w:t>-</w:t>
      </w:r>
      <w:r>
        <w:rPr>
          <w:sz w:val="22"/>
          <w:szCs w:val="22"/>
          <w:lang w:eastAsia="pt-BR"/>
        </w:rPr>
        <w:t xml:space="preserve"> Notificar o fornecedor de qualquer irregularidade encontrada n</w:t>
      </w:r>
      <w:r>
        <w:rPr>
          <w:sz w:val="22"/>
          <w:szCs w:val="22"/>
          <w:lang w:val="pt-BR" w:eastAsia="pt-BR"/>
        </w:rPr>
        <w:t xml:space="preserve">os </w:t>
      </w:r>
      <w:r>
        <w:rPr>
          <w:rFonts w:hint="default"/>
          <w:sz w:val="22"/>
          <w:szCs w:val="22"/>
          <w:lang w:val="en-US" w:eastAsia="pt-BR"/>
        </w:rPr>
        <w:t>materiais</w:t>
      </w:r>
      <w:r>
        <w:rPr>
          <w:sz w:val="22"/>
          <w:szCs w:val="22"/>
          <w:lang w:val="en-US" w:eastAsia="pt-BR"/>
        </w:rPr>
        <w:t xml:space="preserve"> </w:t>
      </w:r>
      <w:r>
        <w:rPr>
          <w:sz w:val="22"/>
          <w:szCs w:val="22"/>
          <w:lang w:eastAsia="pt-BR"/>
        </w:rPr>
        <w:t>entregues.</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4.1.4</w:t>
      </w:r>
      <w:r>
        <w:rPr>
          <w:b/>
          <w:sz w:val="22"/>
          <w:szCs w:val="22"/>
          <w:lang w:val="en-US" w:eastAsia="pt-BR"/>
        </w:rPr>
        <w:t xml:space="preserve"> </w:t>
      </w:r>
      <w:r>
        <w:rPr>
          <w:rFonts w:cs="Times New Roman"/>
          <w:b/>
          <w:bCs/>
          <w:sz w:val="22"/>
          <w:szCs w:val="22"/>
          <w:lang w:val="en-US" w:eastAsia="pt-BR"/>
        </w:rPr>
        <w:t>-</w:t>
      </w:r>
      <w:r>
        <w:rPr>
          <w:sz w:val="22"/>
          <w:szCs w:val="22"/>
          <w:lang w:eastAsia="pt-BR"/>
        </w:rPr>
        <w:t xml:space="preserve"> Efetuar os pagamentos devidos observados as condições estabelecidas nesta Ata.</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4.1.5</w:t>
      </w:r>
      <w:r>
        <w:rPr>
          <w:b/>
          <w:sz w:val="22"/>
          <w:szCs w:val="22"/>
          <w:lang w:val="en-US" w:eastAsia="pt-BR"/>
        </w:rPr>
        <w:t xml:space="preserve"> </w:t>
      </w:r>
      <w:r>
        <w:rPr>
          <w:rFonts w:cs="Times New Roman"/>
          <w:b/>
          <w:bCs/>
          <w:sz w:val="22"/>
          <w:szCs w:val="22"/>
          <w:lang w:val="en-US" w:eastAsia="pt-BR"/>
        </w:rPr>
        <w:t>-</w:t>
      </w:r>
      <w:r>
        <w:rPr>
          <w:sz w:val="22"/>
          <w:szCs w:val="22"/>
          <w:lang w:eastAsia="pt-BR"/>
        </w:rPr>
        <w:t xml:space="preserve"> Promover ampla pesquisa de mercado, de forma a comprovar que os preços registrados permanecem compatíveis com os praticados no mercado.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 xml:space="preserve">Parágrafo único </w:t>
      </w:r>
      <w:r>
        <w:rPr>
          <w:sz w:val="22"/>
          <w:szCs w:val="22"/>
          <w:lang w:eastAsia="pt-BR"/>
        </w:rPr>
        <w:t xml:space="preserve">- Esta Ata não obriga a Administração Municipal a firmar contratações com os fornecedores cujos preços tenham sido registrados, podendo ocorrer licitações específicas, para compra de </w:t>
      </w:r>
      <w:r>
        <w:rPr>
          <w:sz w:val="22"/>
          <w:szCs w:val="22"/>
          <w:lang w:val="pt-BR" w:eastAsia="pt-BR"/>
        </w:rPr>
        <w:t>itens/</w:t>
      </w:r>
      <w:r>
        <w:rPr>
          <w:sz w:val="22"/>
          <w:szCs w:val="22"/>
          <w:lang w:eastAsia="pt-BR"/>
        </w:rPr>
        <w:t>objeto desta Ata, observada a legislação pertinente, sendo assegurada preferência de fornecimento ao detentor do registro, em igualdade de condições.</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4.1.6</w:t>
      </w:r>
      <w:r>
        <w:rPr>
          <w:b/>
          <w:sz w:val="22"/>
          <w:szCs w:val="22"/>
          <w:lang w:val="en-US" w:eastAsia="pt-BR"/>
        </w:rPr>
        <w:t xml:space="preserve"> </w:t>
      </w:r>
      <w:r>
        <w:rPr>
          <w:rFonts w:cs="Times New Roman"/>
          <w:b/>
          <w:bCs/>
          <w:sz w:val="22"/>
          <w:szCs w:val="22"/>
          <w:lang w:val="en-US" w:eastAsia="pt-BR"/>
        </w:rPr>
        <w:t>-</w:t>
      </w:r>
      <w:r>
        <w:rPr>
          <w:b/>
          <w:sz w:val="22"/>
          <w:szCs w:val="22"/>
          <w:lang w:eastAsia="pt-BR"/>
        </w:rPr>
        <w:t xml:space="preserve"> </w:t>
      </w:r>
      <w:r>
        <w:rPr>
          <w:sz w:val="22"/>
          <w:szCs w:val="22"/>
          <w:lang w:eastAsia="pt-BR"/>
        </w:rPr>
        <w:t xml:space="preserve">Efetuar a contratação, se assim for necessário, </w:t>
      </w:r>
      <w:r>
        <w:rPr>
          <w:sz w:val="22"/>
          <w:szCs w:val="22"/>
        </w:rPr>
        <w:t>sendo que o contrato poderá ser formalizado a qualquer tempo durante o prazo vigente da Ata de Registro de Preços sobre o saldo remanescente do item, por prazo a ser determinado pela Administração, conforme a minuta anexa ao Edital</w:t>
      </w:r>
      <w:r>
        <w:rPr>
          <w:sz w:val="22"/>
          <w:szCs w:val="22"/>
          <w:lang w:eastAsia="pt-BR"/>
        </w:rPr>
        <w:t>.</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lang w:val="en-US"/>
        </w:rPr>
      </w:pPr>
      <w:r>
        <w:rPr>
          <w:b/>
          <w:sz w:val="22"/>
          <w:szCs w:val="22"/>
          <w:lang w:eastAsia="pt-BR"/>
        </w:rPr>
        <w:t>4.2</w:t>
      </w:r>
      <w:r>
        <w:rPr>
          <w:b/>
          <w:sz w:val="22"/>
          <w:szCs w:val="22"/>
          <w:lang w:val="en-US" w:eastAsia="pt-BR"/>
        </w:rPr>
        <w:t xml:space="preserve"> </w:t>
      </w:r>
      <w:r>
        <w:rPr>
          <w:rFonts w:cs="Times New Roman"/>
          <w:b/>
          <w:bCs/>
          <w:sz w:val="22"/>
          <w:szCs w:val="22"/>
          <w:lang w:val="en-US" w:eastAsia="pt-BR"/>
        </w:rPr>
        <w:t xml:space="preserve">- </w:t>
      </w:r>
      <w:r>
        <w:rPr>
          <w:b w:val="0"/>
          <w:bCs/>
          <w:sz w:val="22"/>
          <w:szCs w:val="22"/>
          <w:lang w:eastAsia="pt-BR"/>
        </w:rPr>
        <w:t>DAS OBRIGAÇÕES DO</w:t>
      </w:r>
      <w:r>
        <w:rPr>
          <w:b/>
          <w:sz w:val="22"/>
          <w:szCs w:val="22"/>
          <w:lang w:eastAsia="pt-BR"/>
        </w:rPr>
        <w:t xml:space="preserve"> </w:t>
      </w:r>
      <w:r>
        <w:rPr>
          <w:b/>
          <w:sz w:val="22"/>
          <w:szCs w:val="22"/>
          <w:u w:val="single"/>
          <w:lang w:eastAsia="pt-BR"/>
        </w:rPr>
        <w:t>FORNECEDOR</w:t>
      </w:r>
      <w:r>
        <w:rPr>
          <w:b/>
          <w:sz w:val="22"/>
          <w:szCs w:val="22"/>
          <w:u w:val="single"/>
          <w:lang w:val="en-US" w:eastAsia="pt-BR"/>
        </w:rPr>
        <w:t>:</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4.2.1</w:t>
      </w:r>
      <w:r>
        <w:rPr>
          <w:b/>
          <w:sz w:val="22"/>
          <w:szCs w:val="22"/>
          <w:lang w:val="en-US" w:eastAsia="pt-BR"/>
        </w:rPr>
        <w:t xml:space="preserve"> </w:t>
      </w:r>
      <w:r>
        <w:rPr>
          <w:rFonts w:cs="Times New Roman"/>
          <w:b/>
          <w:bCs/>
          <w:sz w:val="22"/>
          <w:szCs w:val="22"/>
          <w:lang w:val="en-US" w:eastAsia="pt-BR"/>
        </w:rPr>
        <w:t>-</w:t>
      </w:r>
      <w:r>
        <w:rPr>
          <w:sz w:val="22"/>
          <w:szCs w:val="22"/>
          <w:lang w:eastAsia="pt-BR"/>
        </w:rPr>
        <w:t xml:space="preserve"> Assinar esta Ata no prazo </w:t>
      </w:r>
      <w:r>
        <w:rPr>
          <w:b/>
          <w:sz w:val="22"/>
          <w:szCs w:val="22"/>
          <w:u w:val="single"/>
          <w:lang w:eastAsia="pt-BR"/>
        </w:rPr>
        <w:t>máximo</w:t>
      </w:r>
      <w:r>
        <w:rPr>
          <w:sz w:val="22"/>
          <w:szCs w:val="22"/>
          <w:lang w:eastAsia="pt-BR"/>
        </w:rPr>
        <w:t xml:space="preserve"> de 06 (seis) dias úteis, contado da convocação.</w:t>
      </w:r>
    </w:p>
    <w:p>
      <w:pPr>
        <w:overflowPunct w:val="0"/>
        <w:spacing w:before="0" w:after="0" w:line="240" w:lineRule="auto"/>
        <w:ind w:left="0" w:firstLine="0"/>
        <w:jc w:val="both"/>
        <w:textAlignment w:val="baseline"/>
        <w:rPr>
          <w:rFonts w:ascii="Times New Roman" w:hAnsi="Times New Roman"/>
          <w:color w:val="FF0000"/>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4.2.2</w:t>
      </w:r>
      <w:r>
        <w:rPr>
          <w:b/>
          <w:sz w:val="22"/>
          <w:szCs w:val="22"/>
          <w:lang w:val="en-US" w:eastAsia="pt-BR"/>
        </w:rPr>
        <w:t xml:space="preserve"> </w:t>
      </w:r>
      <w:r>
        <w:rPr>
          <w:rFonts w:cs="Times New Roman"/>
          <w:b/>
          <w:bCs/>
          <w:sz w:val="22"/>
          <w:szCs w:val="22"/>
          <w:lang w:val="en-US" w:eastAsia="pt-BR"/>
        </w:rPr>
        <w:t>-</w:t>
      </w:r>
      <w:r>
        <w:rPr>
          <w:sz w:val="22"/>
          <w:szCs w:val="22"/>
          <w:lang w:eastAsia="pt-BR"/>
        </w:rPr>
        <w:t xml:space="preserve"> Prestar as entregas conforme especificação descrita no termo de referência pelos preços registrados;</w:t>
      </w:r>
    </w:p>
    <w:p>
      <w:pPr>
        <w:widowControl/>
        <w:suppressAutoHyphens/>
        <w:overflowPunct w:val="0"/>
        <w:bidi w:val="0"/>
        <w:spacing w:before="0" w:after="0" w:line="240" w:lineRule="auto"/>
        <w:ind w:left="283" w:right="0" w:firstLine="0"/>
        <w:jc w:val="both"/>
        <w:textAlignment w:val="baseline"/>
        <w:rPr>
          <w:rFonts w:ascii="Times New Roman" w:hAnsi="Times New Roman"/>
          <w:sz w:val="23"/>
          <w:szCs w:val="23"/>
        </w:rPr>
      </w:pPr>
      <w:r>
        <w:rPr>
          <w:rFonts w:eastAsia="Times New Roman" w:cs="Times New Roman"/>
          <w:b/>
          <w:bCs/>
          <w:sz w:val="22"/>
          <w:szCs w:val="22"/>
          <w:lang w:val="pt-BR"/>
        </w:rPr>
        <w:t xml:space="preserve">a) </w:t>
      </w:r>
      <w:r>
        <w:rPr>
          <w:rFonts w:cs="Times New Roman"/>
          <w:sz w:val="22"/>
          <w:szCs w:val="22"/>
          <w:lang w:val="pt-BR"/>
        </w:rPr>
        <w:t>E</w:t>
      </w:r>
      <w:r>
        <w:rPr>
          <w:rFonts w:eastAsia="Times New Roman" w:cs="Times New Roman"/>
          <w:sz w:val="22"/>
          <w:szCs w:val="22"/>
        </w:rPr>
        <w:t xml:space="preserve">ntregar com pontualidade os </w:t>
      </w:r>
      <w:r>
        <w:rPr>
          <w:rFonts w:hint="default" w:cs="Times New Roman"/>
          <w:bCs/>
          <w:sz w:val="22"/>
          <w:szCs w:val="22"/>
          <w:lang w:val="pt-BR"/>
        </w:rPr>
        <w:t>materiais</w:t>
      </w:r>
      <w:r>
        <w:rPr>
          <w:rFonts w:cs="Times New Roman"/>
          <w:sz w:val="22"/>
          <w:szCs w:val="22"/>
          <w:lang w:val="pt-BR"/>
        </w:rPr>
        <w:t xml:space="preserve"> solicitados.</w:t>
      </w:r>
    </w:p>
    <w:p>
      <w:pPr>
        <w:widowControl/>
        <w:suppressAutoHyphens/>
        <w:overflowPunct w:val="0"/>
        <w:bidi w:val="0"/>
        <w:spacing w:before="0" w:after="0" w:line="240" w:lineRule="auto"/>
        <w:ind w:left="283" w:right="0" w:firstLine="0"/>
        <w:jc w:val="both"/>
        <w:textAlignment w:val="baseline"/>
      </w:pPr>
      <w:r>
        <w:rPr>
          <w:rFonts w:eastAsia="Times New Roman" w:cs="Times New Roman"/>
          <w:b/>
          <w:bCs/>
          <w:color w:val="000000"/>
          <w:sz w:val="22"/>
          <w:szCs w:val="22"/>
          <w:lang w:val="pt-BR"/>
        </w:rPr>
        <w:t>b)</w:t>
      </w:r>
      <w:r>
        <w:rPr>
          <w:rFonts w:eastAsia="Times New Roman" w:cs="Times New Roman"/>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r>
        <w:rPr>
          <w:rFonts w:cs="Times New Roman"/>
          <w:color w:val="000000"/>
          <w:sz w:val="22"/>
          <w:szCs w:val="22"/>
          <w:lang w:val="pt-BR"/>
        </w:rPr>
        <w:t>.</w:t>
      </w:r>
    </w:p>
    <w:p>
      <w:pPr>
        <w:widowControl/>
        <w:suppressAutoHyphens/>
        <w:overflowPunct w:val="0"/>
        <w:bidi w:val="0"/>
        <w:spacing w:before="0" w:after="0" w:line="240" w:lineRule="auto"/>
        <w:ind w:left="283" w:right="0" w:firstLine="0"/>
        <w:jc w:val="both"/>
        <w:textAlignment w:val="baseline"/>
        <w:rPr>
          <w:rFonts w:ascii="Times New Roman" w:hAnsi="Times New Roman"/>
          <w:sz w:val="23"/>
          <w:szCs w:val="23"/>
        </w:rPr>
      </w:pPr>
      <w:r>
        <w:rPr>
          <w:rFonts w:eastAsia="Times New Roman" w:cs="Times New Roman"/>
          <w:b/>
          <w:bCs/>
          <w:sz w:val="22"/>
          <w:szCs w:val="22"/>
          <w:lang w:val="pt-BR" w:eastAsia="pt-BR"/>
        </w:rPr>
        <w:t xml:space="preserve">c) </w:t>
      </w:r>
      <w:r>
        <w:rPr>
          <w:rFonts w:eastAsia="Times New Roman" w:cs="Times New Roman"/>
          <w:sz w:val="22"/>
          <w:szCs w:val="22"/>
          <w:lang w:eastAsia="pt-BR"/>
        </w:rPr>
        <w:t>Atender com prontidão as reclamações por parte do recebedor dos itens licitados</w:t>
      </w:r>
      <w:r>
        <w:rPr>
          <w:rFonts w:eastAsia="Times New Roman" w:cs="Times New Roman"/>
          <w:sz w:val="22"/>
          <w:szCs w:val="22"/>
          <w:lang w:val="pt-BR" w:eastAsia="pt-BR"/>
        </w:rPr>
        <w:t xml:space="preserve"> </w:t>
      </w:r>
      <w:r>
        <w:rPr>
          <w:rFonts w:eastAsia="Times New Roman" w:cs="Times New Roman"/>
          <w:sz w:val="22"/>
          <w:szCs w:val="22"/>
          <w:lang w:eastAsia="pt-BR"/>
        </w:rPr>
        <w:t>e fiscal do contrato, objeto da presente licitação.</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4.2.3</w:t>
      </w:r>
      <w:r>
        <w:rPr>
          <w:b/>
          <w:sz w:val="22"/>
          <w:szCs w:val="22"/>
          <w:lang w:val="en-US" w:eastAsia="pt-BR"/>
        </w:rPr>
        <w:t xml:space="preserve"> </w:t>
      </w:r>
      <w:r>
        <w:rPr>
          <w:rFonts w:cs="Times New Roman"/>
          <w:b/>
          <w:bCs/>
          <w:sz w:val="22"/>
          <w:szCs w:val="22"/>
          <w:lang w:val="en-US" w:eastAsia="pt-BR"/>
        </w:rPr>
        <w:t xml:space="preserve">- </w:t>
      </w:r>
      <w:r>
        <w:rPr>
          <w:sz w:val="22"/>
          <w:szCs w:val="22"/>
          <w:lang w:eastAsia="pt-BR"/>
        </w:rPr>
        <w:t>Entregar os itens solicitados no respectivo endereço do órgão participante da presente Ata de Registro de Preços, no prazo máximo de</w:t>
      </w:r>
      <w:r>
        <w:rPr>
          <w:b/>
          <w:sz w:val="22"/>
          <w:szCs w:val="22"/>
          <w:lang w:eastAsia="pt-BR"/>
        </w:rPr>
        <w:t xml:space="preserve"> </w:t>
      </w:r>
      <w:r>
        <w:rPr>
          <w:b/>
          <w:sz w:val="22"/>
          <w:szCs w:val="22"/>
          <w:lang w:val="en-US" w:eastAsia="pt-BR"/>
        </w:rPr>
        <w:t>1</w:t>
      </w:r>
      <w:r>
        <w:rPr>
          <w:rFonts w:hint="default"/>
          <w:b/>
          <w:sz w:val="22"/>
          <w:szCs w:val="22"/>
          <w:lang w:val="en-US" w:eastAsia="pt-BR"/>
        </w:rPr>
        <w:t>0</w:t>
      </w:r>
      <w:r>
        <w:rPr>
          <w:b/>
          <w:sz w:val="22"/>
          <w:szCs w:val="22"/>
          <w:lang w:eastAsia="pt-BR"/>
        </w:rPr>
        <w:t xml:space="preserve"> (</w:t>
      </w:r>
      <w:r>
        <w:rPr>
          <w:rFonts w:hint="default"/>
          <w:b/>
          <w:sz w:val="22"/>
          <w:szCs w:val="22"/>
          <w:lang w:val="en-US" w:eastAsia="pt-BR"/>
        </w:rPr>
        <w:t>dez</w:t>
      </w:r>
      <w:r>
        <w:rPr>
          <w:b/>
          <w:sz w:val="22"/>
          <w:szCs w:val="22"/>
          <w:lang w:eastAsia="pt-BR"/>
        </w:rPr>
        <w:t xml:space="preserve">) </w:t>
      </w:r>
      <w:r>
        <w:rPr>
          <w:b/>
          <w:bCs/>
          <w:sz w:val="22"/>
          <w:szCs w:val="22"/>
          <w:lang w:eastAsia="pt-BR"/>
        </w:rPr>
        <w:t>dias</w:t>
      </w:r>
      <w:r>
        <w:rPr>
          <w:sz w:val="22"/>
          <w:szCs w:val="22"/>
          <w:lang w:eastAsia="pt-BR"/>
        </w:rPr>
        <w:t>, a contar do recebimento da Ordem de Fornecimento.</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rFonts w:cs="Times New Roman"/>
          <w:b/>
          <w:sz w:val="22"/>
          <w:szCs w:val="22"/>
          <w:lang w:eastAsia="pt-BR"/>
        </w:rPr>
        <w:t>4.2.4</w:t>
      </w:r>
      <w:r>
        <w:rPr>
          <w:rFonts w:cs="Times New Roman"/>
          <w:b/>
          <w:sz w:val="22"/>
          <w:szCs w:val="22"/>
          <w:lang w:val="en-US" w:eastAsia="pt-BR"/>
        </w:rPr>
        <w:t xml:space="preserve"> </w:t>
      </w:r>
      <w:r>
        <w:rPr>
          <w:rFonts w:cs="Times New Roman"/>
          <w:b/>
          <w:bCs/>
          <w:sz w:val="22"/>
          <w:szCs w:val="22"/>
          <w:lang w:val="en-US" w:eastAsia="pt-BR"/>
        </w:rPr>
        <w:t>-</w:t>
      </w:r>
      <w:r>
        <w:rPr>
          <w:rFonts w:cs="Times New Roman"/>
          <w:sz w:val="22"/>
          <w:szCs w:val="22"/>
          <w:lang w:eastAsia="pt-BR"/>
        </w:rPr>
        <w:t xml:space="preserve"> Fornecer, sempre que solicitado, no prazo máximo de </w:t>
      </w:r>
      <w:r>
        <w:rPr>
          <w:rFonts w:cs="Times New Roman"/>
          <w:b/>
          <w:bCs/>
          <w:sz w:val="22"/>
          <w:szCs w:val="22"/>
          <w:lang w:val="en-US" w:eastAsia="pt-BR"/>
        </w:rPr>
        <w:t>05</w:t>
      </w:r>
      <w:r>
        <w:rPr>
          <w:rFonts w:cs="Times New Roman"/>
          <w:b/>
          <w:bCs/>
          <w:sz w:val="22"/>
          <w:szCs w:val="22"/>
          <w:lang w:eastAsia="pt-BR"/>
        </w:rPr>
        <w:t xml:space="preserve"> </w:t>
      </w:r>
      <w:r>
        <w:rPr>
          <w:rFonts w:cs="Times New Roman"/>
          <w:b/>
          <w:bCs/>
          <w:sz w:val="22"/>
          <w:szCs w:val="22"/>
          <w:lang w:val="en-US" w:eastAsia="pt-BR"/>
        </w:rPr>
        <w:t>(cinco</w:t>
      </w:r>
      <w:r>
        <w:rPr>
          <w:rFonts w:cs="Times New Roman"/>
          <w:b/>
          <w:bCs/>
          <w:sz w:val="22"/>
          <w:szCs w:val="22"/>
          <w:lang w:eastAsia="pt-BR"/>
        </w:rPr>
        <w:t>)</w:t>
      </w:r>
      <w:r>
        <w:rPr>
          <w:rFonts w:cs="Times New Roman"/>
          <w:sz w:val="22"/>
          <w:szCs w:val="22"/>
          <w:lang w:eastAsia="pt-BR"/>
        </w:rPr>
        <w:t xml:space="preserve"> dias corridos, a contar da notificação, documentação de habilitação (documentação fiscal) e qualificação cujas validades encontrem-se vencidas.</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QUINTA - DA VIGÊNCIA DA ATA DE REGISTRO DE PREÇOS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5.1</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rPr>
        <w:t xml:space="preserve">O prazo de vigência da Ata de Registro de preços será de </w:t>
      </w:r>
      <w:r>
        <w:rPr>
          <w:b/>
          <w:bCs/>
          <w:sz w:val="22"/>
          <w:szCs w:val="22"/>
        </w:rPr>
        <w:t xml:space="preserve">12 (doze) meses </w:t>
      </w:r>
      <w:r>
        <w:rPr>
          <w:sz w:val="22"/>
          <w:szCs w:val="22"/>
        </w:rPr>
        <w:t>a contar da data da publicação do extrato da Ata de Registro de Preços no Diário Oficial dos Municípios</w:t>
      </w:r>
      <w:r>
        <w:rPr>
          <w:sz w:val="22"/>
          <w:szCs w:val="22"/>
          <w:lang w:eastAsia="pt-BR"/>
        </w:rPr>
        <w:t>.</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SEXTA - DO GERENCIAMENTO DA ATA DE REGISTRO DE PREÇOS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6.1</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O gerenciamento deste Instrumento, nos aspectos operacional e contratual, caberá à Gerência Solicitante e a seu referido Gerenciador, competindo-lhe:</w:t>
      </w:r>
    </w:p>
    <w:p>
      <w:pPr>
        <w:overflowPunct w:val="0"/>
        <w:spacing w:before="0" w:after="0" w:line="240" w:lineRule="auto"/>
        <w:ind w:left="0" w:firstLine="0"/>
        <w:jc w:val="both"/>
        <w:textAlignment w:val="baseline"/>
        <w:rPr>
          <w:rFonts w:ascii="Times New Roman" w:hAnsi="Times New Roman"/>
          <w:sz w:val="22"/>
          <w:szCs w:val="22"/>
          <w:lang w:eastAsia="pt-BR"/>
        </w:rPr>
      </w:pPr>
    </w:p>
    <w:p>
      <w:pPr>
        <w:numPr>
          <w:ilvl w:val="0"/>
          <w:numId w:val="23"/>
        </w:numPr>
        <w:overflowPunct w:val="0"/>
        <w:spacing w:before="0" w:after="0" w:line="240" w:lineRule="auto"/>
        <w:ind w:left="0" w:firstLine="0"/>
        <w:jc w:val="both"/>
        <w:textAlignment w:val="baseline"/>
        <w:rPr>
          <w:sz w:val="22"/>
          <w:szCs w:val="22"/>
          <w:lang w:eastAsia="pt-BR"/>
        </w:rPr>
      </w:pPr>
      <w:r>
        <w:rPr>
          <w:sz w:val="22"/>
          <w:szCs w:val="22"/>
          <w:lang w:eastAsia="pt-BR"/>
        </w:rPr>
        <w:t xml:space="preserve">Efetuar controle dos fornecedores, dos preços, dos quantitativos fornecidos e das especificações </w:t>
      </w:r>
      <w:r>
        <w:rPr>
          <w:sz w:val="22"/>
          <w:szCs w:val="22"/>
          <w:lang w:val="en-US" w:eastAsia="pt-BR"/>
        </w:rPr>
        <w:t xml:space="preserve">dos </w:t>
      </w:r>
      <w:r>
        <w:rPr>
          <w:sz w:val="22"/>
          <w:szCs w:val="22"/>
          <w:lang w:val="pt-BR" w:eastAsia="pt-BR"/>
        </w:rPr>
        <w:t>itens</w:t>
      </w:r>
      <w:r>
        <w:rPr>
          <w:sz w:val="22"/>
          <w:szCs w:val="22"/>
          <w:lang w:eastAsia="pt-BR"/>
        </w:rPr>
        <w:t xml:space="preserve"> registrados, bem como toda a regularidade de embalagem, data de fabricação, quando julgar necessário, para garantir o atendimento dos requisitos indicados na proposta de preço;</w:t>
      </w:r>
    </w:p>
    <w:p>
      <w:pPr>
        <w:numPr>
          <w:ilvl w:val="0"/>
          <w:numId w:val="0"/>
        </w:numPr>
        <w:overflowPunct w:val="0"/>
        <w:spacing w:before="0" w:after="0" w:line="240" w:lineRule="auto"/>
        <w:ind w:left="0" w:firstLine="0"/>
        <w:jc w:val="both"/>
        <w:textAlignment w:val="baseline"/>
        <w:rPr>
          <w:sz w:val="22"/>
          <w:szCs w:val="22"/>
          <w:lang w:eastAsia="pt-BR"/>
        </w:rPr>
      </w:pPr>
    </w:p>
    <w:p>
      <w:pPr>
        <w:numPr>
          <w:ilvl w:val="0"/>
          <w:numId w:val="23"/>
        </w:numPr>
        <w:overflowPunct w:val="0"/>
        <w:spacing w:before="0" w:after="0" w:line="240" w:lineRule="auto"/>
        <w:ind w:left="0" w:firstLine="0"/>
        <w:jc w:val="both"/>
        <w:textAlignment w:val="baseline"/>
        <w:rPr>
          <w:sz w:val="22"/>
          <w:szCs w:val="22"/>
          <w:lang w:eastAsia="pt-BR"/>
        </w:rPr>
      </w:pPr>
      <w:r>
        <w:rPr>
          <w:sz w:val="22"/>
          <w:szCs w:val="22"/>
          <w:lang w:eastAsia="pt-BR"/>
        </w:rPr>
        <w:t xml:space="preserve">Monitorar, pelo menos trimestralmente, os preços dos </w:t>
      </w:r>
      <w:r>
        <w:rPr>
          <w:sz w:val="22"/>
          <w:szCs w:val="22"/>
          <w:lang w:val="pt-BR" w:eastAsia="pt-BR"/>
        </w:rPr>
        <w:t>itens</w:t>
      </w:r>
      <w:r>
        <w:rPr>
          <w:sz w:val="22"/>
          <w:szCs w:val="22"/>
          <w:lang w:val="en-US" w:eastAsia="pt-BR"/>
        </w:rPr>
        <w:t>,</w:t>
      </w:r>
      <w:r>
        <w:rPr>
          <w:sz w:val="22"/>
          <w:szCs w:val="22"/>
          <w:lang w:eastAsia="pt-BR"/>
        </w:rPr>
        <w:t xml:space="preserve"> de forma a avaliar o mercado, podendo rever os preços registrados, a qualquer tempo, em decorrência da redução dos preços praticados no mercado ou de fato que eleve os custos dos bens registrados;</w:t>
      </w:r>
    </w:p>
    <w:p>
      <w:pPr>
        <w:numPr>
          <w:ilvl w:val="0"/>
          <w:numId w:val="0"/>
        </w:numPr>
        <w:overflowPunct w:val="0"/>
        <w:spacing w:before="0" w:after="0" w:line="240" w:lineRule="auto"/>
        <w:ind w:left="0" w:firstLine="0"/>
        <w:jc w:val="both"/>
        <w:textAlignment w:val="baseline"/>
        <w:rPr>
          <w:sz w:val="22"/>
          <w:szCs w:val="22"/>
          <w:lang w:eastAsia="pt-BR"/>
        </w:rPr>
      </w:pPr>
    </w:p>
    <w:p>
      <w:pPr>
        <w:numPr>
          <w:ilvl w:val="0"/>
          <w:numId w:val="23"/>
        </w:numPr>
        <w:overflowPunct w:val="0"/>
        <w:spacing w:before="0" w:after="0" w:line="240" w:lineRule="auto"/>
        <w:ind w:left="0" w:firstLine="0"/>
        <w:jc w:val="both"/>
        <w:textAlignment w:val="baseline"/>
        <w:rPr>
          <w:sz w:val="22"/>
          <w:szCs w:val="22"/>
          <w:lang w:eastAsia="pt-BR"/>
        </w:rPr>
      </w:pPr>
      <w:r>
        <w:rPr>
          <w:sz w:val="22"/>
          <w:szCs w:val="22"/>
          <w:lang w:eastAsia="pt-BR"/>
        </w:rPr>
        <w:t>Notificar o fornecedor registrado via fax, telefone, e-mail ou WhatsApp, para retirada da nota de empenho ou documento similar;</w:t>
      </w:r>
    </w:p>
    <w:p>
      <w:pPr>
        <w:numPr>
          <w:ilvl w:val="0"/>
          <w:numId w:val="0"/>
        </w:numPr>
        <w:overflowPunct w:val="0"/>
        <w:spacing w:before="0" w:after="0" w:line="240" w:lineRule="auto"/>
        <w:ind w:left="0" w:firstLine="0"/>
        <w:jc w:val="both"/>
        <w:textAlignment w:val="baseline"/>
        <w:rPr>
          <w:sz w:val="22"/>
          <w:szCs w:val="22"/>
          <w:lang w:eastAsia="pt-BR"/>
        </w:rPr>
      </w:pPr>
    </w:p>
    <w:p>
      <w:pPr>
        <w:numPr>
          <w:ilvl w:val="0"/>
          <w:numId w:val="23"/>
        </w:numPr>
        <w:overflowPunct w:val="0"/>
        <w:spacing w:before="0" w:after="0" w:line="240" w:lineRule="auto"/>
        <w:ind w:left="0" w:firstLine="0"/>
        <w:jc w:val="both"/>
        <w:textAlignment w:val="baseline"/>
        <w:rPr>
          <w:sz w:val="22"/>
          <w:szCs w:val="22"/>
          <w:lang w:eastAsia="pt-BR"/>
        </w:rPr>
      </w:pPr>
      <w:r>
        <w:rPr>
          <w:sz w:val="22"/>
          <w:szCs w:val="22"/>
          <w:lang w:eastAsia="pt-BR"/>
        </w:rPr>
        <w:t>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numPr>
          <w:ilvl w:val="0"/>
          <w:numId w:val="0"/>
        </w:numPr>
        <w:overflowPunct w:val="0"/>
        <w:spacing w:before="0" w:after="0" w:line="240" w:lineRule="auto"/>
        <w:ind w:left="0" w:firstLine="0"/>
        <w:jc w:val="both"/>
        <w:textAlignment w:val="baseline"/>
        <w:rPr>
          <w:sz w:val="22"/>
          <w:szCs w:val="22"/>
          <w:lang w:eastAsia="pt-BR"/>
        </w:rPr>
      </w:pPr>
    </w:p>
    <w:p>
      <w:pPr>
        <w:numPr>
          <w:ilvl w:val="0"/>
          <w:numId w:val="23"/>
        </w:numPr>
        <w:overflowPunct w:val="0"/>
        <w:spacing w:before="0" w:after="0" w:line="240" w:lineRule="auto"/>
        <w:ind w:left="0" w:firstLine="0"/>
        <w:jc w:val="both"/>
        <w:textAlignment w:val="baseline"/>
        <w:rPr>
          <w:sz w:val="22"/>
          <w:szCs w:val="22"/>
          <w:lang w:eastAsia="pt-BR"/>
        </w:rPr>
      </w:pPr>
      <w:r>
        <w:rPr>
          <w:sz w:val="22"/>
          <w:szCs w:val="22"/>
          <w:lang w:eastAsia="pt-BR"/>
        </w:rPr>
        <w:t>Conduzir eventuais procedimentos administrativos de renegociação de preços registrados, para fins de adequação às novas condições de mercado e de aplicação de penalidades;</w:t>
      </w:r>
    </w:p>
    <w:p>
      <w:pPr>
        <w:numPr>
          <w:ilvl w:val="0"/>
          <w:numId w:val="0"/>
        </w:numPr>
        <w:overflowPunct w:val="0"/>
        <w:spacing w:before="0" w:after="0" w:line="240" w:lineRule="auto"/>
        <w:ind w:left="0" w:firstLine="0"/>
        <w:jc w:val="both"/>
        <w:textAlignment w:val="baseline"/>
        <w:rPr>
          <w:sz w:val="22"/>
          <w:szCs w:val="22"/>
          <w:lang w:eastAsia="pt-BR"/>
        </w:rPr>
      </w:pPr>
    </w:p>
    <w:p>
      <w:pPr>
        <w:overflowPunct w:val="0"/>
        <w:spacing w:before="0" w:after="0" w:line="240" w:lineRule="auto"/>
        <w:ind w:left="0" w:firstLine="0"/>
        <w:jc w:val="both"/>
        <w:textAlignment w:val="baseline"/>
        <w:rPr>
          <w:sz w:val="22"/>
          <w:szCs w:val="22"/>
        </w:rPr>
      </w:pPr>
      <w:r>
        <w:rPr>
          <w:b/>
          <w:sz w:val="22"/>
          <w:szCs w:val="22"/>
          <w:lang w:eastAsia="pt-BR"/>
        </w:rPr>
        <w:t>f)</w:t>
      </w:r>
      <w:r>
        <w:rPr>
          <w:sz w:val="22"/>
          <w:szCs w:val="22"/>
          <w:lang w:eastAsia="pt-BR"/>
        </w:rPr>
        <w:t xml:space="preserve"> Coordenar as formalidades e fiscalizar o cumprimento das condições ajustadas no edital da licitação e na presente Ata, bem como comunicar aos gestores dos órgãos participantes possíveis alterações ocorridas.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 xml:space="preserve">Parágrafo primeiro </w:t>
      </w:r>
      <w:r>
        <w:rPr>
          <w:sz w:val="22"/>
          <w:szCs w:val="22"/>
          <w:lang w:eastAsia="pt-BR"/>
        </w:rPr>
        <w:t>– As pesquisas de mercado, atendendo à conveniência e ao interesse público, poderão ser realizadas por entidades especializadas, preferencialmente integrantes da Administração Pública, assim como serem utilizadas pesquisas efetuadas por órgãos públicos.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 xml:space="preserve">Parágrafo segundo </w:t>
      </w:r>
      <w:r>
        <w:rPr>
          <w:sz w:val="22"/>
          <w:szCs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SÉTIMA - DOS PREÇOS REGISTRADOS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7.1</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 xml:space="preserve">Os preços registrados, as especificações dos </w:t>
      </w:r>
      <w:r>
        <w:rPr>
          <w:rFonts w:hint="default"/>
          <w:sz w:val="22"/>
          <w:szCs w:val="22"/>
          <w:lang w:val="en-US" w:eastAsia="pt-BR"/>
        </w:rPr>
        <w:t>materiai</w:t>
      </w:r>
      <w:r>
        <w:rPr>
          <w:sz w:val="22"/>
          <w:szCs w:val="22"/>
          <w:lang w:eastAsia="pt-BR"/>
        </w:rPr>
        <w:t>s o quantitativo, marca, as empresas fornecedoras e o nome do representante legal são os constantes dos Anexos desta Ata.</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7.2</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O preço registrado poderá ser revisto em decorrência de eventual redução daqueles praticados no mercado ou de fato que eleve o custo dos bens registrados, devendo ser promovidas negociações com os fornecedores.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7.3</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7.4</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7.5</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7.6</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Será considerado preço de mercado, o que for igual ou inferior à média daquele apurado pela Administração Municipal para determinado item.</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7.7</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 xml:space="preserve">As alterações de preços oriundas de revisão, no caso de desequilíbrio da equação econômico-financeira, serão publicadas trimestralmente por meio eletrônico. </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OITAVA - DO CANCELAMENTO DA ATA DE REGISTRO DE PREÇOS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8.1</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Os preços registrados na presente, Ata de Registro de Preços poderão ser cancelados de pleno direito, conforme a seguir:</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numPr>
          <w:ilvl w:val="0"/>
          <w:numId w:val="24"/>
        </w:numPr>
        <w:overflowPunct w:val="0"/>
        <w:spacing w:before="0" w:after="0" w:line="240" w:lineRule="auto"/>
        <w:ind w:left="0" w:firstLine="0"/>
        <w:jc w:val="both"/>
        <w:textAlignment w:val="baseline"/>
        <w:rPr>
          <w:sz w:val="22"/>
          <w:szCs w:val="22"/>
          <w:lang w:eastAsia="pt-BR"/>
        </w:rPr>
      </w:pPr>
      <w:r>
        <w:rPr>
          <w:sz w:val="22"/>
          <w:szCs w:val="22"/>
          <w:lang w:eastAsia="pt-BR"/>
        </w:rPr>
        <w:t xml:space="preserve">Por iniciativa da </w:t>
      </w:r>
      <w:r>
        <w:rPr>
          <w:b/>
          <w:bCs/>
          <w:sz w:val="22"/>
          <w:szCs w:val="22"/>
          <w:u w:val="single"/>
          <w:lang w:eastAsia="pt-BR"/>
        </w:rPr>
        <w:t>Administração</w:t>
      </w:r>
      <w:r>
        <w:rPr>
          <w:sz w:val="22"/>
          <w:szCs w:val="22"/>
          <w:lang w:eastAsia="pt-BR"/>
        </w:rPr>
        <w:t>:</w:t>
      </w:r>
    </w:p>
    <w:p>
      <w:pPr>
        <w:numPr>
          <w:ilvl w:val="0"/>
          <w:numId w:val="0"/>
        </w:numPr>
        <w:tabs>
          <w:tab w:val="left" w:pos="0"/>
        </w:tabs>
        <w:overflowPunct w:val="0"/>
        <w:spacing w:before="0" w:after="0" w:line="240" w:lineRule="auto"/>
        <w:ind w:leftChars="0"/>
        <w:jc w:val="both"/>
        <w:textAlignment w:val="baseline"/>
        <w:rPr>
          <w:sz w:val="22"/>
          <w:szCs w:val="22"/>
          <w:lang w:eastAsia="pt-BR"/>
        </w:rPr>
      </w:pPr>
    </w:p>
    <w:p>
      <w:pPr>
        <w:widowControl/>
        <w:numPr>
          <w:ilvl w:val="0"/>
          <w:numId w:val="25"/>
        </w:numPr>
        <w:suppressAutoHyphens/>
        <w:overflowPunct w:val="0"/>
        <w:bidi w:val="0"/>
        <w:spacing w:before="0" w:after="0" w:line="240" w:lineRule="auto"/>
        <w:ind w:left="283" w:right="0" w:firstLine="0"/>
        <w:jc w:val="both"/>
        <w:textAlignment w:val="baseline"/>
      </w:pPr>
      <w:r>
        <w:rPr>
          <w:sz w:val="22"/>
          <w:szCs w:val="22"/>
          <w:lang w:eastAsia="pt-BR"/>
        </w:rPr>
        <w:t>Quando o fornecedor der causa à rescisão administrativa da nota de empenho decorrente deste Registro de Preços, nas hipóteses previstas nos incisos de I a XII e XVII do art. 78 da Lei 8.666/93;</w:t>
      </w:r>
    </w:p>
    <w:p>
      <w:pPr>
        <w:widowControl/>
        <w:numPr>
          <w:ilvl w:val="0"/>
          <w:numId w:val="0"/>
        </w:numPr>
        <w:tabs>
          <w:tab w:val="left" w:pos="0"/>
        </w:tabs>
        <w:suppressAutoHyphens/>
        <w:overflowPunct w:val="0"/>
        <w:bidi w:val="0"/>
        <w:spacing w:before="0" w:after="0" w:line="240" w:lineRule="auto"/>
        <w:ind w:left="283" w:leftChars="0" w:right="0" w:rightChars="0"/>
        <w:jc w:val="both"/>
        <w:textAlignment w:val="baseline"/>
      </w:pPr>
    </w:p>
    <w:p>
      <w:pPr>
        <w:widowControl/>
        <w:numPr>
          <w:ilvl w:val="0"/>
          <w:numId w:val="25"/>
        </w:numPr>
        <w:suppressAutoHyphens/>
        <w:overflowPunct w:val="0"/>
        <w:bidi w:val="0"/>
        <w:spacing w:before="0" w:after="0" w:line="240" w:lineRule="auto"/>
        <w:ind w:left="283" w:right="0" w:firstLine="0"/>
        <w:jc w:val="both"/>
        <w:textAlignment w:val="baseline"/>
        <w:rPr>
          <w:sz w:val="22"/>
          <w:szCs w:val="22"/>
          <w:lang w:eastAsia="pt-BR"/>
        </w:rPr>
      </w:pPr>
      <w:r>
        <w:rPr>
          <w:sz w:val="22"/>
          <w:szCs w:val="22"/>
          <w:lang w:eastAsia="pt-BR"/>
        </w:rPr>
        <w:t>Se os preços registrados estiverem superiores aos praticados no mercado.</w:t>
      </w:r>
    </w:p>
    <w:p>
      <w:pPr>
        <w:numPr>
          <w:ilvl w:val="0"/>
          <w:numId w:val="0"/>
        </w:numPr>
        <w:tabs>
          <w:tab w:val="left" w:pos="0"/>
        </w:tabs>
        <w:overflowPunct w:val="0"/>
        <w:spacing w:before="0" w:after="0" w:line="240" w:lineRule="auto"/>
        <w:ind w:left="708" w:firstLine="0"/>
        <w:jc w:val="both"/>
        <w:textAlignment w:val="baseline"/>
        <w:rPr>
          <w:sz w:val="22"/>
          <w:szCs w:val="22"/>
          <w:lang w:eastAsia="pt-BR"/>
        </w:rPr>
      </w:pPr>
    </w:p>
    <w:p>
      <w:pPr>
        <w:numPr>
          <w:ilvl w:val="0"/>
          <w:numId w:val="24"/>
        </w:numPr>
        <w:overflowPunct w:val="0"/>
        <w:spacing w:before="0" w:after="0" w:line="240" w:lineRule="auto"/>
        <w:ind w:left="0" w:firstLine="0"/>
        <w:jc w:val="both"/>
        <w:textAlignment w:val="baseline"/>
        <w:rPr>
          <w:sz w:val="22"/>
          <w:szCs w:val="22"/>
          <w:lang w:eastAsia="pt-BR"/>
        </w:rPr>
      </w:pPr>
      <w:r>
        <w:rPr>
          <w:sz w:val="22"/>
          <w:szCs w:val="22"/>
          <w:lang w:eastAsia="pt-BR"/>
        </w:rPr>
        <w:t xml:space="preserve">Por iniciativa do </w:t>
      </w:r>
      <w:r>
        <w:rPr>
          <w:b/>
          <w:bCs/>
          <w:sz w:val="22"/>
          <w:szCs w:val="22"/>
          <w:u w:val="single"/>
          <w:lang w:eastAsia="pt-BR"/>
        </w:rPr>
        <w:t>fornecedor</w:t>
      </w:r>
      <w:r>
        <w:rPr>
          <w:sz w:val="22"/>
          <w:szCs w:val="22"/>
          <w:lang w:eastAsia="pt-BR"/>
        </w:rPr>
        <w:t>:</w:t>
      </w:r>
    </w:p>
    <w:p>
      <w:pPr>
        <w:numPr>
          <w:ilvl w:val="0"/>
          <w:numId w:val="0"/>
        </w:numPr>
        <w:tabs>
          <w:tab w:val="left" w:pos="0"/>
        </w:tabs>
        <w:overflowPunct w:val="0"/>
        <w:spacing w:before="0" w:after="0" w:line="240" w:lineRule="auto"/>
        <w:ind w:leftChars="0"/>
        <w:jc w:val="both"/>
        <w:textAlignment w:val="baseline"/>
        <w:rPr>
          <w:sz w:val="22"/>
          <w:szCs w:val="22"/>
          <w:lang w:eastAsia="pt-BR"/>
        </w:rPr>
      </w:pPr>
    </w:p>
    <w:p>
      <w:pPr>
        <w:widowControl/>
        <w:numPr>
          <w:ilvl w:val="0"/>
          <w:numId w:val="26"/>
        </w:numPr>
        <w:suppressAutoHyphens/>
        <w:overflowPunct w:val="0"/>
        <w:bidi w:val="0"/>
        <w:spacing w:before="0" w:after="0" w:line="240" w:lineRule="auto"/>
        <w:ind w:left="283" w:right="0" w:firstLine="0"/>
        <w:jc w:val="both"/>
        <w:textAlignment w:val="baseline"/>
      </w:pPr>
      <w:r>
        <w:rPr>
          <w:sz w:val="22"/>
          <w:szCs w:val="22"/>
          <w:lang w:eastAsia="pt-BR"/>
        </w:rPr>
        <w:t>Mediante solicitação escrita, comprovando estar o fornecedor impossibilitado de cumprir os requisitos desta Ata de Registro de Preços;</w:t>
      </w:r>
    </w:p>
    <w:p>
      <w:pPr>
        <w:widowControl/>
        <w:numPr>
          <w:ilvl w:val="0"/>
          <w:numId w:val="0"/>
        </w:numPr>
        <w:tabs>
          <w:tab w:val="left" w:pos="0"/>
        </w:tabs>
        <w:suppressAutoHyphens/>
        <w:overflowPunct w:val="0"/>
        <w:bidi w:val="0"/>
        <w:spacing w:before="0" w:after="0" w:line="240" w:lineRule="auto"/>
        <w:ind w:left="283" w:leftChars="0" w:right="0" w:rightChars="0"/>
        <w:jc w:val="both"/>
        <w:textAlignment w:val="baseline"/>
      </w:pPr>
    </w:p>
    <w:p>
      <w:pPr>
        <w:widowControl/>
        <w:numPr>
          <w:ilvl w:val="0"/>
          <w:numId w:val="26"/>
        </w:numPr>
        <w:suppressAutoHyphens/>
        <w:overflowPunct w:val="0"/>
        <w:bidi w:val="0"/>
        <w:spacing w:before="0" w:after="0" w:line="240" w:lineRule="auto"/>
        <w:ind w:left="283" w:right="0" w:firstLine="0"/>
        <w:jc w:val="both"/>
        <w:textAlignment w:val="baseline"/>
        <w:rPr>
          <w:sz w:val="22"/>
          <w:szCs w:val="22"/>
        </w:rPr>
      </w:pPr>
      <w:r>
        <w:rPr>
          <w:sz w:val="22"/>
          <w:szCs w:val="22"/>
          <w:lang w:eastAsia="pt-BR"/>
        </w:rPr>
        <w:t>Quando comprovada a ocorrência de qualquer das hipóteses contidas no art. 78, incisos XIV, XV e XVI, da Lei nº 8.666/93.</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8.2</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Ocorrendo cancelamento do preço registrado, o fornecedor será informado por correspondência com aviso de recebimento, a qual será juntada ao processo administrativo da presente Ata.</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8.3</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No caso de ser ignorado, incerto ou inacessível o endereço do fornecedor, a comunicação será feita por publicação no Diário Oficial do Estado de Mato Grosso do Sul (Assomasul), considerando-se cancelado o preço registrado.</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8.4</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A solicitação do fornecedor para cancelamento dos preços registrados poderá não ser aceita</w:t>
      </w:r>
      <w:r>
        <w:rPr>
          <w:color w:val="FF0000"/>
          <w:sz w:val="22"/>
          <w:szCs w:val="22"/>
          <w:lang w:eastAsia="pt-BR"/>
        </w:rPr>
        <w:t xml:space="preserve"> </w:t>
      </w:r>
      <w:r>
        <w:rPr>
          <w:sz w:val="22"/>
          <w:szCs w:val="22"/>
          <w:lang w:eastAsia="pt-BR"/>
        </w:rPr>
        <w:t>pela Administração Municipal, facultando-se a este, neste caso, a aplicação das penalidades previstas nesta Ata.</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8.5</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Havendo o cancelamento do preço registrado, cessarão todas as atividades do fornecedor relativas ao respectivo registro.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8.6</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spacing w:before="0" w:after="0" w:line="240" w:lineRule="auto"/>
        <w:ind w:left="0" w:firstLine="0"/>
        <w:jc w:val="both"/>
        <w:rPr>
          <w:rFonts w:cs="Times New Roman"/>
          <w:sz w:val="22"/>
          <w:szCs w:val="22"/>
          <w:lang w:val="en-US"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 xml:space="preserve">CLÁUSULA </w:t>
      </w:r>
      <w:r>
        <w:rPr>
          <w:b/>
          <w:bCs/>
          <w:sz w:val="22"/>
          <w:szCs w:val="22"/>
          <w:lang w:val="en-US" w:eastAsia="pt-BR"/>
        </w:rPr>
        <w:t xml:space="preserve">NONA </w:t>
      </w:r>
      <w:r>
        <w:rPr>
          <w:b/>
          <w:bCs/>
          <w:sz w:val="22"/>
          <w:szCs w:val="22"/>
          <w:lang w:eastAsia="pt-BR"/>
        </w:rPr>
        <w:t>- DO PAGAMENTO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iCs/>
          <w:sz w:val="22"/>
          <w:szCs w:val="22"/>
          <w:lang w:val="pt-BR"/>
        </w:rPr>
        <w:t>9</w:t>
      </w:r>
      <w:r>
        <w:rPr>
          <w:b/>
          <w:iCs/>
          <w:sz w:val="22"/>
          <w:szCs w:val="22"/>
        </w:rPr>
        <w:t>.1</w:t>
      </w:r>
      <w:r>
        <w:rPr>
          <w:b/>
          <w:iCs/>
          <w:sz w:val="22"/>
          <w:szCs w:val="22"/>
          <w:lang w:val="pt-BR"/>
        </w:rPr>
        <w:t xml:space="preserve"> </w:t>
      </w:r>
      <w:r>
        <w:rPr>
          <w:rFonts w:cs="Times New Roman"/>
          <w:b/>
          <w:bCs/>
          <w:sz w:val="22"/>
          <w:szCs w:val="22"/>
          <w:lang w:val="en-US" w:eastAsia="pt-BR"/>
        </w:rPr>
        <w:t>-</w:t>
      </w:r>
      <w:r>
        <w:rPr>
          <w:b/>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overflowPunct w:val="0"/>
        <w:spacing w:before="0" w:after="0" w:line="240" w:lineRule="auto"/>
        <w:ind w:left="0" w:right="-96" w:firstLine="0"/>
        <w:jc w:val="both"/>
        <w:textAlignment w:val="baseline"/>
        <w:rPr>
          <w:rFonts w:ascii="Times New Roman" w:hAnsi="Times New Roman"/>
          <w:b/>
          <w:bCs/>
          <w:sz w:val="22"/>
          <w:szCs w:val="22"/>
        </w:rPr>
      </w:pPr>
    </w:p>
    <w:p>
      <w:pPr>
        <w:widowControl/>
        <w:suppressAutoHyphens/>
        <w:overflowPunct w:val="0"/>
        <w:bidi w:val="0"/>
        <w:spacing w:before="0" w:after="0" w:line="240" w:lineRule="auto"/>
        <w:ind w:left="283" w:right="-113" w:firstLine="0"/>
        <w:jc w:val="both"/>
        <w:textAlignment w:val="baseline"/>
        <w:rPr>
          <w:sz w:val="22"/>
          <w:szCs w:val="22"/>
        </w:rPr>
      </w:pPr>
      <w:r>
        <w:rPr>
          <w:b/>
          <w:iCs/>
          <w:sz w:val="22"/>
          <w:szCs w:val="22"/>
          <w:lang w:val="pt-BR"/>
        </w:rPr>
        <w:t>9</w:t>
      </w:r>
      <w:r>
        <w:rPr>
          <w:b/>
          <w:iCs/>
          <w:sz w:val="22"/>
          <w:szCs w:val="22"/>
        </w:rPr>
        <w:t>.1</w:t>
      </w:r>
      <w:r>
        <w:rPr>
          <w:b/>
          <w:bCs/>
          <w:sz w:val="22"/>
          <w:szCs w:val="22"/>
        </w:rPr>
        <w:t>.1</w:t>
      </w:r>
      <w:r>
        <w:rPr>
          <w:b/>
          <w:bCs/>
          <w:sz w:val="22"/>
          <w:szCs w:val="22"/>
          <w:lang w:val="pt-BR"/>
        </w:rPr>
        <w:t xml:space="preserve"> </w:t>
      </w:r>
      <w:r>
        <w:rPr>
          <w:rFonts w:cs="Times New Roman"/>
          <w:b/>
          <w:bCs/>
          <w:sz w:val="22"/>
          <w:szCs w:val="22"/>
          <w:lang w:val="en-US" w:eastAsia="pt-BR"/>
        </w:rPr>
        <w:t>-</w:t>
      </w:r>
      <w:r>
        <w:rPr>
          <w:b/>
          <w:bCs/>
          <w:sz w:val="22"/>
          <w:szCs w:val="22"/>
        </w:rPr>
        <w:t xml:space="preserve"> </w:t>
      </w:r>
      <w:r>
        <w:rPr>
          <w:b w:val="0"/>
          <w:bCs w:val="0"/>
          <w:sz w:val="22"/>
          <w:szCs w:val="22"/>
        </w:rPr>
        <w:t xml:space="preserve">Prova de inscrição do </w:t>
      </w:r>
      <w:r>
        <w:rPr>
          <w:b/>
          <w:bCs/>
          <w:sz w:val="22"/>
          <w:szCs w:val="22"/>
        </w:rPr>
        <w:t>Cadastro Nacional de Pessoa Jurídica (CNPJ),</w:t>
      </w:r>
      <w:r>
        <w:rPr>
          <w:b w:val="0"/>
          <w:bCs w:val="0"/>
          <w:sz w:val="22"/>
          <w:szCs w:val="22"/>
        </w:rPr>
        <w:t xml:space="preserve"> da mesma licitante que participará deste Pregão, bem como, faturar e entregar o objeto licitado.</w:t>
      </w:r>
    </w:p>
    <w:p>
      <w:pPr>
        <w:widowControl/>
        <w:suppressAutoHyphens/>
        <w:overflowPunct w:val="0"/>
        <w:bidi w:val="0"/>
        <w:spacing w:before="0" w:after="0" w:line="240" w:lineRule="auto"/>
        <w:ind w:left="283" w:right="-113" w:firstLine="0"/>
        <w:jc w:val="both"/>
        <w:textAlignment w:val="baseline"/>
        <w:rPr>
          <w:sz w:val="22"/>
          <w:szCs w:val="22"/>
        </w:rPr>
      </w:pPr>
    </w:p>
    <w:p>
      <w:pPr>
        <w:widowControl/>
        <w:suppressAutoHyphens/>
        <w:overflowPunct w:val="0"/>
        <w:bidi w:val="0"/>
        <w:spacing w:before="0" w:after="0" w:line="240" w:lineRule="auto"/>
        <w:ind w:left="283" w:right="-113" w:firstLine="0"/>
        <w:jc w:val="both"/>
        <w:textAlignment w:val="baseline"/>
        <w:rPr>
          <w:sz w:val="22"/>
          <w:szCs w:val="22"/>
        </w:rPr>
      </w:pPr>
      <w:r>
        <w:rPr>
          <w:b/>
          <w:bCs/>
          <w:sz w:val="22"/>
          <w:szCs w:val="22"/>
          <w:lang w:val="pt-BR"/>
        </w:rPr>
        <w:t>9</w:t>
      </w:r>
      <w:r>
        <w:rPr>
          <w:b/>
          <w:bCs/>
          <w:sz w:val="22"/>
          <w:szCs w:val="22"/>
        </w:rPr>
        <w:t>.1.2</w:t>
      </w:r>
      <w:r>
        <w:rPr>
          <w:b/>
          <w:bCs/>
          <w:sz w:val="22"/>
          <w:szCs w:val="22"/>
          <w:lang w:val="pt-BR"/>
        </w:rPr>
        <w:t xml:space="preserve"> </w:t>
      </w:r>
      <w:r>
        <w:rPr>
          <w:rFonts w:cs="Times New Roman"/>
          <w:b/>
          <w:bCs/>
          <w:sz w:val="22"/>
          <w:szCs w:val="22"/>
          <w:lang w:val="en-US" w:eastAsia="pt-BR"/>
        </w:rPr>
        <w:t>-</w:t>
      </w:r>
      <w:r>
        <w:rPr>
          <w:b/>
          <w:bCs/>
          <w:sz w:val="22"/>
          <w:szCs w:val="22"/>
        </w:rPr>
        <w:t xml:space="preserve"> </w:t>
      </w:r>
      <w:r>
        <w:rPr>
          <w:sz w:val="22"/>
          <w:szCs w:val="22"/>
        </w:rPr>
        <w:t xml:space="preserve">Prova de Regularidade para com a </w:t>
      </w:r>
      <w:r>
        <w:rPr>
          <w:b/>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widowControl/>
        <w:suppressAutoHyphens/>
        <w:overflowPunct w:val="0"/>
        <w:bidi w:val="0"/>
        <w:spacing w:before="0" w:after="0" w:line="240" w:lineRule="auto"/>
        <w:ind w:left="283" w:right="-113" w:firstLine="0"/>
        <w:jc w:val="both"/>
        <w:textAlignment w:val="baseline"/>
        <w:rPr>
          <w:sz w:val="22"/>
          <w:szCs w:val="22"/>
        </w:rPr>
      </w:pPr>
    </w:p>
    <w:p>
      <w:pPr>
        <w:widowControl/>
        <w:suppressAutoHyphens/>
        <w:overflowPunct w:val="0"/>
        <w:bidi w:val="0"/>
        <w:spacing w:before="0" w:after="0" w:line="240" w:lineRule="auto"/>
        <w:ind w:left="283" w:right="-113" w:firstLine="0"/>
        <w:jc w:val="both"/>
        <w:textAlignment w:val="baseline"/>
        <w:rPr>
          <w:sz w:val="22"/>
          <w:szCs w:val="22"/>
        </w:rPr>
      </w:pPr>
      <w:r>
        <w:rPr>
          <w:b/>
          <w:iCs/>
          <w:sz w:val="22"/>
          <w:szCs w:val="22"/>
          <w:lang w:val="pt-BR"/>
        </w:rPr>
        <w:t>9</w:t>
      </w:r>
      <w:r>
        <w:rPr>
          <w:b/>
          <w:iCs/>
          <w:sz w:val="22"/>
          <w:szCs w:val="22"/>
        </w:rPr>
        <w:t>.1</w:t>
      </w:r>
      <w:r>
        <w:rPr>
          <w:b/>
          <w:bCs/>
          <w:sz w:val="22"/>
          <w:szCs w:val="22"/>
        </w:rPr>
        <w:t>.3</w:t>
      </w:r>
      <w:r>
        <w:rPr>
          <w:b/>
          <w:bCs/>
          <w:sz w:val="22"/>
          <w:szCs w:val="22"/>
          <w:lang w:val="pt-BR"/>
        </w:rPr>
        <w:t xml:space="preserve"> </w:t>
      </w:r>
      <w:r>
        <w:rPr>
          <w:rFonts w:cs="Times New Roman"/>
          <w:b/>
          <w:bCs/>
          <w:sz w:val="22"/>
          <w:szCs w:val="22"/>
          <w:lang w:val="en-US" w:eastAsia="pt-BR"/>
        </w:rPr>
        <w:t>-</w:t>
      </w:r>
      <w:r>
        <w:rPr>
          <w:sz w:val="22"/>
          <w:szCs w:val="22"/>
        </w:rPr>
        <w:t xml:space="preserve"> Prova de regularidade para com a </w:t>
      </w:r>
      <w:r>
        <w:rPr>
          <w:b/>
          <w:sz w:val="22"/>
          <w:szCs w:val="22"/>
        </w:rPr>
        <w:t>Fazenda Estadual</w:t>
      </w:r>
      <w:r>
        <w:rPr>
          <w:sz w:val="22"/>
          <w:szCs w:val="22"/>
        </w:rPr>
        <w:t xml:space="preserve"> por meio da apresentação de Certidão Negativa ou Positiva com efeito de Negativa.</w:t>
      </w:r>
    </w:p>
    <w:p>
      <w:pPr>
        <w:widowControl/>
        <w:suppressAutoHyphens/>
        <w:overflowPunct w:val="0"/>
        <w:bidi w:val="0"/>
        <w:spacing w:before="0" w:after="0" w:line="240" w:lineRule="auto"/>
        <w:ind w:left="283" w:right="-113" w:firstLine="0"/>
        <w:jc w:val="both"/>
        <w:textAlignment w:val="baseline"/>
        <w:rPr>
          <w:sz w:val="22"/>
          <w:szCs w:val="22"/>
        </w:rPr>
      </w:pPr>
    </w:p>
    <w:p>
      <w:pPr>
        <w:widowControl/>
        <w:suppressAutoHyphens/>
        <w:overflowPunct w:val="0"/>
        <w:bidi w:val="0"/>
        <w:spacing w:before="0" w:after="0" w:line="240" w:lineRule="auto"/>
        <w:ind w:left="283" w:right="-113" w:firstLine="0"/>
        <w:jc w:val="both"/>
        <w:textAlignment w:val="baseline"/>
        <w:rPr>
          <w:sz w:val="22"/>
          <w:szCs w:val="22"/>
        </w:rPr>
      </w:pPr>
    </w:p>
    <w:p>
      <w:pPr>
        <w:widowControl/>
        <w:suppressAutoHyphens/>
        <w:overflowPunct w:val="0"/>
        <w:bidi w:val="0"/>
        <w:spacing w:before="0" w:after="0" w:line="240" w:lineRule="auto"/>
        <w:ind w:left="283" w:right="-113" w:firstLine="0"/>
        <w:jc w:val="both"/>
        <w:textAlignment w:val="baseline"/>
        <w:rPr>
          <w:sz w:val="22"/>
          <w:szCs w:val="22"/>
        </w:rPr>
      </w:pPr>
      <w:r>
        <w:rPr>
          <w:b/>
          <w:iCs/>
          <w:sz w:val="22"/>
          <w:szCs w:val="22"/>
          <w:lang w:val="pt-BR"/>
        </w:rPr>
        <w:t>9</w:t>
      </w:r>
      <w:r>
        <w:rPr>
          <w:b/>
          <w:iCs/>
          <w:sz w:val="22"/>
          <w:szCs w:val="22"/>
        </w:rPr>
        <w:t>.1</w:t>
      </w:r>
      <w:r>
        <w:rPr>
          <w:b/>
          <w:bCs/>
          <w:sz w:val="22"/>
          <w:szCs w:val="22"/>
        </w:rPr>
        <w:t>.</w:t>
      </w:r>
      <w:r>
        <w:rPr>
          <w:b/>
          <w:bCs/>
          <w:sz w:val="22"/>
          <w:szCs w:val="22"/>
          <w:lang w:val="pt-BR"/>
        </w:rPr>
        <w:t xml:space="preserve">4 </w:t>
      </w:r>
      <w:r>
        <w:rPr>
          <w:rFonts w:cs="Times New Roman"/>
          <w:b/>
          <w:bCs/>
          <w:sz w:val="22"/>
          <w:szCs w:val="22"/>
          <w:lang w:val="en-US" w:eastAsia="pt-BR"/>
        </w:rPr>
        <w:t>-</w:t>
      </w:r>
      <w:r>
        <w:rPr>
          <w:b/>
          <w:bCs/>
          <w:sz w:val="22"/>
          <w:szCs w:val="22"/>
        </w:rPr>
        <w:t xml:space="preserve"> </w:t>
      </w:r>
      <w:r>
        <w:rPr>
          <w:bCs/>
          <w:sz w:val="22"/>
          <w:szCs w:val="22"/>
        </w:rPr>
        <w:t xml:space="preserve">Certificado de Regularidade do </w:t>
      </w:r>
      <w:r>
        <w:rPr>
          <w:b/>
          <w:bCs/>
          <w:sz w:val="22"/>
          <w:szCs w:val="22"/>
        </w:rPr>
        <w:t>FGTS (CRF),</w:t>
      </w:r>
      <w:r>
        <w:rPr>
          <w:bCs/>
          <w:sz w:val="22"/>
          <w:szCs w:val="22"/>
        </w:rPr>
        <w:t xml:space="preserve"> emitido pelo órgão competente, da localidade de domicílio ou sede da empresa proponente, na forma da Lei</w:t>
      </w:r>
      <w:r>
        <w:rPr>
          <w:sz w:val="22"/>
          <w:szCs w:val="22"/>
        </w:rPr>
        <w:t>.</w:t>
      </w:r>
    </w:p>
    <w:p>
      <w:pPr>
        <w:widowControl/>
        <w:suppressAutoHyphens/>
        <w:overflowPunct w:val="0"/>
        <w:bidi w:val="0"/>
        <w:spacing w:before="0" w:after="0" w:line="240" w:lineRule="auto"/>
        <w:ind w:left="283" w:right="-113" w:firstLine="0"/>
        <w:jc w:val="both"/>
        <w:textAlignment w:val="baseline"/>
        <w:rPr>
          <w:sz w:val="22"/>
          <w:szCs w:val="22"/>
        </w:rPr>
      </w:pPr>
    </w:p>
    <w:p>
      <w:pPr>
        <w:widowControl/>
        <w:suppressAutoHyphens/>
        <w:overflowPunct w:val="0"/>
        <w:bidi w:val="0"/>
        <w:spacing w:before="0" w:after="0" w:line="240" w:lineRule="auto"/>
        <w:ind w:left="283" w:right="-113" w:firstLine="0"/>
        <w:jc w:val="both"/>
        <w:textAlignment w:val="baseline"/>
        <w:rPr>
          <w:sz w:val="22"/>
          <w:szCs w:val="22"/>
        </w:rPr>
      </w:pPr>
      <w:r>
        <w:rPr>
          <w:b/>
          <w:iCs/>
          <w:sz w:val="22"/>
          <w:szCs w:val="22"/>
          <w:lang w:val="pt-BR"/>
        </w:rPr>
        <w:t>9</w:t>
      </w:r>
      <w:r>
        <w:rPr>
          <w:b/>
          <w:iCs/>
          <w:sz w:val="22"/>
          <w:szCs w:val="22"/>
        </w:rPr>
        <w:t>.1</w:t>
      </w:r>
      <w:r>
        <w:rPr>
          <w:b/>
          <w:bCs/>
          <w:sz w:val="22"/>
          <w:szCs w:val="22"/>
        </w:rPr>
        <w:t>.</w:t>
      </w:r>
      <w:r>
        <w:rPr>
          <w:b/>
          <w:bCs/>
          <w:sz w:val="22"/>
          <w:szCs w:val="22"/>
          <w:lang w:val="pt-BR"/>
        </w:rPr>
        <w:t xml:space="preserve">5 </w:t>
      </w:r>
      <w:r>
        <w:rPr>
          <w:rFonts w:cs="Times New Roman"/>
          <w:b/>
          <w:bCs/>
          <w:sz w:val="22"/>
          <w:szCs w:val="22"/>
          <w:lang w:val="en-US" w:eastAsia="pt-BR"/>
        </w:rPr>
        <w:t>-</w:t>
      </w:r>
      <w:r>
        <w:rPr>
          <w:b/>
          <w:bCs/>
          <w:sz w:val="22"/>
          <w:szCs w:val="22"/>
          <w:lang w:val="pt-BR"/>
        </w:rPr>
        <w:t xml:space="preserve"> </w:t>
      </w:r>
      <w:r>
        <w:rPr>
          <w:sz w:val="22"/>
          <w:szCs w:val="22"/>
        </w:rPr>
        <w:t xml:space="preserve">Prova de inexistência de débitos inadimplidos perante a </w:t>
      </w:r>
      <w:r>
        <w:rPr>
          <w:b/>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 xml:space="preserve">Parágrafo único - </w:t>
      </w:r>
      <w:r>
        <w:rPr>
          <w:sz w:val="22"/>
          <w:szCs w:val="22"/>
          <w:lang w:eastAsia="pt-BR"/>
        </w:rPr>
        <w:t>Nenhum pagamento será efetuado ao fornecedor enquanto pendente de liquidação qualquer obrigação. Esse fato não será gerador de direito a reajustamento de preços ou a atualização monetária.</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DÉCIMA - DA ATUALIZAÇÃO MONETÁRIA</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val="en-US" w:eastAsia="pt-BR"/>
        </w:rPr>
        <w:t>10</w:t>
      </w:r>
      <w:r>
        <w:rPr>
          <w:b/>
          <w:bCs/>
          <w:sz w:val="22"/>
          <w:szCs w:val="22"/>
          <w:lang w:eastAsia="pt-BR"/>
        </w:rPr>
        <w:t>.1</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 xml:space="preserve">Ocorrendo atraso no pagamento, e desde que para tal não tenha concorrido de alguma forma o fornecedor, haverá incidência de atualização monetária sobre o valor devido, pela variação acumulada do </w:t>
      </w:r>
      <w:r>
        <w:rPr>
          <w:iCs/>
          <w:sz w:val="22"/>
          <w:szCs w:val="22"/>
        </w:rPr>
        <w:t>IPCA</w:t>
      </w:r>
      <w:r>
        <w:rPr>
          <w:sz w:val="22"/>
          <w:szCs w:val="22"/>
          <w:lang w:eastAsia="pt-BR"/>
        </w:rPr>
        <w:t>, ocorrida entre a data final prevista para o pagamento e a data de sua efetiva realização.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b/>
          <w:bCs/>
          <w:sz w:val="22"/>
          <w:szCs w:val="22"/>
          <w:lang w:eastAsia="pt-BR"/>
        </w:rPr>
      </w:pPr>
      <w:r>
        <w:rPr>
          <w:b/>
          <w:bCs/>
          <w:sz w:val="22"/>
          <w:szCs w:val="22"/>
          <w:lang w:eastAsia="pt-BR"/>
        </w:rPr>
        <w:t>CLÁUSULA DÉCIMA</w:t>
      </w:r>
      <w:r>
        <w:rPr>
          <w:b/>
          <w:bCs/>
          <w:sz w:val="22"/>
          <w:szCs w:val="22"/>
          <w:lang w:val="en-US" w:eastAsia="pt-BR"/>
        </w:rPr>
        <w:t xml:space="preserve"> PRIMEIRA</w:t>
      </w:r>
      <w:r>
        <w:rPr>
          <w:b/>
          <w:bCs/>
          <w:sz w:val="22"/>
          <w:szCs w:val="22"/>
          <w:lang w:eastAsia="pt-BR"/>
        </w:rPr>
        <w:t xml:space="preserve"> - DAS SANÇÕES</w:t>
      </w:r>
    </w:p>
    <w:p>
      <w:pPr>
        <w:overflowPunct w:val="0"/>
        <w:spacing w:before="0" w:after="0" w:line="240" w:lineRule="auto"/>
        <w:ind w:left="0" w:firstLine="0"/>
        <w:jc w:val="both"/>
        <w:textAlignment w:val="baseline"/>
        <w:rPr>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rPr>
        <w:t>1</w:t>
      </w:r>
      <w:r>
        <w:rPr>
          <w:b/>
          <w:bCs/>
          <w:sz w:val="22"/>
          <w:szCs w:val="22"/>
          <w:lang w:val="pt-BR"/>
        </w:rPr>
        <w:t>1</w:t>
      </w:r>
      <w:r>
        <w:rPr>
          <w:b/>
          <w:bCs/>
          <w:sz w:val="22"/>
          <w:szCs w:val="22"/>
        </w:rPr>
        <w:t>.1</w:t>
      </w:r>
      <w:r>
        <w:rPr>
          <w:b/>
          <w:bCs/>
          <w:sz w:val="22"/>
          <w:szCs w:val="22"/>
          <w:lang w:val="pt-BR"/>
        </w:rPr>
        <w:t xml:space="preserve"> </w:t>
      </w:r>
      <w:r>
        <w:rPr>
          <w:rFonts w:cs="Times New Roman"/>
          <w:b/>
          <w:bCs/>
          <w:sz w:val="22"/>
          <w:szCs w:val="22"/>
          <w:lang w:val="en-US" w:eastAsia="pt-BR"/>
        </w:rPr>
        <w:t>-</w:t>
      </w:r>
      <w:r>
        <w:rPr>
          <w:b/>
          <w:bCs/>
          <w:sz w:val="22"/>
          <w:szCs w:val="22"/>
        </w:rPr>
        <w:t xml:space="preserve"> </w:t>
      </w:r>
      <w:r>
        <w:rPr>
          <w:sz w:val="22"/>
          <w:szCs w:val="22"/>
        </w:rPr>
        <w:t xml:space="preserve">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overflowPunct w:val="0"/>
        <w:spacing w:before="0" w:after="0" w:line="240" w:lineRule="auto"/>
        <w:ind w:left="0" w:firstLine="0"/>
        <w:jc w:val="both"/>
        <w:textAlignment w:val="baseline"/>
        <w:rPr>
          <w:rFonts w:ascii="Times New Roman" w:hAnsi="Times New Roman"/>
          <w:sz w:val="22"/>
          <w:szCs w:val="22"/>
        </w:rPr>
      </w:pPr>
    </w:p>
    <w:p>
      <w:pPr>
        <w:overflowPunct w:val="0"/>
        <w:spacing w:before="0" w:after="0" w:line="240" w:lineRule="auto"/>
        <w:ind w:left="0" w:firstLine="0"/>
        <w:jc w:val="both"/>
        <w:textAlignment w:val="baseline"/>
        <w:rPr>
          <w:bCs/>
          <w:sz w:val="22"/>
          <w:szCs w:val="22"/>
          <w:lang w:eastAsia="pt-BR"/>
        </w:rPr>
      </w:pPr>
      <w:r>
        <w:rPr>
          <w:b/>
          <w:bCs/>
          <w:sz w:val="22"/>
          <w:szCs w:val="22"/>
          <w:lang w:eastAsia="pt-BR"/>
        </w:rPr>
        <w:t>1</w:t>
      </w:r>
      <w:r>
        <w:rPr>
          <w:b/>
          <w:bCs/>
          <w:sz w:val="22"/>
          <w:szCs w:val="22"/>
          <w:lang w:val="en-US" w:eastAsia="pt-BR"/>
        </w:rPr>
        <w:t>1</w:t>
      </w:r>
      <w:r>
        <w:rPr>
          <w:b/>
          <w:bCs/>
          <w:sz w:val="22"/>
          <w:szCs w:val="22"/>
          <w:lang w:eastAsia="pt-BR"/>
        </w:rPr>
        <w:t>.2</w:t>
      </w:r>
      <w:r>
        <w:rPr>
          <w:b/>
          <w:bCs/>
          <w:sz w:val="22"/>
          <w:szCs w:val="22"/>
          <w:lang w:val="en-US" w:eastAsia="pt-BR"/>
        </w:rPr>
        <w:t xml:space="preserve"> </w:t>
      </w:r>
      <w:r>
        <w:rPr>
          <w:rFonts w:cs="Times New Roman"/>
          <w:b/>
          <w:bCs/>
          <w:sz w:val="22"/>
          <w:szCs w:val="22"/>
          <w:lang w:val="en-US" w:eastAsia="pt-BR"/>
        </w:rPr>
        <w:t>-</w:t>
      </w:r>
      <w:r>
        <w:rPr>
          <w:sz w:val="22"/>
          <w:szCs w:val="22"/>
          <w:lang w:eastAsia="pt-BR"/>
        </w:rPr>
        <w:t xml:space="preserve"> </w:t>
      </w:r>
      <w:r>
        <w:rPr>
          <w:bCs/>
          <w:sz w:val="22"/>
          <w:szCs w:val="22"/>
          <w:lang w:eastAsia="pt-BR"/>
        </w:rPr>
        <w:t>Em caso de inexecução total ou parcial do pactuado, em razão do descumprimento de qualquer das condições avençadas, a contratada ficará sujeita às seguintes penalidades nos termos do art. 87 da Lei n. 8.666/93:</w:t>
      </w:r>
    </w:p>
    <w:p>
      <w:pPr>
        <w:overflowPunct w:val="0"/>
        <w:spacing w:before="0" w:after="0" w:line="240" w:lineRule="auto"/>
        <w:ind w:left="0" w:firstLine="0"/>
        <w:jc w:val="both"/>
        <w:textAlignment w:val="baseline"/>
        <w:rPr>
          <w:bCs/>
          <w:sz w:val="22"/>
          <w:szCs w:val="22"/>
          <w:lang w:eastAsia="pt-BR"/>
        </w:rPr>
      </w:pPr>
    </w:p>
    <w:p>
      <w:pPr>
        <w:widowControl/>
        <w:suppressAutoHyphens/>
        <w:overflowPunct w:val="0"/>
        <w:bidi w:val="0"/>
        <w:spacing w:before="0" w:after="0" w:line="240" w:lineRule="auto"/>
        <w:ind w:left="283" w:right="0" w:firstLine="0"/>
        <w:jc w:val="both"/>
        <w:textAlignment w:val="baseline"/>
        <w:rPr>
          <w:sz w:val="22"/>
          <w:szCs w:val="22"/>
        </w:rPr>
      </w:pPr>
      <w:r>
        <w:rPr>
          <w:b/>
          <w:bCs/>
          <w:sz w:val="22"/>
          <w:szCs w:val="22"/>
          <w:lang w:eastAsia="pt-BR"/>
        </w:rPr>
        <w:t xml:space="preserve">I - </w:t>
      </w:r>
      <w:r>
        <w:rPr>
          <w:bCs/>
          <w:sz w:val="22"/>
          <w:szCs w:val="22"/>
          <w:lang w:eastAsia="pt-BR"/>
        </w:rPr>
        <w:t xml:space="preserve">advertência; </w:t>
      </w:r>
    </w:p>
    <w:p>
      <w:pPr>
        <w:widowControl/>
        <w:suppressAutoHyphens/>
        <w:overflowPunct w:val="0"/>
        <w:bidi w:val="0"/>
        <w:spacing w:before="0" w:after="0" w:line="240" w:lineRule="auto"/>
        <w:ind w:left="283" w:right="0" w:firstLine="0"/>
        <w:jc w:val="both"/>
        <w:textAlignment w:val="baseline"/>
      </w:pPr>
      <w:r>
        <w:rPr>
          <w:b/>
          <w:bCs/>
          <w:sz w:val="22"/>
          <w:szCs w:val="22"/>
          <w:lang w:eastAsia="pt-BR"/>
        </w:rPr>
        <w:t>II -</w:t>
      </w:r>
      <w:r>
        <w:rPr>
          <w:bCs/>
          <w:sz w:val="22"/>
          <w:szCs w:val="22"/>
          <w:lang w:eastAsia="pt-BR"/>
        </w:rPr>
        <w:t xml:space="preserve"> multa de </w:t>
      </w:r>
      <w:r>
        <w:rPr>
          <w:b/>
          <w:sz w:val="22"/>
          <w:szCs w:val="22"/>
          <w:lang w:eastAsia="pt-BR"/>
        </w:rPr>
        <w:t>10% (dez por cento</w:t>
      </w:r>
      <w:r>
        <w:rPr>
          <w:bCs/>
          <w:sz w:val="22"/>
          <w:szCs w:val="22"/>
          <w:lang w:eastAsia="pt-BR"/>
        </w:rPr>
        <w:t>) do valor do contrato</w:t>
      </w:r>
      <w:r>
        <w:rPr>
          <w:b/>
          <w:bCs/>
          <w:sz w:val="22"/>
          <w:szCs w:val="22"/>
          <w:lang w:eastAsia="pt-BR"/>
        </w:rPr>
        <w:t>;</w:t>
      </w:r>
    </w:p>
    <w:p>
      <w:pPr>
        <w:widowControl/>
        <w:suppressAutoHyphens/>
        <w:overflowPunct w:val="0"/>
        <w:bidi w:val="0"/>
        <w:spacing w:before="0" w:after="0" w:line="240" w:lineRule="auto"/>
        <w:ind w:left="283" w:right="0" w:firstLine="0"/>
        <w:jc w:val="both"/>
        <w:textAlignment w:val="baseline"/>
      </w:pPr>
      <w:r>
        <w:rPr>
          <w:b/>
          <w:bCs/>
          <w:sz w:val="22"/>
          <w:szCs w:val="22"/>
          <w:lang w:eastAsia="pt-BR"/>
        </w:rPr>
        <w:t>III –</w:t>
      </w:r>
      <w:r>
        <w:rPr>
          <w:bCs/>
          <w:sz w:val="22"/>
          <w:szCs w:val="22"/>
          <w:lang w:eastAsia="pt-BR"/>
        </w:rPr>
        <w:t xml:space="preserve"> suspensão temporária de participar de licitação e impedimento de contratar com a Administração por prazo não superior a </w:t>
      </w:r>
      <w:r>
        <w:rPr>
          <w:b/>
          <w:sz w:val="22"/>
          <w:szCs w:val="22"/>
          <w:lang w:eastAsia="pt-BR"/>
        </w:rPr>
        <w:t>02 (dois)</w:t>
      </w:r>
      <w:r>
        <w:rPr>
          <w:bCs/>
          <w:sz w:val="22"/>
          <w:szCs w:val="22"/>
          <w:lang w:eastAsia="pt-BR"/>
        </w:rPr>
        <w:t xml:space="preserve"> anos e,</w:t>
      </w:r>
    </w:p>
    <w:p>
      <w:pPr>
        <w:widowControl/>
        <w:suppressAutoHyphens/>
        <w:overflowPunct w:val="0"/>
        <w:bidi w:val="0"/>
        <w:spacing w:before="0" w:after="0" w:line="240" w:lineRule="auto"/>
        <w:ind w:left="283" w:right="0" w:firstLine="0"/>
        <w:jc w:val="both"/>
        <w:textAlignment w:val="baseline"/>
        <w:rPr>
          <w:sz w:val="22"/>
          <w:szCs w:val="22"/>
        </w:rPr>
      </w:pPr>
      <w:r>
        <w:rPr>
          <w:b/>
          <w:bCs/>
          <w:sz w:val="22"/>
          <w:szCs w:val="22"/>
          <w:lang w:eastAsia="pt-BR"/>
        </w:rPr>
        <w:t>IV -</w:t>
      </w:r>
      <w:r>
        <w:rPr>
          <w:bCs/>
          <w:sz w:val="22"/>
          <w:szCs w:val="22"/>
          <w:lang w:eastAsia="pt-BR"/>
        </w:rPr>
        <w:t xml:space="preserve"> declaração de inidoneidade para licitar ou contratar com a Administração Pública.</w:t>
      </w:r>
    </w:p>
    <w:p>
      <w:pPr>
        <w:overflowPunct w:val="0"/>
        <w:spacing w:before="0" w:after="0" w:line="240" w:lineRule="auto"/>
        <w:ind w:left="0" w:firstLine="0"/>
        <w:jc w:val="both"/>
        <w:textAlignment w:val="baseline"/>
        <w:rPr>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1</w:t>
      </w:r>
      <w:r>
        <w:rPr>
          <w:b/>
          <w:bCs/>
          <w:sz w:val="22"/>
          <w:szCs w:val="22"/>
          <w:lang w:val="en-US" w:eastAsia="pt-BR"/>
        </w:rPr>
        <w:t>1</w:t>
      </w:r>
      <w:r>
        <w:rPr>
          <w:b/>
          <w:bCs/>
          <w:sz w:val="22"/>
          <w:szCs w:val="22"/>
          <w:lang w:eastAsia="pt-BR"/>
        </w:rPr>
        <w:t>.3</w:t>
      </w:r>
      <w:r>
        <w:rPr>
          <w:b/>
          <w:bCs/>
          <w:sz w:val="22"/>
          <w:szCs w:val="22"/>
          <w:lang w:val="en-US" w:eastAsia="pt-BR"/>
        </w:rPr>
        <w:t xml:space="preserve"> </w:t>
      </w:r>
      <w:r>
        <w:rPr>
          <w:rFonts w:cs="Times New Roman"/>
          <w:b/>
          <w:bCs/>
          <w:sz w:val="22"/>
          <w:szCs w:val="22"/>
          <w:lang w:val="en-US" w:eastAsia="pt-BR"/>
        </w:rPr>
        <w:t>-</w:t>
      </w:r>
      <w:r>
        <w:rPr>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lang w:eastAsia="pt-BR"/>
        </w:rPr>
        <w:t>05 (cinco) anos</w:t>
      </w:r>
      <w:r>
        <w:rPr>
          <w:sz w:val="22"/>
          <w:szCs w:val="22"/>
          <w:lang w:eastAsia="pt-BR"/>
        </w:rPr>
        <w:t>, sem prejuízo das multas previstas em edital e no contrato e das demais cominações legais.</w:t>
      </w:r>
    </w:p>
    <w:p>
      <w:pPr>
        <w:overflowPunct w:val="0"/>
        <w:spacing w:before="0" w:after="0" w:line="240" w:lineRule="auto"/>
        <w:ind w:left="0" w:firstLine="0"/>
        <w:jc w:val="both"/>
        <w:textAlignment w:val="baseline"/>
        <w:rPr>
          <w:rFonts w:ascii="Times New Roman" w:hAnsi="Times New Roman"/>
          <w:sz w:val="22"/>
          <w:szCs w:val="22"/>
        </w:rPr>
      </w:pPr>
    </w:p>
    <w:p>
      <w:pPr>
        <w:overflowPunct w:val="0"/>
        <w:spacing w:before="0" w:after="0" w:line="240" w:lineRule="auto"/>
        <w:ind w:left="0" w:firstLine="0"/>
        <w:jc w:val="both"/>
        <w:textAlignment w:val="baseline"/>
        <w:rPr>
          <w:sz w:val="22"/>
          <w:szCs w:val="22"/>
        </w:rPr>
      </w:pPr>
      <w:r>
        <w:rPr>
          <w:b/>
          <w:sz w:val="22"/>
          <w:szCs w:val="22"/>
        </w:rPr>
        <w:t>1</w:t>
      </w:r>
      <w:r>
        <w:rPr>
          <w:b/>
          <w:sz w:val="22"/>
          <w:szCs w:val="22"/>
          <w:lang w:val="pt-BR"/>
        </w:rPr>
        <w:t>1</w:t>
      </w:r>
      <w:r>
        <w:rPr>
          <w:b/>
          <w:sz w:val="22"/>
          <w:szCs w:val="22"/>
        </w:rPr>
        <w:t>.4</w:t>
      </w:r>
      <w:r>
        <w:rPr>
          <w:b/>
          <w:sz w:val="22"/>
          <w:szCs w:val="22"/>
          <w:lang w:val="pt-BR"/>
        </w:rPr>
        <w:t xml:space="preserve"> </w:t>
      </w:r>
      <w:r>
        <w:rPr>
          <w:rFonts w:cs="Times New Roman"/>
          <w:b/>
          <w:bCs/>
          <w:sz w:val="22"/>
          <w:szCs w:val="22"/>
          <w:lang w:val="en-US" w:eastAsia="pt-BR"/>
        </w:rPr>
        <w:t>-</w:t>
      </w:r>
      <w:r>
        <w:rPr>
          <w:b/>
          <w:sz w:val="22"/>
          <w:szCs w:val="22"/>
        </w:rPr>
        <w:t xml:space="preserve"> </w:t>
      </w:r>
      <w:r>
        <w:rPr>
          <w:sz w:val="22"/>
          <w:szCs w:val="22"/>
        </w:rPr>
        <w:t xml:space="preserve">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e comprovados, desde que formuladas </w:t>
      </w:r>
      <w:r>
        <w:rPr>
          <w:bCs/>
          <w:sz w:val="22"/>
          <w:szCs w:val="22"/>
        </w:rPr>
        <w:t xml:space="preserve">por escrito </w:t>
      </w:r>
      <w:r>
        <w:rPr>
          <w:sz w:val="22"/>
          <w:szCs w:val="22"/>
        </w:rPr>
        <w:t xml:space="preserve">e no prazo máximo de </w:t>
      </w:r>
      <w:r>
        <w:rPr>
          <w:b/>
          <w:bCs/>
          <w:sz w:val="22"/>
          <w:szCs w:val="22"/>
        </w:rPr>
        <w:t xml:space="preserve">05 (cinco) dias úteis </w:t>
      </w:r>
      <w:r>
        <w:rPr>
          <w:bCs/>
          <w:sz w:val="22"/>
          <w:szCs w:val="22"/>
        </w:rPr>
        <w:t>da data em que for oficiada a pretensão da Administração no sentido da aplicação</w:t>
      </w:r>
      <w:r>
        <w:rPr>
          <w:sz w:val="22"/>
          <w:szCs w:val="22"/>
        </w:rPr>
        <w:t xml:space="preserve"> da pena. </w:t>
      </w:r>
    </w:p>
    <w:p>
      <w:pPr>
        <w:overflowPunct w:val="0"/>
        <w:spacing w:before="0" w:after="0" w:line="240" w:lineRule="auto"/>
        <w:ind w:left="0" w:firstLine="0"/>
        <w:jc w:val="both"/>
        <w:textAlignment w:val="baseline"/>
        <w:rPr>
          <w:rFonts w:ascii="Times New Roman" w:hAnsi="Times New Roman"/>
          <w:sz w:val="22"/>
          <w:szCs w:val="22"/>
        </w:rPr>
      </w:pPr>
    </w:p>
    <w:p>
      <w:pPr>
        <w:overflowPunct w:val="0"/>
        <w:spacing w:before="0" w:after="0" w:line="240" w:lineRule="auto"/>
        <w:ind w:left="0" w:firstLine="0"/>
        <w:jc w:val="both"/>
        <w:textAlignment w:val="baseline"/>
        <w:rPr>
          <w:sz w:val="22"/>
          <w:szCs w:val="22"/>
        </w:rPr>
      </w:pPr>
      <w:r>
        <w:rPr>
          <w:b/>
          <w:bCs/>
          <w:sz w:val="22"/>
          <w:szCs w:val="22"/>
        </w:rPr>
        <w:t>1</w:t>
      </w:r>
      <w:r>
        <w:rPr>
          <w:b/>
          <w:bCs/>
          <w:sz w:val="22"/>
          <w:szCs w:val="22"/>
          <w:lang w:val="pt-BR"/>
        </w:rPr>
        <w:t>1</w:t>
      </w:r>
      <w:r>
        <w:rPr>
          <w:b/>
          <w:bCs/>
          <w:sz w:val="22"/>
          <w:szCs w:val="22"/>
        </w:rPr>
        <w:t>.5</w:t>
      </w:r>
      <w:r>
        <w:rPr>
          <w:b/>
          <w:bCs/>
          <w:sz w:val="22"/>
          <w:szCs w:val="22"/>
          <w:lang w:val="pt-BR"/>
        </w:rPr>
        <w:t xml:space="preserve"> </w:t>
      </w:r>
      <w:r>
        <w:rPr>
          <w:rFonts w:cs="Times New Roman"/>
          <w:b/>
          <w:bCs/>
          <w:sz w:val="22"/>
          <w:szCs w:val="22"/>
          <w:lang w:val="en-US" w:eastAsia="pt-BR"/>
        </w:rPr>
        <w:t>-</w:t>
      </w:r>
      <w:r>
        <w:rPr>
          <w:b/>
          <w:bCs/>
          <w:sz w:val="22"/>
          <w:szCs w:val="22"/>
        </w:rPr>
        <w:t xml:space="preserve"> </w:t>
      </w:r>
      <w:r>
        <w:rPr>
          <w:sz w:val="22"/>
          <w:szCs w:val="22"/>
        </w:rPr>
        <w:t>As multas de que trata este capítulo, deverão ser recolhidas pelas adjudicatárias em conta-corrente em agência bancária devidamente credenciada pelo município no prazo máximo de 05 (cinco) dias a contar da data da notificação, ou quando for o caso, cobrado judicialmente.</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 xml:space="preserve">CLÁUSULA DÉCIMA </w:t>
      </w:r>
      <w:r>
        <w:rPr>
          <w:b/>
          <w:bCs/>
          <w:sz w:val="22"/>
          <w:szCs w:val="22"/>
          <w:lang w:val="en-US" w:eastAsia="pt-BR"/>
        </w:rPr>
        <w:t>SEGUNDA</w:t>
      </w:r>
      <w:r>
        <w:rPr>
          <w:b/>
          <w:bCs/>
          <w:sz w:val="22"/>
          <w:szCs w:val="22"/>
          <w:lang w:eastAsia="pt-BR"/>
        </w:rPr>
        <w:t xml:space="preserve"> - DA RESCISÃO: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1</w:t>
      </w:r>
      <w:r>
        <w:rPr>
          <w:b/>
          <w:bCs/>
          <w:sz w:val="22"/>
          <w:szCs w:val="22"/>
          <w:lang w:val="en-US" w:eastAsia="pt-BR"/>
        </w:rPr>
        <w:t>2</w:t>
      </w:r>
      <w:r>
        <w:rPr>
          <w:b/>
          <w:bCs/>
          <w:sz w:val="22"/>
          <w:szCs w:val="22"/>
          <w:lang w:eastAsia="pt-BR"/>
        </w:rPr>
        <w:t>.1</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O inadimplemento de cláusula estabelecida nesta Ata de Registro de Preço, por parte do fornecedor, assegurará a Administração Municipal o direito de rescindi-lo, mediante notificação, com prova de recebimento.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1</w:t>
      </w:r>
      <w:r>
        <w:rPr>
          <w:b/>
          <w:bCs/>
          <w:sz w:val="22"/>
          <w:szCs w:val="22"/>
          <w:lang w:val="en-US" w:eastAsia="pt-BR"/>
        </w:rPr>
        <w:t>2</w:t>
      </w:r>
      <w:r>
        <w:rPr>
          <w:b/>
          <w:bCs/>
          <w:sz w:val="22"/>
          <w:szCs w:val="22"/>
          <w:lang w:eastAsia="pt-BR"/>
        </w:rPr>
        <w:t>.2</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Além de outras hipóteses expressamente previstas no artigo 78 da Lei 8.666/93 constituem motivos para a rescisão da contratação:</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jc w:val="both"/>
        <w:textAlignment w:val="baseline"/>
        <w:rPr>
          <w:sz w:val="22"/>
          <w:szCs w:val="22"/>
        </w:rPr>
      </w:pPr>
      <w:r>
        <w:rPr>
          <w:b/>
          <w:sz w:val="22"/>
          <w:szCs w:val="22"/>
          <w:lang w:eastAsia="pt-BR"/>
        </w:rPr>
        <w:t>a)</w:t>
      </w:r>
      <w:r>
        <w:rPr>
          <w:sz w:val="22"/>
          <w:szCs w:val="22"/>
          <w:lang w:eastAsia="pt-BR"/>
        </w:rPr>
        <w:t xml:space="preserve"> atraso injustificado no fornecimento, bem como a sua paralisação sem justa causa e prévia comunicação a Administração Municipal;</w:t>
      </w:r>
    </w:p>
    <w:p>
      <w:pPr>
        <w:overflowPunct w:val="0"/>
        <w:spacing w:before="0" w:after="0" w:line="240" w:lineRule="auto"/>
        <w:ind w:left="708" w:firstLine="0"/>
        <w:jc w:val="both"/>
        <w:textAlignment w:val="baseline"/>
        <w:rPr>
          <w:rFonts w:ascii="Times New Roman" w:hAnsi="Times New Roman"/>
          <w:sz w:val="22"/>
          <w:szCs w:val="22"/>
          <w:lang w:eastAsia="pt-BR"/>
        </w:rPr>
      </w:pPr>
    </w:p>
    <w:p>
      <w:pPr>
        <w:overflowPunct w:val="0"/>
        <w:spacing w:before="0" w:after="0" w:line="240" w:lineRule="auto"/>
        <w:jc w:val="both"/>
        <w:textAlignment w:val="baseline"/>
        <w:rPr>
          <w:sz w:val="22"/>
          <w:szCs w:val="22"/>
        </w:rPr>
      </w:pPr>
      <w:r>
        <w:rPr>
          <w:b/>
          <w:sz w:val="22"/>
          <w:szCs w:val="22"/>
          <w:lang w:eastAsia="pt-BR"/>
        </w:rPr>
        <w:t>b)</w:t>
      </w:r>
      <w:r>
        <w:rPr>
          <w:sz w:val="22"/>
          <w:szCs w:val="22"/>
          <w:lang w:eastAsia="pt-BR"/>
        </w:rPr>
        <w:t xml:space="preserve"> o cometimento reiterado de falhas comprovadas por meio de registro próprio efetuado pelo representante da Administração Municipal.</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 xml:space="preserve">Parágrafo único - </w:t>
      </w:r>
      <w:r>
        <w:rPr>
          <w:sz w:val="22"/>
          <w:szCs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1</w:t>
      </w:r>
      <w:r>
        <w:rPr>
          <w:b/>
          <w:bCs/>
          <w:sz w:val="22"/>
          <w:szCs w:val="22"/>
          <w:lang w:val="en-US" w:eastAsia="pt-BR"/>
        </w:rPr>
        <w:t>2</w:t>
      </w:r>
      <w:r>
        <w:rPr>
          <w:b/>
          <w:bCs/>
          <w:sz w:val="22"/>
          <w:szCs w:val="22"/>
          <w:lang w:eastAsia="pt-BR"/>
        </w:rPr>
        <w:t>.3</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lang w:eastAsia="pt-BR"/>
        </w:rPr>
        <w:t xml:space="preserve">A Administração Municipal de Naviraí é reconhecida o direito de </w:t>
      </w:r>
      <w:r>
        <w:rPr>
          <w:bCs/>
          <w:sz w:val="22"/>
          <w:szCs w:val="22"/>
          <w:lang w:eastAsia="pt-BR"/>
        </w:rPr>
        <w:t>rescisão administrativa</w:t>
      </w:r>
      <w:r>
        <w:rPr>
          <w:sz w:val="22"/>
          <w:szCs w:val="22"/>
          <w:lang w:eastAsia="pt-BR"/>
        </w:rPr>
        <w:t>, nos termos do artigo 79, inciso I, da Lei nº 8.666/93, aplicando-se, no que couberem, as disposições dos parágrafos primeiro e segundo do mesmo artigo, bem como as do artigo 80.</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 xml:space="preserve">CLÁUSULA DÉCIMA </w:t>
      </w:r>
      <w:r>
        <w:rPr>
          <w:b/>
          <w:bCs/>
          <w:sz w:val="22"/>
          <w:szCs w:val="22"/>
          <w:lang w:val="en-US" w:eastAsia="pt-BR"/>
        </w:rPr>
        <w:t>TERCEIRA</w:t>
      </w:r>
      <w:r>
        <w:rPr>
          <w:b/>
          <w:bCs/>
          <w:sz w:val="22"/>
          <w:szCs w:val="22"/>
          <w:lang w:eastAsia="pt-BR"/>
        </w:rPr>
        <w:t xml:space="preserve"> - DOS RECURSOS ORÇAMENTÁRIOS: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rPr>
        <w:t>1</w:t>
      </w:r>
      <w:r>
        <w:rPr>
          <w:b/>
          <w:bCs/>
          <w:sz w:val="22"/>
          <w:szCs w:val="22"/>
          <w:lang w:val="pt-BR"/>
        </w:rPr>
        <w:t>3</w:t>
      </w:r>
      <w:r>
        <w:rPr>
          <w:b/>
          <w:bCs/>
          <w:sz w:val="22"/>
          <w:szCs w:val="22"/>
        </w:rPr>
        <w:t>.1</w:t>
      </w:r>
      <w:r>
        <w:rPr>
          <w:b/>
          <w:bCs/>
          <w:sz w:val="22"/>
          <w:szCs w:val="22"/>
          <w:lang w:val="pt-BR"/>
        </w:rPr>
        <w:t xml:space="preserve"> </w:t>
      </w:r>
      <w:r>
        <w:rPr>
          <w:rFonts w:cs="Times New Roman"/>
          <w:b/>
          <w:bCs/>
          <w:sz w:val="22"/>
          <w:szCs w:val="22"/>
          <w:lang w:val="en-US" w:eastAsia="pt-BR"/>
        </w:rPr>
        <w:t>-</w:t>
      </w:r>
      <w:r>
        <w:rPr>
          <w:b/>
          <w:bCs/>
          <w:sz w:val="22"/>
          <w:szCs w:val="22"/>
        </w:rPr>
        <w:t xml:space="preserve"> </w:t>
      </w:r>
      <w:r>
        <w:rPr>
          <w:sz w:val="22"/>
          <w:szCs w:val="22"/>
        </w:rPr>
        <w:t>A despesa decorrente desta Licitação correrá à conta dos orçamentos dos exercícios, cujo Programa de Trabalho e Natureza de Despesa será consignado no Quadro de Detalhamento a ser publicado oportunamente</w:t>
      </w:r>
      <w:r>
        <w:rPr>
          <w:b/>
          <w:bCs/>
          <w:sz w:val="22"/>
          <w:szCs w:val="22"/>
        </w:rPr>
        <w:t>.</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 xml:space="preserve">CLÁUSULA DÉCIMA </w:t>
      </w:r>
      <w:r>
        <w:rPr>
          <w:b/>
          <w:bCs/>
          <w:sz w:val="22"/>
          <w:szCs w:val="22"/>
          <w:lang w:val="en-US" w:eastAsia="pt-BR"/>
        </w:rPr>
        <w:t>QUARTA</w:t>
      </w:r>
      <w:r>
        <w:rPr>
          <w:b/>
          <w:bCs/>
          <w:sz w:val="22"/>
          <w:szCs w:val="22"/>
          <w:lang w:eastAsia="pt-BR"/>
        </w:rPr>
        <w:t xml:space="preserve"> - DAS DISPOSIÇÕES GERAIS:</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1</w:t>
      </w:r>
      <w:r>
        <w:rPr>
          <w:b/>
          <w:bCs/>
          <w:sz w:val="22"/>
          <w:szCs w:val="22"/>
          <w:lang w:val="en-US" w:eastAsia="pt-BR"/>
        </w:rPr>
        <w:t>4</w:t>
      </w:r>
      <w:r>
        <w:rPr>
          <w:b/>
          <w:bCs/>
          <w:sz w:val="22"/>
          <w:szCs w:val="22"/>
          <w:lang w:eastAsia="pt-BR"/>
        </w:rPr>
        <w:t>.1</w:t>
      </w:r>
      <w:r>
        <w:rPr>
          <w:b/>
          <w:bCs/>
          <w:sz w:val="22"/>
          <w:szCs w:val="22"/>
          <w:lang w:val="en-US" w:eastAsia="pt-BR"/>
        </w:rPr>
        <w:t xml:space="preserve"> </w:t>
      </w:r>
      <w:r>
        <w:rPr>
          <w:rFonts w:cs="Times New Roman"/>
          <w:b/>
          <w:bCs/>
          <w:sz w:val="22"/>
          <w:szCs w:val="22"/>
          <w:lang w:val="en-US" w:eastAsia="pt-BR"/>
        </w:rPr>
        <w:t>-</w:t>
      </w:r>
      <w:r>
        <w:rPr>
          <w:b/>
          <w:bCs/>
          <w:sz w:val="22"/>
          <w:szCs w:val="22"/>
          <w:lang w:val="en-US" w:eastAsia="pt-BR"/>
        </w:rPr>
        <w:t xml:space="preserve"> </w:t>
      </w:r>
      <w:r>
        <w:rPr>
          <w:sz w:val="22"/>
          <w:szCs w:val="22"/>
          <w:lang w:eastAsia="pt-BR"/>
        </w:rPr>
        <w:t>Todas as alterações que se fizerem necessárias serão registradas por intermédio de lavratura de termo aditivo à presente Ata de Registro de Preços.</w:t>
      </w:r>
    </w:p>
    <w:p>
      <w:pPr>
        <w:overflowPunct w:val="0"/>
        <w:spacing w:before="0" w:after="0" w:line="240" w:lineRule="auto"/>
        <w:ind w:left="0" w:firstLine="0"/>
        <w:jc w:val="both"/>
        <w:textAlignment w:val="baseline"/>
        <w:rPr>
          <w:rFonts w:ascii="Times New Roman" w:hAnsi="Times New Roman"/>
          <w:color w:val="FF0000"/>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CLÁUSULA DÉCIMA QU</w:t>
      </w:r>
      <w:r>
        <w:rPr>
          <w:b/>
          <w:bCs/>
          <w:sz w:val="22"/>
          <w:szCs w:val="22"/>
          <w:lang w:val="en-US" w:eastAsia="pt-BR"/>
        </w:rPr>
        <w:t>IN</w:t>
      </w:r>
      <w:r>
        <w:rPr>
          <w:b/>
          <w:bCs/>
          <w:sz w:val="22"/>
          <w:szCs w:val="22"/>
          <w:lang w:eastAsia="pt-BR"/>
        </w:rPr>
        <w:t>TA –</w:t>
      </w:r>
      <w:r>
        <w:rPr>
          <w:b/>
          <w:bCs/>
          <w:sz w:val="22"/>
          <w:szCs w:val="22"/>
          <w:lang w:val="en-US" w:eastAsia="pt-BR"/>
        </w:rPr>
        <w:t xml:space="preserve"> PUBLICIDADE:</w:t>
      </w:r>
    </w:p>
    <w:p>
      <w:pPr>
        <w:overflowPunct w:val="0"/>
        <w:spacing w:before="0" w:after="0" w:line="240" w:lineRule="auto"/>
        <w:ind w:left="0" w:firstLine="0"/>
        <w:jc w:val="both"/>
        <w:textAlignment w:val="baseline"/>
        <w:rPr>
          <w:rFonts w:ascii="Times New Roman" w:hAnsi="Times New Roman"/>
          <w:b/>
          <w:bCs/>
          <w:sz w:val="22"/>
          <w:szCs w:val="22"/>
          <w:lang w:val="en-US" w:eastAsia="pt-BR"/>
        </w:rPr>
      </w:pPr>
    </w:p>
    <w:p>
      <w:pPr>
        <w:spacing w:before="0" w:after="0" w:line="240" w:lineRule="auto"/>
        <w:ind w:left="0" w:firstLine="0"/>
        <w:jc w:val="both"/>
        <w:rPr>
          <w:rFonts w:cs="Times New Roman"/>
          <w:sz w:val="22"/>
          <w:szCs w:val="22"/>
          <w:lang w:eastAsia="pt-BR"/>
        </w:rPr>
      </w:pPr>
      <w:r>
        <w:rPr>
          <w:rFonts w:cs="Times New Roman"/>
          <w:b/>
          <w:bCs/>
          <w:sz w:val="22"/>
          <w:szCs w:val="22"/>
          <w:lang w:eastAsia="pt-BR"/>
        </w:rPr>
        <w:t>1</w:t>
      </w:r>
      <w:r>
        <w:rPr>
          <w:rFonts w:cs="Times New Roman"/>
          <w:b/>
          <w:bCs/>
          <w:sz w:val="22"/>
          <w:szCs w:val="22"/>
          <w:lang w:val="en-US" w:eastAsia="pt-BR"/>
        </w:rPr>
        <w:t>5</w:t>
      </w:r>
      <w:r>
        <w:rPr>
          <w:rFonts w:cs="Times New Roman"/>
          <w:b/>
          <w:bCs/>
          <w:sz w:val="22"/>
          <w:szCs w:val="22"/>
          <w:lang w:eastAsia="pt-BR"/>
        </w:rPr>
        <w:t>.1</w:t>
      </w:r>
      <w:r>
        <w:rPr>
          <w:rFonts w:cs="Times New Roman"/>
          <w:b/>
          <w:bCs/>
          <w:sz w:val="22"/>
          <w:szCs w:val="22"/>
          <w:lang w:val="en-US" w:eastAsia="pt-BR"/>
        </w:rPr>
        <w:t xml:space="preserve"> - </w:t>
      </w:r>
      <w:r>
        <w:rPr>
          <w:rFonts w:cs="Times New Roman"/>
          <w:sz w:val="22"/>
          <w:szCs w:val="22"/>
          <w:lang w:eastAsia="pt-BR"/>
        </w:rPr>
        <w:t xml:space="preserve">O extrato da presente Ata de Registro de Preço será publicado no Diário Oficial dos Municípios (Assomasul), conforme o disposto no art. 61, parágrafo único, da Lei nº 8.666/93 e no site </w:t>
      </w:r>
      <w:r>
        <w:fldChar w:fldCharType="begin"/>
      </w:r>
      <w:r>
        <w:instrText xml:space="preserve"> HYPERLINK "http://www.navirai.ms.gov.br/licitacoes" \h </w:instrText>
      </w:r>
      <w:r>
        <w:fldChar w:fldCharType="separate"/>
      </w:r>
      <w:r>
        <w:rPr>
          <w:rFonts w:cs="Times New Roman"/>
          <w:color w:val="0000FF"/>
          <w:sz w:val="22"/>
          <w:szCs w:val="22"/>
          <w:u w:val="single"/>
          <w:lang w:eastAsia="pt-BR"/>
        </w:rPr>
        <w:t>www.navirai.ms.gov.br/licitacoes</w:t>
      </w:r>
      <w:r>
        <w:rPr>
          <w:rFonts w:cs="Times New Roman"/>
          <w:color w:val="0000FF"/>
          <w:sz w:val="22"/>
          <w:szCs w:val="22"/>
          <w:u w:val="single"/>
          <w:lang w:eastAsia="pt-BR"/>
        </w:rPr>
        <w:fldChar w:fldCharType="end"/>
      </w:r>
      <w:r>
        <w:rPr>
          <w:rFonts w:cs="Times New Roman"/>
          <w:sz w:val="22"/>
          <w:szCs w:val="22"/>
          <w:lang w:eastAsia="pt-BR"/>
        </w:rPr>
        <w:t xml:space="preserve"> </w:t>
      </w:r>
    </w:p>
    <w:p>
      <w:pPr>
        <w:spacing w:before="0" w:after="0" w:line="240" w:lineRule="auto"/>
        <w:ind w:left="0" w:firstLine="0"/>
        <w:jc w:val="both"/>
        <w:rPr>
          <w:rFonts w:cs="Times New Roman"/>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b/>
          <w:bCs/>
          <w:sz w:val="22"/>
          <w:szCs w:val="22"/>
          <w:lang w:eastAsia="pt-BR"/>
        </w:rPr>
        <w:t xml:space="preserve">CLÁUSULA DÉCIMA </w:t>
      </w:r>
      <w:r>
        <w:rPr>
          <w:b/>
          <w:bCs/>
          <w:sz w:val="22"/>
          <w:szCs w:val="22"/>
          <w:lang w:val="en-US" w:eastAsia="pt-BR"/>
        </w:rPr>
        <w:t>SEXTA</w:t>
      </w:r>
      <w:r>
        <w:rPr>
          <w:b/>
          <w:bCs/>
          <w:sz w:val="22"/>
          <w:szCs w:val="22"/>
          <w:lang w:eastAsia="pt-BR"/>
        </w:rPr>
        <w:t xml:space="preserve"> - DO FORO:</w:t>
      </w:r>
    </w:p>
    <w:p>
      <w:pPr>
        <w:overflowPunct w:val="0"/>
        <w:spacing w:before="0" w:after="0" w:line="240" w:lineRule="auto"/>
        <w:ind w:left="0" w:firstLine="0"/>
        <w:jc w:val="both"/>
        <w:textAlignment w:val="baseline"/>
        <w:rPr>
          <w:rFonts w:ascii="Times New Roman" w:hAnsi="Times New Roman"/>
          <w:b/>
          <w:bCs/>
          <w:sz w:val="22"/>
          <w:szCs w:val="22"/>
          <w:lang w:eastAsia="pt-BR"/>
        </w:rPr>
      </w:pPr>
    </w:p>
    <w:p>
      <w:pPr>
        <w:overflowPunct w:val="0"/>
        <w:spacing w:before="0" w:after="0" w:line="240" w:lineRule="auto"/>
        <w:ind w:left="0" w:firstLine="0"/>
        <w:jc w:val="both"/>
        <w:textAlignment w:val="baseline"/>
        <w:rPr>
          <w:sz w:val="22"/>
          <w:szCs w:val="22"/>
        </w:rPr>
      </w:pPr>
      <w:r>
        <w:rPr>
          <w:b/>
          <w:bCs/>
          <w:sz w:val="22"/>
          <w:szCs w:val="22"/>
          <w:lang w:eastAsia="pt-BR"/>
        </w:rPr>
        <w:t>1</w:t>
      </w:r>
      <w:r>
        <w:rPr>
          <w:b/>
          <w:bCs/>
          <w:sz w:val="22"/>
          <w:szCs w:val="22"/>
          <w:lang w:val="en-US" w:eastAsia="pt-BR"/>
        </w:rPr>
        <w:t>6</w:t>
      </w:r>
      <w:r>
        <w:rPr>
          <w:b/>
          <w:bCs/>
          <w:sz w:val="22"/>
          <w:szCs w:val="22"/>
          <w:lang w:eastAsia="pt-BR"/>
        </w:rPr>
        <w:t>.1</w:t>
      </w:r>
      <w:r>
        <w:rPr>
          <w:b/>
          <w:bCs/>
          <w:sz w:val="22"/>
          <w:szCs w:val="22"/>
          <w:lang w:val="en-US" w:eastAsia="pt-BR"/>
        </w:rPr>
        <w:t xml:space="preserve"> </w:t>
      </w:r>
      <w:r>
        <w:rPr>
          <w:rFonts w:cs="Times New Roman"/>
          <w:b/>
          <w:bCs/>
          <w:sz w:val="22"/>
          <w:szCs w:val="22"/>
          <w:lang w:val="en-US" w:eastAsia="pt-BR"/>
        </w:rPr>
        <w:t>-</w:t>
      </w:r>
      <w:r>
        <w:rPr>
          <w:b/>
          <w:bCs/>
          <w:sz w:val="22"/>
          <w:szCs w:val="22"/>
          <w:lang w:eastAsia="pt-BR"/>
        </w:rPr>
        <w:t xml:space="preserve"> </w:t>
      </w:r>
      <w:r>
        <w:rPr>
          <w:sz w:val="22"/>
          <w:szCs w:val="22"/>
        </w:rPr>
        <w:t xml:space="preserve">Fica eleito o Foro da Comarca de Naviraí Estado de Mato Grosso do Sul, para dirimir questões oriundas deste Contrato, com renúncia expressa a qualquer outro por mais privilegiado que seja. </w:t>
      </w:r>
      <w:r>
        <w:rPr>
          <w:sz w:val="22"/>
          <w:szCs w:val="22"/>
          <w:lang w:eastAsia="pt-BR"/>
        </w:rPr>
        <w:t>Assim, justas e contratadas, as partes assinam o presente instrumento em 02 (duas) vias.</w:t>
      </w: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lang w:eastAsia="pt-BR"/>
        </w:rPr>
      </w:pPr>
    </w:p>
    <w:p>
      <w:pPr>
        <w:overflowPunct w:val="0"/>
        <w:spacing w:before="0" w:after="0" w:line="240" w:lineRule="auto"/>
        <w:ind w:left="0" w:firstLine="0"/>
        <w:jc w:val="both"/>
        <w:textAlignment w:val="baseline"/>
        <w:rPr>
          <w:rFonts w:ascii="Times New Roman" w:hAnsi="Times New Roman"/>
          <w:sz w:val="22"/>
          <w:szCs w:val="22"/>
        </w:rPr>
      </w:pPr>
      <w:r>
        <w:rPr>
          <w:sz w:val="22"/>
          <w:szCs w:val="22"/>
          <w:lang w:eastAsia="pt-BR"/>
        </w:rPr>
        <w:t xml:space="preserve">Pelo </w:t>
      </w:r>
      <w:r>
        <w:rPr>
          <w:b/>
          <w:bCs/>
          <w:sz w:val="22"/>
          <w:szCs w:val="22"/>
          <w:lang w:eastAsia="pt-BR"/>
        </w:rPr>
        <w:t>ÓRGÃO GERENCIADOR</w:t>
      </w:r>
    </w:p>
    <w:p>
      <w:pPr>
        <w:overflowPunct w:val="0"/>
        <w:spacing w:before="0" w:after="0" w:line="240" w:lineRule="auto"/>
        <w:ind w:left="0" w:firstLine="0"/>
        <w:jc w:val="right"/>
        <w:textAlignment w:val="baseline"/>
        <w:rPr>
          <w:sz w:val="22"/>
          <w:szCs w:val="22"/>
          <w:u w:val="single"/>
          <w:lang w:val="en-US" w:eastAsia="pt-BR"/>
        </w:rPr>
      </w:pPr>
    </w:p>
    <w:p>
      <w:pPr>
        <w:overflowPunct w:val="0"/>
        <w:spacing w:before="0" w:after="0" w:line="240" w:lineRule="auto"/>
        <w:ind w:left="0" w:firstLine="0"/>
        <w:jc w:val="right"/>
        <w:textAlignment w:val="baseline"/>
        <w:rPr>
          <w:sz w:val="22"/>
          <w:szCs w:val="22"/>
          <w:u w:val="single"/>
          <w:lang w:val="en-US" w:eastAsia="pt-BR"/>
        </w:rPr>
      </w:pPr>
      <w:r>
        <w:rPr>
          <w:sz w:val="22"/>
          <w:szCs w:val="22"/>
          <w:lang w:eastAsia="pt-BR"/>
        </w:rPr>
        <w:t xml:space="preserve">NAVIRAÍ - MS, </w:t>
      </w:r>
      <w:r>
        <w:rPr>
          <w:sz w:val="22"/>
          <w:szCs w:val="22"/>
          <w:u w:val="single"/>
          <w:lang w:eastAsia="pt-BR"/>
        </w:rPr>
        <w:t>______/______/202</w:t>
      </w:r>
      <w:r>
        <w:rPr>
          <w:sz w:val="22"/>
          <w:szCs w:val="22"/>
          <w:u w:val="single"/>
          <w:lang w:val="en-US" w:eastAsia="pt-BR"/>
        </w:rPr>
        <w:t>3.</w:t>
      </w:r>
    </w:p>
    <w:p>
      <w:pPr>
        <w:overflowPunct w:val="0"/>
        <w:spacing w:before="0" w:after="0" w:line="240" w:lineRule="auto"/>
        <w:ind w:left="0" w:firstLine="0"/>
        <w:jc w:val="both"/>
        <w:textAlignment w:val="baseline"/>
        <w:rPr>
          <w:sz w:val="22"/>
          <w:szCs w:val="22"/>
          <w:u w:val="single"/>
          <w:lang w:val="en-US" w:eastAsia="pt-BR"/>
        </w:rPr>
      </w:pPr>
    </w:p>
    <w:tbl>
      <w:tblPr>
        <w:tblStyle w:val="29"/>
        <w:tblpPr w:leftFromText="180" w:rightFromText="180" w:vertAnchor="text" w:horzAnchor="page" w:tblpX="1958" w:tblpY="144"/>
        <w:tblW w:w="902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79"/>
        <w:gridCol w:w="3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79" w:type="dxa"/>
          </w:tcPr>
          <w:p>
            <w:pPr>
              <w:widowControl w:val="0"/>
              <w:tabs>
                <w:tab w:val="left" w:pos="5562"/>
              </w:tabs>
              <w:suppressAutoHyphens/>
              <w:spacing w:before="0" w:after="0"/>
              <w:ind w:right="-108" w:firstLine="0"/>
              <w:jc w:val="both"/>
              <w:textAlignment w:val="baseline"/>
              <w:rPr>
                <w:rFonts w:eastAsia="MS Mincho"/>
                <w:b w:val="0"/>
                <w:bCs/>
                <w:iCs/>
                <w:kern w:val="0"/>
                <w:sz w:val="22"/>
                <w:szCs w:val="22"/>
              </w:rPr>
            </w:pPr>
          </w:p>
        </w:tc>
        <w:tc>
          <w:tcPr>
            <w:tcW w:w="3749" w:type="dxa"/>
          </w:tcPr>
          <w:p>
            <w:pPr>
              <w:widowControl w:val="0"/>
              <w:suppressAutoHyphens/>
              <w:spacing w:before="0" w:after="0"/>
              <w:ind w:left="0" w:firstLine="0"/>
              <w:jc w:val="center"/>
              <w:textAlignment w:val="baseline"/>
              <w:rPr>
                <w:rFonts w:eastAsia="MS Mincho"/>
                <w:b w:val="0"/>
                <w:bCs w:val="0"/>
                <w:iCs/>
                <w:kern w:val="0"/>
                <w:sz w:val="22"/>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79" w:type="dxa"/>
          </w:tcPr>
          <w:p>
            <w:pPr>
              <w:widowControl w:val="0"/>
              <w:spacing w:before="0" w:after="0"/>
              <w:ind w:left="-142" w:right="-108" w:firstLine="0"/>
              <w:jc w:val="center"/>
              <w:textAlignment w:val="baseline"/>
              <w:rPr>
                <w:b/>
                <w:bCs/>
                <w:iCs/>
                <w:sz w:val="22"/>
                <w:lang w:val="pt-BR"/>
              </w:rPr>
            </w:pPr>
            <w:r>
              <w:rPr>
                <w:b/>
                <w:bCs/>
                <w:iCs/>
                <w:sz w:val="22"/>
                <w:lang w:val="pt-BR"/>
              </w:rPr>
              <w:t>MARIANA CRUZ ROSADA</w:t>
            </w:r>
          </w:p>
          <w:p>
            <w:pPr>
              <w:widowControl w:val="0"/>
              <w:spacing w:before="0" w:after="0"/>
              <w:ind w:left="-142" w:right="-108" w:firstLine="0"/>
              <w:jc w:val="center"/>
              <w:textAlignment w:val="baseline"/>
              <w:rPr>
                <w:b w:val="0"/>
                <w:bCs w:val="0"/>
              </w:rPr>
            </w:pPr>
            <w:r>
              <w:rPr>
                <w:b w:val="0"/>
                <w:bCs w:val="0"/>
                <w:iCs/>
                <w:sz w:val="22"/>
              </w:rPr>
              <w:t xml:space="preserve">Gerente de </w:t>
            </w:r>
            <w:r>
              <w:rPr>
                <w:b w:val="0"/>
                <w:bCs w:val="0"/>
                <w:iCs/>
                <w:sz w:val="22"/>
                <w:lang w:val="pt-BR"/>
              </w:rPr>
              <w:t xml:space="preserve">Saúde </w:t>
            </w:r>
            <w:r>
              <w:rPr>
                <w:b w:val="0"/>
                <w:bCs w:val="0"/>
                <w:iCs/>
                <w:sz w:val="22"/>
              </w:rPr>
              <w:t>e Ordenador</w:t>
            </w:r>
            <w:r>
              <w:rPr>
                <w:b w:val="0"/>
                <w:bCs w:val="0"/>
                <w:iCs/>
                <w:sz w:val="22"/>
                <w:lang w:val="pt-BR"/>
              </w:rPr>
              <w:t>a</w:t>
            </w:r>
            <w:r>
              <w:rPr>
                <w:b w:val="0"/>
                <w:bCs w:val="0"/>
                <w:iCs/>
                <w:sz w:val="22"/>
              </w:rPr>
              <w:t xml:space="preserve"> de Despesas</w:t>
            </w:r>
          </w:p>
          <w:p>
            <w:pPr>
              <w:widowControl w:val="0"/>
              <w:tabs>
                <w:tab w:val="left" w:pos="5562"/>
              </w:tabs>
              <w:spacing w:before="0" w:after="0"/>
              <w:ind w:left="0" w:right="33" w:firstLine="0"/>
              <w:jc w:val="center"/>
              <w:rPr>
                <w:rFonts w:eastAsia="MS Mincho"/>
                <w:b w:val="0"/>
                <w:bCs w:val="0"/>
                <w:iCs/>
                <w:kern w:val="0"/>
                <w:sz w:val="22"/>
                <w:szCs w:val="21"/>
                <w:lang w:val="pt-BR"/>
              </w:rPr>
            </w:pPr>
            <w:r>
              <w:rPr>
                <w:rFonts w:eastAsia="MS Mincho"/>
                <w:b w:val="0"/>
                <w:bCs w:val="0"/>
                <w:iCs/>
                <w:kern w:val="0"/>
                <w:sz w:val="22"/>
                <w:szCs w:val="21"/>
              </w:rPr>
              <w:t>Conforme Decreto nº. 0</w:t>
            </w:r>
            <w:r>
              <w:rPr>
                <w:rFonts w:eastAsia="MS Mincho"/>
                <w:b w:val="0"/>
                <w:bCs w:val="0"/>
                <w:iCs/>
                <w:kern w:val="0"/>
                <w:sz w:val="22"/>
                <w:szCs w:val="21"/>
                <w:lang w:val="pt-BR"/>
              </w:rPr>
              <w:t>33</w:t>
            </w:r>
            <w:r>
              <w:rPr>
                <w:rFonts w:eastAsia="MS Mincho"/>
                <w:b w:val="0"/>
                <w:bCs w:val="0"/>
                <w:iCs/>
                <w:kern w:val="0"/>
                <w:sz w:val="22"/>
                <w:szCs w:val="21"/>
              </w:rPr>
              <w:t>/202</w:t>
            </w:r>
            <w:r>
              <w:rPr>
                <w:rFonts w:eastAsia="MS Mincho"/>
                <w:b w:val="0"/>
                <w:bCs w:val="0"/>
                <w:iCs/>
                <w:kern w:val="0"/>
                <w:sz w:val="22"/>
                <w:szCs w:val="21"/>
                <w:lang w:val="pt-BR"/>
              </w:rPr>
              <w:t>3</w:t>
            </w:r>
          </w:p>
          <w:p>
            <w:pPr>
              <w:widowControl w:val="0"/>
              <w:tabs>
                <w:tab w:val="left" w:pos="5562"/>
              </w:tabs>
              <w:spacing w:before="0" w:after="0"/>
              <w:ind w:left="0" w:right="33" w:firstLine="0"/>
              <w:jc w:val="center"/>
              <w:rPr>
                <w:rFonts w:eastAsia="MS Mincho"/>
                <w:b w:val="0"/>
                <w:bCs w:val="0"/>
                <w:iCs/>
                <w:kern w:val="0"/>
                <w:sz w:val="22"/>
                <w:szCs w:val="21"/>
                <w:lang w:val="pt-BR" w:eastAsia="en-US"/>
              </w:rPr>
            </w:pPr>
            <w:r>
              <w:rPr>
                <w:rFonts w:eastAsia="MS Mincho"/>
                <w:b/>
                <w:bCs/>
                <w:iCs/>
                <w:kern w:val="0"/>
                <w:sz w:val="22"/>
                <w:szCs w:val="21"/>
                <w:lang w:val="pt-BR"/>
              </w:rPr>
              <w:t>Contratante</w:t>
            </w:r>
          </w:p>
        </w:tc>
        <w:tc>
          <w:tcPr>
            <w:tcW w:w="3749" w:type="dxa"/>
          </w:tcPr>
          <w:p>
            <w:pPr>
              <w:widowControl w:val="0"/>
              <w:tabs>
                <w:tab w:val="left" w:pos="5562"/>
              </w:tabs>
              <w:suppressAutoHyphens/>
              <w:spacing w:before="0" w:after="0"/>
              <w:ind w:left="-142" w:right="-108" w:firstLine="0"/>
              <w:jc w:val="center"/>
              <w:textAlignment w:val="baseline"/>
              <w:rPr>
                <w:rFonts w:hint="default"/>
                <w:b/>
                <w:bCs/>
                <w:iCs/>
                <w:sz w:val="22"/>
                <w:lang w:val="pt-BR"/>
              </w:rPr>
            </w:pPr>
            <w:r>
              <w:rPr>
                <w:rFonts w:hint="default"/>
                <w:b/>
                <w:bCs/>
                <w:iCs/>
                <w:sz w:val="22"/>
                <w:lang w:val="pt-BR"/>
              </w:rPr>
              <w:t>.............................</w:t>
            </w:r>
          </w:p>
          <w:p>
            <w:pPr>
              <w:widowControl w:val="0"/>
              <w:tabs>
                <w:tab w:val="left" w:pos="5562"/>
              </w:tabs>
              <w:suppressAutoHyphens/>
              <w:spacing w:before="0" w:after="0"/>
              <w:ind w:left="-142" w:right="-108" w:firstLine="0"/>
              <w:jc w:val="center"/>
              <w:textAlignment w:val="baseline"/>
              <w:rPr>
                <w:b w:val="0"/>
                <w:bCs w:val="0"/>
                <w:iCs/>
                <w:sz w:val="22"/>
                <w:lang w:val="pt-BR"/>
              </w:rPr>
            </w:pPr>
            <w:r>
              <w:rPr>
                <w:b w:val="0"/>
                <w:bCs w:val="0"/>
                <w:iCs/>
                <w:sz w:val="22"/>
                <w:lang w:val="pt-BR"/>
              </w:rPr>
              <w:t xml:space="preserve">Matrícula: </w:t>
            </w:r>
          </w:p>
          <w:p>
            <w:pPr>
              <w:widowControl w:val="0"/>
              <w:tabs>
                <w:tab w:val="left" w:pos="5562"/>
              </w:tabs>
              <w:suppressAutoHyphens/>
              <w:spacing w:before="0" w:after="0"/>
              <w:ind w:left="0" w:firstLine="0"/>
              <w:jc w:val="center"/>
              <w:textAlignment w:val="baseline"/>
              <w:rPr>
                <w:rFonts w:ascii="Times New Roman" w:hAnsi="Times New Roman" w:eastAsia="Times New Roman" w:cs="Times New Roman"/>
                <w:b/>
                <w:iCs/>
                <w:color w:val="auto"/>
                <w:kern w:val="0"/>
                <w:sz w:val="22"/>
                <w:szCs w:val="20"/>
                <w:lang w:val="pt-BR" w:eastAsia="en-US" w:bidi="ar-SA"/>
              </w:rPr>
            </w:pPr>
            <w:r>
              <w:rPr>
                <w:rFonts w:eastAsia="MS Mincho"/>
                <w:b/>
                <w:bCs/>
                <w:iCs/>
                <w:kern w:val="0"/>
                <w:sz w:val="22"/>
                <w:szCs w:val="21"/>
                <w:lang w:val="pt-BR"/>
              </w:rPr>
              <w:t>Gerenciador da Ata</w:t>
            </w:r>
          </w:p>
        </w:tc>
      </w:tr>
    </w:tbl>
    <w:p>
      <w:pPr>
        <w:overflowPunct w:val="0"/>
        <w:spacing w:before="0" w:after="0" w:line="240" w:lineRule="auto"/>
        <w:ind w:left="0" w:firstLine="0"/>
        <w:jc w:val="left"/>
        <w:textAlignment w:val="baseline"/>
        <w:rPr>
          <w:sz w:val="22"/>
          <w:szCs w:val="22"/>
        </w:rPr>
      </w:pPr>
    </w:p>
    <w:p>
      <w:pPr>
        <w:overflowPunct w:val="0"/>
        <w:spacing w:before="0" w:after="0" w:line="240" w:lineRule="auto"/>
        <w:ind w:left="0" w:firstLine="0"/>
        <w:jc w:val="left"/>
        <w:textAlignment w:val="baseline"/>
        <w:rPr>
          <w:sz w:val="23"/>
          <w:szCs w:val="23"/>
          <w:lang w:eastAsia="pt-BR"/>
        </w:rPr>
      </w:pPr>
      <w:r>
        <w:rPr>
          <w:sz w:val="22"/>
          <w:szCs w:val="22"/>
        </w:rPr>
        <w:t>P</w:t>
      </w:r>
      <w:r>
        <w:rPr>
          <w:sz w:val="22"/>
          <w:szCs w:val="22"/>
          <w:lang w:eastAsia="pt-BR"/>
        </w:rPr>
        <w:t>elo</w:t>
      </w:r>
      <w:r>
        <w:rPr>
          <w:sz w:val="23"/>
          <w:szCs w:val="23"/>
          <w:lang w:eastAsia="pt-BR"/>
        </w:rPr>
        <w:t xml:space="preserve"> </w:t>
      </w:r>
      <w:r>
        <w:rPr>
          <w:b/>
          <w:bCs/>
          <w:sz w:val="22"/>
          <w:szCs w:val="22"/>
          <w:lang w:eastAsia="pt-BR"/>
        </w:rPr>
        <w:t>FORNECEDOR</w:t>
      </w:r>
      <w:r>
        <w:rPr>
          <w:b/>
          <w:bCs/>
          <w:sz w:val="23"/>
          <w:szCs w:val="23"/>
          <w:lang w:eastAsia="pt-BR"/>
        </w:rPr>
        <w:t xml:space="preserve"> </w:t>
      </w:r>
    </w:p>
    <w:p>
      <w:pPr>
        <w:overflowPunct w:val="0"/>
        <w:spacing w:before="0" w:after="0" w:line="240" w:lineRule="auto"/>
        <w:ind w:left="0" w:firstLine="0"/>
        <w:jc w:val="right"/>
        <w:textAlignment w:val="baseline"/>
        <w:rPr>
          <w:sz w:val="22"/>
          <w:szCs w:val="22"/>
          <w:u w:val="single"/>
          <w:lang w:val="en-US" w:eastAsia="pt-BR"/>
        </w:rPr>
      </w:pPr>
      <w:r>
        <w:rPr>
          <w:sz w:val="22"/>
          <w:szCs w:val="22"/>
          <w:lang w:eastAsia="pt-BR"/>
        </w:rPr>
        <w:t xml:space="preserve">NAVIRAÍ - MS, </w:t>
      </w:r>
      <w:r>
        <w:rPr>
          <w:sz w:val="22"/>
          <w:szCs w:val="22"/>
          <w:u w:val="single"/>
          <w:lang w:eastAsia="pt-BR"/>
        </w:rPr>
        <w:t>______/______/202</w:t>
      </w:r>
      <w:r>
        <w:rPr>
          <w:sz w:val="22"/>
          <w:szCs w:val="22"/>
          <w:u w:val="single"/>
          <w:lang w:val="en-US" w:eastAsia="pt-BR"/>
        </w:rPr>
        <w:t>3.</w:t>
      </w:r>
    </w:p>
    <w:p>
      <w:pPr>
        <w:overflowPunct w:val="0"/>
        <w:spacing w:before="0" w:after="0" w:line="240" w:lineRule="auto"/>
        <w:ind w:left="0" w:firstLine="0"/>
        <w:jc w:val="right"/>
        <w:textAlignment w:val="baseline"/>
        <w:rPr>
          <w:sz w:val="22"/>
          <w:szCs w:val="22"/>
          <w:u w:val="single"/>
          <w:lang w:val="en-US" w:eastAsia="pt-BR"/>
        </w:rPr>
      </w:pPr>
    </w:p>
    <w:p>
      <w:pPr>
        <w:overflowPunct w:val="0"/>
        <w:spacing w:before="0" w:after="0" w:line="240" w:lineRule="auto"/>
        <w:ind w:left="0" w:firstLine="0"/>
        <w:jc w:val="right"/>
        <w:textAlignment w:val="baseline"/>
        <w:rPr>
          <w:sz w:val="22"/>
          <w:szCs w:val="22"/>
          <w:u w:val="single"/>
          <w:lang w:val="en-US" w:eastAsia="pt-BR"/>
        </w:rPr>
      </w:pPr>
    </w:p>
    <w:p>
      <w:pPr>
        <w:overflowPunct w:val="0"/>
        <w:spacing w:before="0" w:after="0" w:line="240" w:lineRule="auto"/>
        <w:ind w:left="0" w:firstLine="0"/>
        <w:jc w:val="right"/>
        <w:textAlignment w:val="baseline"/>
        <w:rPr>
          <w:sz w:val="22"/>
          <w:szCs w:val="22"/>
          <w:u w:val="single"/>
          <w:lang w:val="en-US" w:eastAsia="pt-BR"/>
        </w:rPr>
      </w:pPr>
    </w:p>
    <w:p>
      <w:pPr>
        <w:overflowPunct w:val="0"/>
        <w:spacing w:before="0" w:after="0" w:line="240" w:lineRule="auto"/>
        <w:ind w:left="0" w:firstLine="0"/>
        <w:jc w:val="right"/>
        <w:textAlignment w:val="baseline"/>
        <w:rPr>
          <w:sz w:val="22"/>
          <w:szCs w:val="22"/>
          <w:u w:val="single"/>
          <w:lang w:val="en-US" w:eastAsia="pt-BR"/>
        </w:rPr>
      </w:pPr>
    </w:p>
    <w:p>
      <w:pPr>
        <w:overflowPunct w:val="0"/>
        <w:spacing w:before="0" w:after="0" w:line="240" w:lineRule="auto"/>
        <w:ind w:left="0" w:firstLine="0"/>
        <w:jc w:val="right"/>
        <w:textAlignment w:val="baseline"/>
        <w:rPr>
          <w:sz w:val="22"/>
          <w:szCs w:val="22"/>
          <w:u w:val="single"/>
          <w:lang w:val="en-US" w:eastAsia="pt-BR"/>
        </w:rPr>
      </w:pPr>
    </w:p>
    <w:p>
      <w:pPr>
        <w:overflowPunct w:val="0"/>
        <w:spacing w:before="0" w:after="0" w:line="240" w:lineRule="auto"/>
        <w:ind w:left="0" w:firstLine="0"/>
        <w:jc w:val="right"/>
        <w:textAlignment w:val="baseline"/>
        <w:rPr>
          <w:sz w:val="22"/>
          <w:szCs w:val="22"/>
          <w:u w:val="single"/>
          <w:lang w:val="en-US" w:eastAsia="pt-BR"/>
        </w:rPr>
      </w:pPr>
    </w:p>
    <w:p>
      <w:pPr>
        <w:overflowPunct w:val="0"/>
        <w:spacing w:before="0" w:after="0" w:line="240" w:lineRule="auto"/>
        <w:ind w:left="0" w:firstLine="0"/>
        <w:jc w:val="center"/>
        <w:textAlignment w:val="baseline"/>
        <w:rPr>
          <w:rFonts w:ascii="Times New Roman" w:hAnsi="Times New Roman"/>
          <w:sz w:val="22"/>
          <w:szCs w:val="22"/>
        </w:rPr>
      </w:pPr>
      <w:r>
        <w:rPr>
          <w:b/>
          <w:bCs/>
          <w:sz w:val="22"/>
          <w:szCs w:val="22"/>
          <w:lang w:eastAsia="pt-BR"/>
        </w:rPr>
        <w:t>__________________________________</w:t>
      </w:r>
    </w:p>
    <w:p>
      <w:pPr>
        <w:overflowPunct w:val="0"/>
        <w:spacing w:before="0" w:after="0" w:line="240" w:lineRule="auto"/>
        <w:ind w:left="0" w:firstLine="0"/>
        <w:jc w:val="center"/>
        <w:textAlignment w:val="baseline"/>
        <w:rPr>
          <w:rFonts w:ascii="Times New Roman" w:hAnsi="Times New Roman"/>
          <w:sz w:val="22"/>
          <w:szCs w:val="22"/>
        </w:rPr>
      </w:pPr>
      <w:r>
        <w:rPr>
          <w:b/>
          <w:bCs/>
          <w:sz w:val="22"/>
          <w:szCs w:val="22"/>
          <w:lang w:eastAsia="pt-BR"/>
        </w:rPr>
        <w:t>(nome do Representante da empresa)</w:t>
      </w:r>
    </w:p>
    <w:p>
      <w:pPr>
        <w:overflowPunct w:val="0"/>
        <w:spacing w:before="0" w:after="0" w:line="240" w:lineRule="auto"/>
        <w:ind w:left="0" w:firstLine="0"/>
        <w:jc w:val="center"/>
        <w:textAlignment w:val="baseline"/>
        <w:rPr>
          <w:rFonts w:ascii="Times New Roman" w:hAnsi="Times New Roman"/>
          <w:sz w:val="22"/>
          <w:szCs w:val="22"/>
        </w:rPr>
      </w:pPr>
      <w:r>
        <w:rPr>
          <w:b/>
          <w:bCs/>
          <w:sz w:val="22"/>
          <w:szCs w:val="22"/>
          <w:lang w:eastAsia="pt-BR"/>
        </w:rPr>
        <w:t xml:space="preserve">CPF </w:t>
      </w:r>
    </w:p>
    <w:p>
      <w:pPr>
        <w:overflowPunct w:val="0"/>
        <w:spacing w:before="0" w:after="0" w:line="240" w:lineRule="auto"/>
        <w:ind w:left="0" w:firstLine="0"/>
        <w:jc w:val="center"/>
        <w:textAlignment w:val="baseline"/>
        <w:rPr>
          <w:rFonts w:ascii="Times New Roman" w:hAnsi="Times New Roman"/>
          <w:sz w:val="22"/>
          <w:szCs w:val="22"/>
        </w:rPr>
      </w:pPr>
      <w:r>
        <w:rPr>
          <w:b/>
          <w:bCs/>
          <w:sz w:val="22"/>
          <w:szCs w:val="22"/>
          <w:lang w:eastAsia="pt-BR"/>
        </w:rPr>
        <w:t>(nome da empresa)</w:t>
      </w:r>
    </w:p>
    <w:p>
      <w:pPr>
        <w:overflowPunct w:val="0"/>
        <w:spacing w:before="0" w:after="0" w:line="240" w:lineRule="auto"/>
        <w:ind w:left="0" w:firstLine="0"/>
        <w:jc w:val="center"/>
        <w:textAlignment w:val="baseline"/>
        <w:rPr>
          <w:rFonts w:ascii="Times New Roman" w:hAnsi="Times New Roman"/>
          <w:sz w:val="22"/>
          <w:szCs w:val="22"/>
        </w:rPr>
      </w:pPr>
      <w:r>
        <w:rPr>
          <w:b/>
          <w:bCs/>
          <w:sz w:val="22"/>
          <w:szCs w:val="22"/>
          <w:lang w:eastAsia="pt-BR"/>
        </w:rPr>
        <w:t xml:space="preserve">CNPJ </w:t>
      </w:r>
    </w:p>
    <w:p>
      <w:pPr>
        <w:ind w:left="0" w:firstLine="0"/>
        <w:rPr>
          <w:b/>
          <w:bCs/>
          <w:lang w:eastAsia="pt-BR"/>
        </w:rPr>
      </w:pPr>
      <w:r>
        <w:br w:type="page"/>
      </w: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lang w:eastAsia="pt-BR"/>
        </w:rPr>
        <w:t>ANEXO I DA ATA DE REGISTRO DE PREÇOS Nº. _____/202</w:t>
      </w:r>
      <w:r>
        <w:rPr>
          <w:b/>
          <w:bCs/>
          <w:sz w:val="23"/>
          <w:szCs w:val="23"/>
          <w:lang w:val="en-US" w:eastAsia="pt-BR"/>
        </w:rPr>
        <w:t>3</w:t>
      </w:r>
      <w:r>
        <w:rPr>
          <w:b/>
          <w:bCs/>
          <w:sz w:val="23"/>
          <w:szCs w:val="23"/>
          <w:lang w:eastAsia="pt-BR"/>
        </w:rPr>
        <w:t>.</w:t>
      </w:r>
    </w:p>
    <w:p>
      <w:pPr>
        <w:overflowPunct w:val="0"/>
        <w:spacing w:before="0" w:after="0" w:line="240" w:lineRule="auto"/>
        <w:ind w:left="284" w:firstLine="0"/>
        <w:jc w:val="both"/>
        <w:textAlignment w:val="baseline"/>
        <w:rPr>
          <w:rFonts w:ascii="Times New Roman" w:hAnsi="Times New Roman"/>
          <w:sz w:val="23"/>
          <w:szCs w:val="23"/>
          <w:lang w:eastAsia="pt-BR"/>
        </w:rPr>
      </w:pPr>
    </w:p>
    <w:p>
      <w:pPr>
        <w:overflowPunct w:val="0"/>
        <w:spacing w:before="0" w:after="0" w:line="240" w:lineRule="auto"/>
        <w:ind w:left="284" w:firstLine="0"/>
        <w:jc w:val="both"/>
        <w:textAlignment w:val="baseline"/>
        <w:rPr>
          <w:sz w:val="22"/>
          <w:szCs w:val="22"/>
        </w:rPr>
      </w:pPr>
      <w:r>
        <w:rPr>
          <w:sz w:val="22"/>
          <w:szCs w:val="22"/>
          <w:lang w:eastAsia="pt-BR"/>
        </w:rPr>
        <w:t xml:space="preserve">Este documento é parte integrante da Ata de Registro de Preços nº. _____, celebrada entre O Município de Naviraí - MS e a empresa _____, cujos preços estão a seguir registrados, por item, em face da realização do Pregão Eletrônico nº. </w:t>
      </w:r>
      <w:r>
        <w:rPr>
          <w:b/>
          <w:bCs/>
          <w:sz w:val="22"/>
          <w:szCs w:val="22"/>
          <w:lang w:val="en-US" w:eastAsia="pt-BR"/>
        </w:rPr>
        <w:t>065/2023</w:t>
      </w:r>
      <w:r>
        <w:rPr>
          <w:sz w:val="22"/>
          <w:szCs w:val="22"/>
          <w:lang w:eastAsia="pt-BR"/>
        </w:rPr>
        <w:t xml:space="preserve"> – Processo nº.</w:t>
      </w:r>
      <w:r>
        <w:rPr>
          <w:b/>
          <w:bCs/>
          <w:sz w:val="22"/>
          <w:szCs w:val="22"/>
          <w:lang w:eastAsia="pt-BR"/>
        </w:rPr>
        <w:t xml:space="preserve"> 182/2023</w:t>
      </w:r>
      <w:r>
        <w:rPr>
          <w:sz w:val="22"/>
          <w:szCs w:val="22"/>
          <w:lang w:eastAsia="pt-BR"/>
        </w:rPr>
        <w:t>.</w:t>
      </w:r>
    </w:p>
    <w:p>
      <w:pPr>
        <w:overflowPunct w:val="0"/>
        <w:spacing w:before="0" w:after="0" w:line="240" w:lineRule="auto"/>
        <w:ind w:left="284" w:firstLine="0"/>
        <w:jc w:val="both"/>
        <w:textAlignment w:val="baseline"/>
        <w:rPr>
          <w:rFonts w:ascii="Times New Roman" w:hAnsi="Times New Roman"/>
          <w:b/>
          <w:bCs/>
          <w:sz w:val="22"/>
          <w:szCs w:val="22"/>
          <w:lang w:eastAsia="pt-BR"/>
        </w:rPr>
      </w:pPr>
    </w:p>
    <w:p>
      <w:pPr>
        <w:overflowPunct w:val="0"/>
        <w:spacing w:before="0" w:after="0" w:line="240" w:lineRule="auto"/>
        <w:ind w:left="284" w:firstLine="0"/>
        <w:textAlignment w:val="baseline"/>
        <w:rPr>
          <w:sz w:val="22"/>
          <w:szCs w:val="22"/>
        </w:rPr>
      </w:pPr>
      <w:r>
        <w:rPr>
          <w:sz w:val="22"/>
          <w:szCs w:val="22"/>
        </w:rPr>
        <w:t xml:space="preserve">Nome da Empresa: </w:t>
      </w:r>
    </w:p>
    <w:p>
      <w:pPr>
        <w:overflowPunct w:val="0"/>
        <w:spacing w:before="0" w:after="0" w:line="240" w:lineRule="auto"/>
        <w:ind w:left="284" w:firstLine="0"/>
        <w:textAlignment w:val="baseline"/>
        <w:rPr>
          <w:sz w:val="22"/>
          <w:szCs w:val="22"/>
        </w:rPr>
      </w:pPr>
      <w:r>
        <w:rPr>
          <w:sz w:val="22"/>
          <w:szCs w:val="22"/>
        </w:rPr>
        <w:t>CNPJ:</w:t>
      </w:r>
      <w:r>
        <w:rPr>
          <w:sz w:val="22"/>
          <w:szCs w:val="22"/>
        </w:rPr>
        <w:tab/>
      </w:r>
      <w:r>
        <w:rPr>
          <w:sz w:val="22"/>
          <w:szCs w:val="22"/>
        </w:rPr>
        <w:tab/>
      </w:r>
      <w:r>
        <w:rPr>
          <w:sz w:val="22"/>
          <w:szCs w:val="22"/>
        </w:rPr>
        <w:tab/>
      </w:r>
      <w:r>
        <w:rPr>
          <w:sz w:val="22"/>
          <w:szCs w:val="22"/>
        </w:rPr>
        <w:tab/>
      </w:r>
      <w:r>
        <w:rPr>
          <w:sz w:val="22"/>
          <w:szCs w:val="22"/>
        </w:rPr>
        <w:t>Insc. Estadual:</w:t>
      </w:r>
    </w:p>
    <w:p>
      <w:pPr>
        <w:overflowPunct w:val="0"/>
        <w:spacing w:before="0" w:after="0" w:line="240" w:lineRule="auto"/>
        <w:ind w:left="284" w:firstLine="0"/>
        <w:textAlignment w:val="baseline"/>
        <w:rPr>
          <w:sz w:val="22"/>
          <w:szCs w:val="22"/>
        </w:rPr>
      </w:pPr>
      <w:r>
        <w:rPr>
          <w:sz w:val="22"/>
          <w:szCs w:val="22"/>
        </w:rPr>
        <w:t>Endereço:</w:t>
      </w:r>
      <w:r>
        <w:rPr>
          <w:sz w:val="22"/>
          <w:szCs w:val="22"/>
        </w:rPr>
        <w:tab/>
      </w:r>
      <w:r>
        <w:rPr>
          <w:sz w:val="22"/>
          <w:szCs w:val="22"/>
        </w:rPr>
        <w:tab/>
      </w:r>
      <w:r>
        <w:rPr>
          <w:sz w:val="22"/>
          <w:szCs w:val="22"/>
        </w:rPr>
        <w:tab/>
      </w:r>
      <w:r>
        <w:rPr>
          <w:sz w:val="22"/>
          <w:szCs w:val="22"/>
        </w:rPr>
        <w:t>nº.:</w:t>
      </w:r>
      <w:r>
        <w:rPr>
          <w:sz w:val="22"/>
          <w:szCs w:val="22"/>
        </w:rPr>
        <w:tab/>
      </w:r>
      <w:r>
        <w:rPr>
          <w:sz w:val="22"/>
          <w:szCs w:val="22"/>
        </w:rPr>
        <w:tab/>
      </w:r>
      <w:r>
        <w:rPr>
          <w:sz w:val="22"/>
          <w:szCs w:val="22"/>
        </w:rPr>
        <w:tab/>
      </w:r>
      <w:r>
        <w:rPr>
          <w:sz w:val="22"/>
          <w:szCs w:val="22"/>
        </w:rPr>
        <w:t>Bairro:</w:t>
      </w:r>
    </w:p>
    <w:p>
      <w:pPr>
        <w:overflowPunct w:val="0"/>
        <w:spacing w:before="0" w:after="0" w:line="240" w:lineRule="auto"/>
        <w:ind w:left="284" w:firstLine="0"/>
        <w:textAlignment w:val="baseline"/>
        <w:rPr>
          <w:sz w:val="22"/>
          <w:szCs w:val="22"/>
        </w:rPr>
      </w:pPr>
      <w:r>
        <w:rPr>
          <w:sz w:val="22"/>
          <w:szCs w:val="22"/>
        </w:rPr>
        <w:t>Cidade:</w:t>
      </w:r>
      <w:r>
        <w:rPr>
          <w:sz w:val="22"/>
          <w:szCs w:val="22"/>
        </w:rPr>
        <w:tab/>
      </w:r>
      <w:r>
        <w:rPr>
          <w:sz w:val="22"/>
          <w:szCs w:val="22"/>
        </w:rPr>
        <w:tab/>
      </w:r>
      <w:r>
        <w:rPr>
          <w:sz w:val="22"/>
          <w:szCs w:val="22"/>
        </w:rPr>
        <w:tab/>
      </w:r>
      <w:r>
        <w:rPr>
          <w:sz w:val="22"/>
          <w:szCs w:val="22"/>
        </w:rPr>
        <w:t>CEP:</w:t>
      </w:r>
      <w:r>
        <w:rPr>
          <w:sz w:val="22"/>
          <w:szCs w:val="22"/>
        </w:rPr>
        <w:tab/>
      </w:r>
      <w:r>
        <w:rPr>
          <w:sz w:val="22"/>
          <w:szCs w:val="22"/>
        </w:rPr>
        <w:tab/>
      </w:r>
      <w:r>
        <w:rPr>
          <w:sz w:val="22"/>
          <w:szCs w:val="22"/>
        </w:rPr>
        <w:tab/>
      </w:r>
      <w:r>
        <w:rPr>
          <w:sz w:val="22"/>
          <w:szCs w:val="22"/>
        </w:rPr>
        <w:t>Estado:</w:t>
      </w:r>
    </w:p>
    <w:p>
      <w:pPr>
        <w:overflowPunct w:val="0"/>
        <w:spacing w:before="0" w:after="0" w:line="240" w:lineRule="auto"/>
        <w:ind w:left="284" w:firstLine="0"/>
        <w:textAlignment w:val="baseline"/>
        <w:rPr>
          <w:sz w:val="22"/>
          <w:szCs w:val="22"/>
        </w:rPr>
      </w:pPr>
      <w:r>
        <w:rPr>
          <w:sz w:val="22"/>
          <w:szCs w:val="22"/>
        </w:rPr>
        <w:t>Telefone:</w:t>
      </w:r>
      <w:r>
        <w:rPr>
          <w:sz w:val="22"/>
          <w:szCs w:val="22"/>
        </w:rPr>
        <w:tab/>
      </w:r>
      <w:r>
        <w:rPr>
          <w:sz w:val="22"/>
          <w:szCs w:val="22"/>
        </w:rPr>
        <w:tab/>
      </w:r>
      <w:r>
        <w:rPr>
          <w:sz w:val="22"/>
          <w:szCs w:val="22"/>
        </w:rPr>
        <w:tab/>
      </w:r>
      <w:r>
        <w:rPr>
          <w:sz w:val="22"/>
          <w:szCs w:val="22"/>
        </w:rPr>
        <w:t>Fax:</w:t>
      </w:r>
    </w:p>
    <w:p>
      <w:pPr>
        <w:overflowPunct w:val="0"/>
        <w:spacing w:before="0" w:after="0" w:line="240" w:lineRule="auto"/>
        <w:ind w:left="284" w:firstLine="0"/>
        <w:textAlignment w:val="baseline"/>
        <w:rPr>
          <w:sz w:val="22"/>
          <w:szCs w:val="22"/>
        </w:rPr>
      </w:pPr>
      <w:r>
        <w:rPr>
          <w:sz w:val="22"/>
          <w:szCs w:val="22"/>
        </w:rPr>
        <w:t>e-mail:</w:t>
      </w:r>
    </w:p>
    <w:p>
      <w:pPr>
        <w:overflowPunct w:val="0"/>
        <w:spacing w:before="0" w:after="0" w:line="240" w:lineRule="auto"/>
        <w:ind w:left="284" w:firstLine="0"/>
        <w:textAlignment w:val="baseline"/>
        <w:rPr>
          <w:sz w:val="22"/>
          <w:szCs w:val="22"/>
        </w:rPr>
      </w:pPr>
      <w:r>
        <w:rPr>
          <w:sz w:val="22"/>
          <w:szCs w:val="22"/>
        </w:rPr>
        <w:t>Responsável:</w:t>
      </w:r>
    </w:p>
    <w:p>
      <w:pPr>
        <w:overflowPunct w:val="0"/>
        <w:spacing w:before="0" w:after="0" w:line="240" w:lineRule="auto"/>
        <w:ind w:left="284" w:firstLine="0"/>
        <w:textAlignment w:val="baseline"/>
        <w:rPr>
          <w:sz w:val="22"/>
          <w:szCs w:val="22"/>
        </w:rPr>
      </w:pPr>
      <w:r>
        <w:rPr>
          <w:sz w:val="22"/>
          <w:szCs w:val="22"/>
        </w:rPr>
        <w:t>CPF:</w:t>
      </w:r>
      <w:r>
        <w:rPr>
          <w:sz w:val="22"/>
          <w:szCs w:val="22"/>
        </w:rPr>
        <w:tab/>
      </w:r>
      <w:r>
        <w:rPr>
          <w:sz w:val="22"/>
          <w:szCs w:val="22"/>
        </w:rPr>
        <w:tab/>
      </w:r>
      <w:r>
        <w:rPr>
          <w:sz w:val="22"/>
          <w:szCs w:val="22"/>
        </w:rPr>
        <w:tab/>
      </w:r>
      <w:r>
        <w:rPr>
          <w:sz w:val="22"/>
          <w:szCs w:val="22"/>
        </w:rPr>
        <w:tab/>
      </w:r>
      <w:r>
        <w:rPr>
          <w:sz w:val="22"/>
          <w:szCs w:val="22"/>
        </w:rPr>
        <w:t>RG:</w:t>
      </w:r>
    </w:p>
    <w:p>
      <w:pPr>
        <w:overflowPunct w:val="0"/>
        <w:spacing w:before="0" w:after="0" w:line="240" w:lineRule="auto"/>
        <w:ind w:left="284" w:firstLine="0"/>
        <w:jc w:val="both"/>
        <w:textAlignment w:val="baseline"/>
        <w:rPr>
          <w:sz w:val="22"/>
          <w:szCs w:val="22"/>
        </w:rPr>
      </w:pPr>
      <w:r>
        <w:rPr>
          <w:bCs/>
          <w:sz w:val="22"/>
          <w:szCs w:val="22"/>
          <w:lang w:eastAsia="pt-BR"/>
        </w:rPr>
        <w:t>Endereço:</w:t>
      </w:r>
    </w:p>
    <w:p>
      <w:pPr>
        <w:overflowPunct w:val="0"/>
        <w:spacing w:before="0" w:after="0" w:line="240" w:lineRule="auto"/>
        <w:ind w:left="284" w:firstLine="0"/>
        <w:jc w:val="both"/>
        <w:textAlignment w:val="baseline"/>
        <w:rPr>
          <w:bCs/>
          <w:lang w:eastAsia="pt-BR"/>
        </w:rPr>
      </w:pPr>
    </w:p>
    <w:tbl>
      <w:tblPr>
        <w:tblStyle w:val="12"/>
        <w:tblW w:w="8745" w:type="dxa"/>
        <w:tblInd w:w="352" w:type="dxa"/>
        <w:tblLayout w:type="fixed"/>
        <w:tblCellMar>
          <w:top w:w="0" w:type="dxa"/>
          <w:left w:w="70" w:type="dxa"/>
          <w:bottom w:w="0" w:type="dxa"/>
          <w:right w:w="70" w:type="dxa"/>
        </w:tblCellMar>
      </w:tblPr>
      <w:tblGrid>
        <w:gridCol w:w="536"/>
        <w:gridCol w:w="439"/>
        <w:gridCol w:w="592"/>
        <w:gridCol w:w="3067"/>
        <w:gridCol w:w="1080"/>
        <w:gridCol w:w="541"/>
        <w:gridCol w:w="539"/>
        <w:gridCol w:w="1005"/>
        <w:gridCol w:w="945"/>
      </w:tblGrid>
      <w:tr>
        <w:tblPrEx>
          <w:tblCellMar>
            <w:top w:w="0" w:type="dxa"/>
            <w:left w:w="70" w:type="dxa"/>
            <w:bottom w:w="0" w:type="dxa"/>
            <w:right w:w="70" w:type="dxa"/>
          </w:tblCellMar>
        </w:tblPrEx>
        <w:trPr>
          <w:trHeight w:val="318" w:hRule="atLeast"/>
        </w:trPr>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LOTE</w:t>
            </w: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ITEM</w:t>
            </w: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CÓD.</w:t>
            </w: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DESCRIÇÃO DO ITEM</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MARCA</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UND</w:t>
            </w: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QTD</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UNITÁRIO</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TOTAL</w:t>
            </w: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7799" w:type="dxa"/>
            <w:gridSpan w:val="8"/>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r>
              <w:rPr>
                <w:rFonts w:ascii="Arial" w:hAnsi="Arial" w:cs="Arial"/>
                <w:b/>
                <w:bCs w:val="0"/>
                <w:sz w:val="14"/>
                <w:szCs w:val="14"/>
                <w:lang w:val="pt-BR"/>
              </w:rPr>
              <w:t>VALOR TOTAL:</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bl>
    <w:p>
      <w:pPr>
        <w:overflowPunct w:val="0"/>
        <w:spacing w:before="0" w:after="0" w:line="240" w:lineRule="auto"/>
        <w:ind w:left="284" w:firstLine="0"/>
        <w:jc w:val="both"/>
        <w:textAlignment w:val="baseline"/>
        <w:rPr>
          <w:rFonts w:ascii="Times New Roman" w:hAnsi="Times New Roman"/>
          <w:b/>
          <w:bCs/>
          <w:sz w:val="23"/>
          <w:szCs w:val="23"/>
          <w:lang w:eastAsia="pt-BR"/>
        </w:rPr>
      </w:pPr>
    </w:p>
    <w:p>
      <w:pPr>
        <w:overflowPunct w:val="0"/>
        <w:spacing w:before="0" w:after="0" w:line="240" w:lineRule="auto"/>
        <w:ind w:left="284" w:firstLine="0"/>
        <w:jc w:val="both"/>
        <w:textAlignment w:val="baseline"/>
        <w:rPr>
          <w:sz w:val="21"/>
          <w:szCs w:val="21"/>
        </w:rPr>
      </w:pPr>
      <w:r>
        <w:rPr>
          <w:sz w:val="22"/>
          <w:szCs w:val="22"/>
          <w:lang w:eastAsia="pt-BR"/>
        </w:rPr>
        <w:t>Pelo</w:t>
      </w:r>
      <w:r>
        <w:rPr>
          <w:sz w:val="21"/>
          <w:szCs w:val="21"/>
          <w:lang w:eastAsia="pt-BR"/>
        </w:rPr>
        <w:t xml:space="preserve"> </w:t>
      </w:r>
      <w:r>
        <w:rPr>
          <w:b/>
          <w:bCs/>
          <w:sz w:val="21"/>
          <w:szCs w:val="21"/>
          <w:lang w:eastAsia="pt-BR"/>
        </w:rPr>
        <w:t>ÓRGÃO GERENCIADOR</w:t>
      </w:r>
    </w:p>
    <w:p>
      <w:pPr>
        <w:overflowPunct w:val="0"/>
        <w:spacing w:before="0" w:after="0" w:line="240" w:lineRule="auto"/>
        <w:ind w:left="284" w:firstLine="0"/>
        <w:jc w:val="right"/>
        <w:textAlignment w:val="baseline"/>
        <w:rPr>
          <w:sz w:val="21"/>
          <w:szCs w:val="21"/>
        </w:rPr>
      </w:pPr>
      <w:r>
        <w:rPr>
          <w:sz w:val="21"/>
          <w:szCs w:val="21"/>
          <w:lang w:eastAsia="pt-BR"/>
        </w:rPr>
        <w:t xml:space="preserve">NAVIRAÍ - MS, </w:t>
      </w:r>
      <w:r>
        <w:rPr>
          <w:sz w:val="21"/>
          <w:szCs w:val="21"/>
          <w:u w:val="single"/>
          <w:lang w:eastAsia="pt-BR"/>
        </w:rPr>
        <w:t>______/______/202</w:t>
      </w:r>
      <w:r>
        <w:rPr>
          <w:sz w:val="21"/>
          <w:szCs w:val="21"/>
          <w:u w:val="single"/>
          <w:lang w:val="en-US" w:eastAsia="pt-BR"/>
        </w:rPr>
        <w:t>3</w:t>
      </w:r>
      <w:r>
        <w:rPr>
          <w:sz w:val="21"/>
          <w:szCs w:val="21"/>
          <w:lang w:eastAsia="pt-BR"/>
        </w:rPr>
        <w:t>.</w:t>
      </w:r>
    </w:p>
    <w:p>
      <w:pPr>
        <w:overflowPunct w:val="0"/>
        <w:spacing w:before="0" w:after="0" w:line="240" w:lineRule="auto"/>
        <w:ind w:left="284" w:firstLine="0"/>
        <w:jc w:val="right"/>
        <w:textAlignment w:val="baseline"/>
        <w:rPr>
          <w:rFonts w:ascii="Times New Roman" w:hAnsi="Times New Roman"/>
          <w:sz w:val="23"/>
          <w:szCs w:val="23"/>
          <w:lang w:eastAsia="pt-BR"/>
        </w:rPr>
      </w:pPr>
    </w:p>
    <w:p>
      <w:pPr>
        <w:overflowPunct w:val="0"/>
        <w:spacing w:before="0" w:after="0" w:line="240" w:lineRule="auto"/>
        <w:ind w:left="284" w:firstLine="0"/>
        <w:jc w:val="right"/>
        <w:textAlignment w:val="baseline"/>
        <w:rPr>
          <w:rFonts w:ascii="Times New Roman" w:hAnsi="Times New Roman"/>
          <w:sz w:val="23"/>
          <w:szCs w:val="23"/>
          <w:lang w:eastAsia="pt-BR"/>
        </w:rPr>
      </w:pPr>
    </w:p>
    <w:p>
      <w:pPr>
        <w:overflowPunct w:val="0"/>
        <w:spacing w:before="0" w:after="0" w:line="240" w:lineRule="auto"/>
        <w:ind w:left="284" w:firstLine="0"/>
        <w:jc w:val="right"/>
        <w:textAlignment w:val="baseline"/>
        <w:rPr>
          <w:rFonts w:ascii="Times New Roman" w:hAnsi="Times New Roman"/>
          <w:sz w:val="23"/>
          <w:szCs w:val="23"/>
          <w:lang w:eastAsia="pt-BR"/>
        </w:rPr>
      </w:pPr>
    </w:p>
    <w:tbl>
      <w:tblPr>
        <w:tblStyle w:val="29"/>
        <w:tblpPr w:leftFromText="180" w:rightFromText="180" w:vertAnchor="text" w:horzAnchor="page" w:tblpX="2229" w:tblpY="144"/>
        <w:tblW w:w="874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15"/>
        <w:gridCol w:w="36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15" w:type="dxa"/>
            <w:vAlign w:val="top"/>
          </w:tcPr>
          <w:p>
            <w:pPr>
              <w:widowControl w:val="0"/>
              <w:spacing w:before="0" w:after="0"/>
              <w:ind w:left="-142" w:right="-108" w:firstLine="0"/>
              <w:jc w:val="center"/>
              <w:textAlignment w:val="baseline"/>
              <w:rPr>
                <w:b/>
                <w:bCs/>
                <w:iCs/>
                <w:sz w:val="22"/>
                <w:lang w:val="pt-BR"/>
              </w:rPr>
            </w:pPr>
            <w:r>
              <w:rPr>
                <w:b/>
                <w:bCs/>
                <w:iCs/>
                <w:sz w:val="22"/>
                <w:lang w:val="pt-BR"/>
              </w:rPr>
              <w:t>MARIANA CRUZ ROSADA</w:t>
            </w:r>
          </w:p>
          <w:p>
            <w:pPr>
              <w:widowControl w:val="0"/>
              <w:spacing w:before="0" w:after="0"/>
              <w:ind w:left="-142" w:right="-108" w:firstLine="0"/>
              <w:jc w:val="center"/>
              <w:textAlignment w:val="baseline"/>
              <w:rPr>
                <w:b w:val="0"/>
                <w:bCs w:val="0"/>
              </w:rPr>
            </w:pPr>
            <w:r>
              <w:rPr>
                <w:b w:val="0"/>
                <w:bCs w:val="0"/>
                <w:iCs/>
                <w:sz w:val="22"/>
              </w:rPr>
              <w:t xml:space="preserve">Gerente de </w:t>
            </w:r>
            <w:r>
              <w:rPr>
                <w:b w:val="0"/>
                <w:bCs w:val="0"/>
                <w:iCs/>
                <w:sz w:val="22"/>
                <w:lang w:val="pt-BR"/>
              </w:rPr>
              <w:t xml:space="preserve">Saúde </w:t>
            </w:r>
            <w:r>
              <w:rPr>
                <w:b w:val="0"/>
                <w:bCs w:val="0"/>
                <w:iCs/>
                <w:sz w:val="22"/>
              </w:rPr>
              <w:t>e Ordenador</w:t>
            </w:r>
            <w:r>
              <w:rPr>
                <w:b w:val="0"/>
                <w:bCs w:val="0"/>
                <w:iCs/>
                <w:sz w:val="22"/>
                <w:lang w:val="pt-BR"/>
              </w:rPr>
              <w:t>a</w:t>
            </w:r>
            <w:r>
              <w:rPr>
                <w:b w:val="0"/>
                <w:bCs w:val="0"/>
                <w:iCs/>
                <w:sz w:val="22"/>
              </w:rPr>
              <w:t xml:space="preserve"> de Despesas</w:t>
            </w:r>
          </w:p>
          <w:p>
            <w:pPr>
              <w:widowControl w:val="0"/>
              <w:tabs>
                <w:tab w:val="left" w:pos="5562"/>
              </w:tabs>
              <w:spacing w:before="0" w:after="0"/>
              <w:ind w:left="0" w:right="33" w:firstLine="0"/>
              <w:jc w:val="center"/>
              <w:rPr>
                <w:rFonts w:eastAsia="MS Mincho"/>
                <w:b w:val="0"/>
                <w:bCs w:val="0"/>
                <w:iCs/>
                <w:kern w:val="0"/>
                <w:sz w:val="22"/>
                <w:szCs w:val="21"/>
                <w:lang w:val="pt-BR"/>
              </w:rPr>
            </w:pPr>
            <w:r>
              <w:rPr>
                <w:rFonts w:eastAsia="MS Mincho"/>
                <w:b w:val="0"/>
                <w:bCs w:val="0"/>
                <w:iCs/>
                <w:kern w:val="0"/>
                <w:sz w:val="22"/>
                <w:szCs w:val="21"/>
              </w:rPr>
              <w:t>Conforme Decreto nº. 0</w:t>
            </w:r>
            <w:r>
              <w:rPr>
                <w:rFonts w:eastAsia="MS Mincho"/>
                <w:b w:val="0"/>
                <w:bCs w:val="0"/>
                <w:iCs/>
                <w:kern w:val="0"/>
                <w:sz w:val="22"/>
                <w:szCs w:val="21"/>
                <w:lang w:val="pt-BR"/>
              </w:rPr>
              <w:t>33</w:t>
            </w:r>
            <w:r>
              <w:rPr>
                <w:rFonts w:eastAsia="MS Mincho"/>
                <w:b w:val="0"/>
                <w:bCs w:val="0"/>
                <w:iCs/>
                <w:kern w:val="0"/>
                <w:sz w:val="22"/>
                <w:szCs w:val="21"/>
              </w:rPr>
              <w:t>/202</w:t>
            </w:r>
            <w:r>
              <w:rPr>
                <w:rFonts w:eastAsia="MS Mincho"/>
                <w:b w:val="0"/>
                <w:bCs w:val="0"/>
                <w:iCs/>
                <w:kern w:val="0"/>
                <w:sz w:val="22"/>
                <w:szCs w:val="21"/>
                <w:lang w:val="pt-BR"/>
              </w:rPr>
              <w:t>3</w:t>
            </w:r>
          </w:p>
          <w:p>
            <w:pPr>
              <w:widowControl w:val="0"/>
              <w:tabs>
                <w:tab w:val="left" w:pos="5562"/>
              </w:tabs>
              <w:spacing w:before="0" w:after="0"/>
              <w:ind w:left="0" w:leftChars="0" w:right="33" w:rightChars="0" w:firstLine="0" w:firstLineChars="0"/>
              <w:jc w:val="center"/>
              <w:rPr>
                <w:rFonts w:eastAsia="MS Mincho"/>
                <w:b w:val="0"/>
                <w:bCs w:val="0"/>
                <w:iCs/>
                <w:kern w:val="0"/>
                <w:sz w:val="22"/>
                <w:szCs w:val="21"/>
                <w:lang w:val="pt-BR" w:eastAsia="en-US"/>
              </w:rPr>
            </w:pPr>
            <w:r>
              <w:rPr>
                <w:rFonts w:eastAsia="MS Mincho"/>
                <w:b/>
                <w:bCs/>
                <w:iCs/>
                <w:kern w:val="0"/>
                <w:sz w:val="22"/>
                <w:szCs w:val="21"/>
                <w:lang w:val="pt-BR"/>
              </w:rPr>
              <w:t>Contratante</w:t>
            </w:r>
          </w:p>
        </w:tc>
        <w:tc>
          <w:tcPr>
            <w:tcW w:w="3629" w:type="dxa"/>
            <w:vAlign w:val="top"/>
          </w:tcPr>
          <w:p>
            <w:pPr>
              <w:widowControl w:val="0"/>
              <w:tabs>
                <w:tab w:val="left" w:pos="5562"/>
              </w:tabs>
              <w:suppressAutoHyphens/>
              <w:spacing w:before="0" w:after="0"/>
              <w:ind w:left="-142" w:right="-108" w:firstLine="0"/>
              <w:jc w:val="center"/>
              <w:textAlignment w:val="baseline"/>
              <w:rPr>
                <w:rFonts w:hint="default"/>
                <w:b/>
                <w:bCs/>
                <w:iCs/>
                <w:sz w:val="22"/>
                <w:lang w:val="pt-BR"/>
              </w:rPr>
            </w:pPr>
            <w:r>
              <w:rPr>
                <w:rFonts w:hint="default"/>
                <w:b/>
                <w:bCs/>
                <w:iCs/>
                <w:sz w:val="22"/>
                <w:lang w:val="pt-BR"/>
              </w:rPr>
              <w:t>.............................</w:t>
            </w:r>
          </w:p>
          <w:p>
            <w:pPr>
              <w:widowControl w:val="0"/>
              <w:tabs>
                <w:tab w:val="left" w:pos="5562"/>
              </w:tabs>
              <w:suppressAutoHyphens/>
              <w:spacing w:before="0" w:after="0"/>
              <w:ind w:left="-142" w:right="-108" w:firstLine="0"/>
              <w:jc w:val="center"/>
              <w:textAlignment w:val="baseline"/>
              <w:rPr>
                <w:b w:val="0"/>
                <w:bCs w:val="0"/>
                <w:iCs/>
                <w:sz w:val="22"/>
                <w:lang w:val="pt-BR"/>
              </w:rPr>
            </w:pPr>
            <w:r>
              <w:rPr>
                <w:b w:val="0"/>
                <w:bCs w:val="0"/>
                <w:iCs/>
                <w:sz w:val="22"/>
                <w:lang w:val="pt-BR"/>
              </w:rPr>
              <w:t xml:space="preserve">Matrícula: </w:t>
            </w:r>
          </w:p>
          <w:p>
            <w:pPr>
              <w:widowControl w:val="0"/>
              <w:tabs>
                <w:tab w:val="left" w:pos="5562"/>
              </w:tabs>
              <w:suppressAutoHyphens/>
              <w:spacing w:before="0" w:after="0"/>
              <w:ind w:left="0" w:leftChars="0" w:firstLine="0" w:firstLineChars="0"/>
              <w:jc w:val="center"/>
              <w:textAlignment w:val="baseline"/>
              <w:rPr>
                <w:rFonts w:ascii="Times New Roman" w:hAnsi="Times New Roman" w:eastAsia="Times New Roman" w:cs="Times New Roman"/>
                <w:b/>
                <w:iCs/>
                <w:color w:val="auto"/>
                <w:kern w:val="0"/>
                <w:sz w:val="22"/>
                <w:szCs w:val="20"/>
                <w:lang w:val="pt-BR" w:eastAsia="en-US" w:bidi="ar-SA"/>
              </w:rPr>
            </w:pPr>
            <w:r>
              <w:rPr>
                <w:rFonts w:eastAsia="MS Mincho"/>
                <w:b/>
                <w:bCs/>
                <w:iCs/>
                <w:kern w:val="0"/>
                <w:sz w:val="22"/>
                <w:szCs w:val="21"/>
                <w:lang w:val="pt-BR"/>
              </w:rPr>
              <w:t>Gerenciador da Ata</w:t>
            </w:r>
          </w:p>
        </w:tc>
      </w:tr>
    </w:tbl>
    <w:p>
      <w:pPr>
        <w:overflowPunct w:val="0"/>
        <w:spacing w:before="0" w:after="0" w:line="240" w:lineRule="auto"/>
        <w:jc w:val="both"/>
        <w:textAlignment w:val="baseline"/>
        <w:rPr>
          <w:rFonts w:ascii="Times New Roman" w:hAnsi="Times New Roman"/>
          <w:sz w:val="23"/>
          <w:szCs w:val="23"/>
          <w:lang w:eastAsia="pt-BR"/>
        </w:rPr>
      </w:pPr>
    </w:p>
    <w:p>
      <w:pPr>
        <w:overflowPunct w:val="0"/>
        <w:spacing w:before="0" w:after="0" w:line="240" w:lineRule="auto"/>
        <w:ind w:left="284" w:firstLine="0"/>
        <w:jc w:val="both"/>
        <w:textAlignment w:val="baseline"/>
        <w:rPr>
          <w:sz w:val="22"/>
          <w:szCs w:val="22"/>
        </w:rPr>
      </w:pPr>
    </w:p>
    <w:p>
      <w:pPr>
        <w:overflowPunct w:val="0"/>
        <w:spacing w:before="0" w:after="0" w:line="240" w:lineRule="auto"/>
        <w:ind w:left="284" w:firstLine="0"/>
        <w:jc w:val="both"/>
        <w:textAlignment w:val="baseline"/>
        <w:rPr>
          <w:sz w:val="22"/>
          <w:szCs w:val="22"/>
        </w:rPr>
      </w:pPr>
    </w:p>
    <w:p>
      <w:pPr>
        <w:overflowPunct w:val="0"/>
        <w:spacing w:before="0" w:after="0" w:line="240" w:lineRule="auto"/>
        <w:ind w:left="284" w:firstLine="0"/>
        <w:jc w:val="both"/>
        <w:textAlignment w:val="baseline"/>
        <w:rPr>
          <w:sz w:val="22"/>
          <w:szCs w:val="22"/>
        </w:rPr>
      </w:pPr>
      <w:r>
        <w:rPr>
          <w:sz w:val="22"/>
          <w:szCs w:val="22"/>
          <w:lang w:eastAsia="pt-BR"/>
        </w:rPr>
        <w:t xml:space="preserve">Pelo </w:t>
      </w:r>
      <w:r>
        <w:rPr>
          <w:b/>
          <w:bCs/>
          <w:sz w:val="22"/>
          <w:szCs w:val="22"/>
          <w:lang w:eastAsia="pt-BR"/>
        </w:rPr>
        <w:t xml:space="preserve">FORNECEDOR </w:t>
      </w:r>
    </w:p>
    <w:p>
      <w:pPr>
        <w:overflowPunct w:val="0"/>
        <w:spacing w:before="0" w:after="0" w:line="240" w:lineRule="auto"/>
        <w:ind w:left="284" w:firstLine="0"/>
        <w:jc w:val="right"/>
        <w:textAlignment w:val="baseline"/>
        <w:rPr>
          <w:sz w:val="22"/>
          <w:szCs w:val="22"/>
        </w:rPr>
      </w:pPr>
      <w:r>
        <w:rPr>
          <w:sz w:val="22"/>
          <w:szCs w:val="22"/>
          <w:lang w:eastAsia="pt-BR"/>
        </w:rPr>
        <w:t xml:space="preserve">NAVIRAÍ - MS, </w:t>
      </w:r>
      <w:r>
        <w:rPr>
          <w:sz w:val="22"/>
          <w:szCs w:val="22"/>
          <w:u w:val="single"/>
          <w:lang w:eastAsia="pt-BR"/>
        </w:rPr>
        <w:t>______/______/202</w:t>
      </w:r>
      <w:r>
        <w:rPr>
          <w:sz w:val="22"/>
          <w:szCs w:val="22"/>
          <w:u w:val="single"/>
          <w:lang w:val="en-US" w:eastAsia="pt-BR"/>
        </w:rPr>
        <w:t>3</w:t>
      </w:r>
      <w:r>
        <w:rPr>
          <w:sz w:val="22"/>
          <w:szCs w:val="22"/>
          <w:lang w:eastAsia="pt-BR"/>
        </w:rPr>
        <w:t>.</w:t>
      </w:r>
    </w:p>
    <w:p>
      <w:pPr>
        <w:overflowPunct w:val="0"/>
        <w:spacing w:before="0" w:after="0" w:line="240" w:lineRule="auto"/>
        <w:ind w:left="284" w:firstLine="0"/>
        <w:jc w:val="right"/>
        <w:textAlignment w:val="baseline"/>
        <w:rPr>
          <w:rFonts w:ascii="Times New Roman" w:hAnsi="Times New Roman"/>
          <w:sz w:val="23"/>
          <w:szCs w:val="23"/>
          <w:lang w:eastAsia="pt-BR"/>
        </w:rPr>
      </w:pPr>
    </w:p>
    <w:p>
      <w:pPr>
        <w:overflowPunct w:val="0"/>
        <w:spacing w:before="0" w:after="0" w:line="240" w:lineRule="auto"/>
        <w:jc w:val="both"/>
        <w:textAlignment w:val="baseline"/>
        <w:rPr>
          <w:rFonts w:ascii="Times New Roman" w:hAnsi="Times New Roman"/>
          <w:sz w:val="23"/>
          <w:szCs w:val="23"/>
          <w:lang w:eastAsia="pt-BR"/>
        </w:rPr>
      </w:pPr>
    </w:p>
    <w:p>
      <w:pPr>
        <w:overflowPunct w:val="0"/>
        <w:spacing w:before="0" w:after="0" w:line="240" w:lineRule="auto"/>
        <w:jc w:val="both"/>
        <w:textAlignment w:val="baseline"/>
        <w:rPr>
          <w:rFonts w:ascii="Times New Roman" w:hAnsi="Times New Roman"/>
          <w:sz w:val="23"/>
          <w:szCs w:val="23"/>
          <w:lang w:eastAsia="pt-BR"/>
        </w:rPr>
      </w:pPr>
    </w:p>
    <w:p>
      <w:pPr>
        <w:overflowPunct w:val="0"/>
        <w:spacing w:before="0" w:after="0" w:line="240" w:lineRule="auto"/>
        <w:ind w:left="284" w:firstLine="0"/>
        <w:jc w:val="right"/>
        <w:textAlignment w:val="baseline"/>
        <w:rPr>
          <w:rFonts w:ascii="Times New Roman" w:hAnsi="Times New Roman"/>
          <w:sz w:val="23"/>
          <w:szCs w:val="23"/>
          <w:lang w:eastAsia="pt-BR"/>
        </w:rPr>
      </w:pPr>
    </w:p>
    <w:p>
      <w:pPr>
        <w:overflowPunct w:val="0"/>
        <w:spacing w:before="0" w:after="0" w:line="240" w:lineRule="auto"/>
        <w:ind w:left="284" w:firstLine="0"/>
        <w:jc w:val="right"/>
        <w:textAlignment w:val="baseline"/>
        <w:rPr>
          <w:rFonts w:ascii="Times New Roman" w:hAnsi="Times New Roman"/>
          <w:sz w:val="23"/>
          <w:szCs w:val="23"/>
          <w:lang w:eastAsia="pt-BR"/>
        </w:rPr>
      </w:pP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lang w:eastAsia="pt-BR"/>
        </w:rPr>
        <w:t>__________________________________</w:t>
      </w: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lang w:eastAsia="pt-BR"/>
        </w:rPr>
        <w:t>(nome do Representante da empresa)</w:t>
      </w: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lang w:eastAsia="pt-BR"/>
        </w:rPr>
        <w:t xml:space="preserve">CPF </w:t>
      </w: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lang w:eastAsia="pt-BR"/>
        </w:rPr>
        <w:t>(nome da empresa)</w:t>
      </w:r>
    </w:p>
    <w:p>
      <w:pPr>
        <w:ind w:left="284" w:firstLine="0"/>
        <w:jc w:val="center"/>
        <w:rPr>
          <w:rFonts w:ascii="Times New Roman" w:hAnsi="Times New Roman"/>
          <w:sz w:val="22"/>
          <w:szCs w:val="22"/>
        </w:rPr>
      </w:pPr>
      <w:r>
        <w:rPr>
          <w:b/>
          <w:bCs/>
          <w:sz w:val="23"/>
          <w:szCs w:val="23"/>
          <w:lang w:eastAsia="pt-BR"/>
        </w:rPr>
        <w:t>CNPJ</w:t>
      </w:r>
    </w:p>
    <w:p>
      <w:pPr>
        <w:spacing w:before="0" w:after="0"/>
        <w:ind w:left="284" w:firstLine="0"/>
        <w:jc w:val="center"/>
        <w:rPr>
          <w:b/>
          <w:bCs/>
          <w:sz w:val="22"/>
          <w:szCs w:val="22"/>
        </w:rPr>
      </w:pPr>
    </w:p>
    <w:p>
      <w:pPr>
        <w:spacing w:before="0" w:after="0"/>
        <w:ind w:left="284" w:firstLine="0"/>
        <w:jc w:val="center"/>
        <w:rPr>
          <w:b/>
          <w:bCs/>
          <w:sz w:val="22"/>
          <w:szCs w:val="22"/>
        </w:rPr>
      </w:pPr>
    </w:p>
    <w:p>
      <w:pPr>
        <w:spacing w:before="0" w:after="0"/>
        <w:ind w:left="284" w:firstLine="0"/>
        <w:jc w:val="center"/>
        <w:rPr>
          <w:b/>
          <w:bCs/>
          <w:sz w:val="22"/>
          <w:szCs w:val="22"/>
        </w:rPr>
      </w:pPr>
    </w:p>
    <w:p>
      <w:pPr>
        <w:spacing w:before="0" w:after="0"/>
        <w:ind w:left="284" w:firstLine="0"/>
        <w:jc w:val="center"/>
        <w:rPr>
          <w:rFonts w:ascii="Times New Roman" w:hAnsi="Times New Roman"/>
          <w:sz w:val="22"/>
          <w:szCs w:val="22"/>
        </w:rPr>
      </w:pPr>
      <w:r>
        <w:rPr>
          <w:b/>
          <w:bCs/>
          <w:sz w:val="22"/>
          <w:szCs w:val="22"/>
        </w:rPr>
        <w:t>ANEXO 0</w:t>
      </w:r>
      <w:r>
        <w:rPr>
          <w:b/>
          <w:bCs/>
          <w:sz w:val="22"/>
          <w:szCs w:val="22"/>
          <w:lang w:val="pt-BR"/>
        </w:rPr>
        <w:t>4</w:t>
      </w:r>
    </w:p>
    <w:p>
      <w:pPr>
        <w:widowControl w:val="0"/>
        <w:tabs>
          <w:tab w:val="left" w:pos="0"/>
        </w:tabs>
        <w:overflowPunct w:val="0"/>
        <w:spacing w:before="0" w:after="0" w:line="240" w:lineRule="auto"/>
        <w:ind w:left="284" w:right="-568" w:firstLine="0"/>
        <w:jc w:val="center"/>
        <w:textAlignment w:val="baseline"/>
        <w:rPr>
          <w:rFonts w:ascii="Times New Roman" w:hAnsi="Times New Roman"/>
          <w:b/>
          <w:iCs/>
          <w:sz w:val="23"/>
          <w:szCs w:val="23"/>
        </w:rPr>
      </w:pPr>
    </w:p>
    <w:p>
      <w:pPr>
        <w:widowControl w:val="0"/>
        <w:tabs>
          <w:tab w:val="left" w:pos="0"/>
        </w:tabs>
        <w:overflowPunct w:val="0"/>
        <w:spacing w:before="0" w:after="0" w:line="240" w:lineRule="auto"/>
        <w:ind w:left="284" w:right="-568" w:firstLine="0"/>
        <w:jc w:val="center"/>
        <w:textAlignment w:val="baseline"/>
        <w:rPr>
          <w:b/>
          <w:iCs/>
          <w:sz w:val="23"/>
          <w:szCs w:val="23"/>
          <w:lang w:val="pt-BR"/>
        </w:rPr>
      </w:pPr>
      <w:r>
        <w:rPr>
          <w:b/>
          <w:iCs/>
          <w:sz w:val="23"/>
          <w:szCs w:val="23"/>
        </w:rPr>
        <w:t>MINUTA DO CONTRATO Nº. ______/202</w:t>
      </w:r>
      <w:r>
        <w:rPr>
          <w:b/>
          <w:iCs/>
          <w:sz w:val="23"/>
          <w:szCs w:val="23"/>
          <w:lang w:val="pt-BR"/>
        </w:rPr>
        <w:t>3</w:t>
      </w:r>
    </w:p>
    <w:p>
      <w:pPr>
        <w:spacing w:before="0" w:after="0"/>
        <w:ind w:left="284" w:firstLine="0"/>
        <w:jc w:val="center"/>
        <w:rPr>
          <w:rFonts w:ascii="Times New Roman" w:hAnsi="Times New Roman"/>
          <w:sz w:val="22"/>
          <w:szCs w:val="22"/>
          <w:lang w:val="pt-BR"/>
        </w:rPr>
      </w:pPr>
    </w:p>
    <w:p>
      <w:pPr>
        <w:spacing w:before="0" w:after="0"/>
        <w:ind w:left="284" w:firstLine="0"/>
        <w:jc w:val="center"/>
        <w:rPr>
          <w:rFonts w:ascii="Times New Roman" w:hAnsi="Times New Roman"/>
          <w:sz w:val="22"/>
          <w:szCs w:val="22"/>
          <w:lang w:val="pt-BR"/>
        </w:rPr>
      </w:pPr>
      <w:r>
        <w:rPr>
          <w:b/>
          <w:bCs/>
          <w:sz w:val="22"/>
          <w:szCs w:val="22"/>
          <w:lang w:val="pt-BR"/>
        </w:rPr>
        <w:t>PROCESSO LICITATÓRIO Nº 182/2023</w:t>
      </w:r>
    </w:p>
    <w:p>
      <w:pPr>
        <w:spacing w:before="0" w:after="0"/>
        <w:ind w:left="284" w:firstLine="0"/>
        <w:jc w:val="center"/>
        <w:rPr>
          <w:rFonts w:ascii="Times New Roman" w:hAnsi="Times New Roman"/>
          <w:sz w:val="22"/>
          <w:szCs w:val="22"/>
          <w:lang w:val="pt-BR"/>
        </w:rPr>
      </w:pPr>
      <w:r>
        <w:rPr>
          <w:b/>
          <w:bCs/>
          <w:sz w:val="22"/>
          <w:szCs w:val="22"/>
          <w:lang w:val="pt-BR"/>
        </w:rPr>
        <w:t>PREGÃO ELETRÔNICO Nº 065/2023</w:t>
      </w:r>
    </w:p>
    <w:p>
      <w:pPr>
        <w:widowControl w:val="0"/>
        <w:tabs>
          <w:tab w:val="left" w:pos="0"/>
        </w:tabs>
        <w:overflowPunct w:val="0"/>
        <w:spacing w:before="0" w:after="0" w:line="240" w:lineRule="auto"/>
        <w:ind w:left="284" w:right="-568" w:firstLine="0"/>
        <w:jc w:val="center"/>
        <w:textAlignment w:val="baseline"/>
        <w:rPr>
          <w:rFonts w:ascii="Times New Roman" w:hAnsi="Times New Roman"/>
          <w:b/>
          <w:iCs/>
          <w:sz w:val="23"/>
          <w:szCs w:val="23"/>
        </w:rPr>
      </w:pPr>
    </w:p>
    <w:p>
      <w:pPr>
        <w:widowControl/>
        <w:tabs>
          <w:tab w:val="left" w:pos="285"/>
        </w:tabs>
        <w:bidi w:val="0"/>
        <w:spacing w:before="0" w:after="0" w:line="240" w:lineRule="auto"/>
        <w:ind w:right="0" w:firstLine="0"/>
        <w:jc w:val="both"/>
        <w:rPr>
          <w:rFonts w:ascii="Times New Roman" w:hAnsi="Times New Roman"/>
          <w:sz w:val="23"/>
          <w:szCs w:val="23"/>
        </w:rPr>
      </w:pPr>
      <w:r>
        <w:rPr>
          <w:b/>
          <w:iCs/>
          <w:sz w:val="22"/>
          <w:szCs w:val="22"/>
          <w:lang w:eastAsia="pt-BR"/>
        </w:rPr>
        <w:t>INSTRUMENTO CONTRATUAL QUE CELEBRAM ENTRE SI O MUNICÍPIO DE NAVIRAÍ - MS E A EMPRESA</w:t>
      </w:r>
      <w:r>
        <w:rPr>
          <w:b/>
          <w:iCs/>
          <w:sz w:val="23"/>
          <w:szCs w:val="23"/>
          <w:lang w:eastAsia="pt-BR"/>
        </w:rPr>
        <w:t>________________________________________________.</w:t>
      </w:r>
    </w:p>
    <w:p>
      <w:pPr>
        <w:tabs>
          <w:tab w:val="left" w:pos="0"/>
        </w:tabs>
        <w:spacing w:before="0" w:after="0" w:line="240" w:lineRule="auto"/>
        <w:ind w:left="284" w:firstLine="0"/>
        <w:jc w:val="both"/>
        <w:rPr>
          <w:rFonts w:ascii="Times New Roman" w:hAnsi="Times New Roman"/>
          <w:b/>
          <w:iCs/>
          <w:sz w:val="23"/>
          <w:szCs w:val="23"/>
          <w:lang w:eastAsia="pt-BR"/>
        </w:rPr>
      </w:pPr>
    </w:p>
    <w:p>
      <w:pPr>
        <w:widowControl/>
        <w:tabs>
          <w:tab w:val="left" w:pos="0"/>
        </w:tabs>
        <w:overflowPunct w:val="0"/>
        <w:bidi w:val="0"/>
        <w:spacing w:before="0" w:after="0" w:line="240" w:lineRule="auto"/>
        <w:ind w:right="0" w:firstLine="0"/>
        <w:jc w:val="both"/>
        <w:textAlignment w:val="baseline"/>
        <w:rPr>
          <w:rFonts w:ascii="Times New Roman" w:hAnsi="Times New Roman"/>
          <w:sz w:val="23"/>
          <w:szCs w:val="23"/>
        </w:rPr>
      </w:pPr>
      <w:r>
        <w:rPr>
          <w:b/>
          <w:bCs/>
          <w:iCs/>
          <w:sz w:val="23"/>
          <w:szCs w:val="23"/>
        </w:rPr>
        <w:t>I – CONTRATANTE E CONTRATADA:</w:t>
      </w:r>
      <w:r>
        <w:rPr>
          <w:iCs/>
          <w:sz w:val="23"/>
          <w:szCs w:val="23"/>
        </w:rPr>
        <w:t xml:space="preserve"> </w:t>
      </w:r>
      <w:r>
        <w:rPr>
          <w:b/>
          <w:bCs/>
          <w:iCs/>
          <w:sz w:val="22"/>
          <w:szCs w:val="22"/>
          <w:u w:val="single"/>
        </w:rPr>
        <w:t>MUNICÍPIO DE NAVIRAÍ</w:t>
      </w:r>
      <w:r>
        <w:rPr>
          <w:iCs/>
          <w:sz w:val="22"/>
          <w:szCs w:val="22"/>
        </w:rPr>
        <w:t xml:space="preserve">, </w:t>
      </w:r>
      <w:r>
        <w:rPr>
          <w:sz w:val="22"/>
          <w:szCs w:val="22"/>
        </w:rPr>
        <w:t xml:space="preserve">Pessoa Jurídica de Direito Público Interno, com sede a </w:t>
      </w:r>
      <w:r>
        <w:rPr>
          <w:sz w:val="22"/>
          <w:szCs w:val="22"/>
          <w:lang w:val="pt-BR"/>
        </w:rPr>
        <w:t>Avenida Weimar Gonçalves Torres nº 862 - Centro</w:t>
      </w:r>
      <w:r>
        <w:rPr>
          <w:sz w:val="22"/>
          <w:szCs w:val="22"/>
        </w:rPr>
        <w:t>, inscrita no CGC/MF sob o n.º 03.155.934/0001-90</w:t>
      </w:r>
      <w:r>
        <w:rPr>
          <w:sz w:val="22"/>
          <w:szCs w:val="22"/>
          <w:lang w:eastAsia="pt-BR"/>
        </w:rPr>
        <w:t xml:space="preserve">, </w:t>
      </w:r>
      <w:r>
        <w:rPr>
          <w:iCs/>
          <w:sz w:val="22"/>
          <w:szCs w:val="22"/>
          <w:shd w:val="clear" w:fill="auto"/>
          <w:lang w:eastAsia="pt-BR"/>
        </w:rPr>
        <w:t>por meio do Fundo Municipal de Saúde, com sede a Avenida Amélia Fukuda nº. 100, inscrito no CGC/MF sob o n.º 11.221.619/0001-42,</w:t>
      </w:r>
      <w:r>
        <w:rPr>
          <w:iCs/>
          <w:sz w:val="22"/>
          <w:szCs w:val="22"/>
        </w:rPr>
        <w:t xml:space="preserve"> doravante denominada </w:t>
      </w:r>
      <w:r>
        <w:rPr>
          <w:b/>
          <w:bCs/>
          <w:iCs/>
          <w:sz w:val="22"/>
          <w:szCs w:val="22"/>
        </w:rPr>
        <w:t>CONTRATANTE</w:t>
      </w:r>
      <w:r>
        <w:rPr>
          <w:iCs/>
          <w:sz w:val="22"/>
          <w:szCs w:val="22"/>
        </w:rPr>
        <w:t xml:space="preserve"> e a empresa .…………………………, Pessoa Jurídica de Direito Privado, estabelecida à Rua..................................….., inscrita no CNPJ/MF nº .......................... e Inscrição Estadual nº ............................., doravante denominada </w:t>
      </w:r>
      <w:r>
        <w:rPr>
          <w:b/>
          <w:bCs/>
          <w:iCs/>
          <w:sz w:val="22"/>
          <w:szCs w:val="22"/>
        </w:rPr>
        <w:t>CONTRATADA</w:t>
      </w:r>
      <w:r>
        <w:rPr>
          <w:iCs/>
          <w:sz w:val="22"/>
          <w:szCs w:val="22"/>
        </w:rPr>
        <w:t>.</w:t>
      </w:r>
    </w:p>
    <w:p>
      <w:pPr>
        <w:widowControl w:val="0"/>
        <w:tabs>
          <w:tab w:val="left" w:pos="0"/>
        </w:tabs>
        <w:overflowPunct w:val="0"/>
        <w:spacing w:before="0" w:after="0" w:line="240" w:lineRule="auto"/>
        <w:ind w:left="284" w:firstLine="0"/>
        <w:jc w:val="both"/>
        <w:textAlignment w:val="baseline"/>
        <w:rPr>
          <w:rFonts w:ascii="Times New Roman" w:hAnsi="Times New Roman"/>
          <w:iCs/>
          <w:sz w:val="23"/>
          <w:szCs w:val="23"/>
        </w:rPr>
      </w:pPr>
    </w:p>
    <w:p>
      <w:pPr>
        <w:spacing w:before="0" w:after="0"/>
        <w:ind w:firstLine="0"/>
        <w:jc w:val="both"/>
        <w:textAlignment w:val="baseline"/>
        <w:rPr>
          <w:rFonts w:ascii="Times New Roman" w:hAnsi="Times New Roman"/>
          <w:sz w:val="23"/>
          <w:szCs w:val="23"/>
        </w:rPr>
      </w:pPr>
      <w:r>
        <w:rPr>
          <w:b/>
          <w:bCs/>
          <w:iCs/>
          <w:sz w:val="23"/>
          <w:szCs w:val="23"/>
        </w:rPr>
        <w:t>II - REPRESENTANTES:</w:t>
      </w:r>
      <w:r>
        <w:rPr>
          <w:iCs/>
          <w:sz w:val="23"/>
          <w:szCs w:val="23"/>
        </w:rPr>
        <w:t xml:space="preserve"> R</w:t>
      </w:r>
      <w:r>
        <w:rPr>
          <w:iCs/>
          <w:sz w:val="22"/>
          <w:szCs w:val="22"/>
        </w:rPr>
        <w:t xml:space="preserve">epresenta a CONTRATANTE </w:t>
      </w:r>
      <w:r>
        <w:rPr>
          <w:rFonts w:cs="Times New Roman"/>
          <w:b/>
          <w:bCs/>
          <w:i w:val="0"/>
          <w:iCs w:val="0"/>
          <w:sz w:val="22"/>
          <w:szCs w:val="22"/>
          <w:u w:val="single"/>
          <w:lang w:val="pt-BR"/>
        </w:rPr>
        <w:t>Sra. Mariana Cruz Rosada</w:t>
      </w:r>
      <w:r>
        <w:rPr>
          <w:rFonts w:cs="Times New Roman"/>
          <w:i w:val="0"/>
          <w:iCs w:val="0"/>
          <w:sz w:val="22"/>
          <w:szCs w:val="22"/>
          <w:lang w:val="pt-BR"/>
        </w:rPr>
        <w:t>, Gerente de Saúde e Ordenadora de despesas, conforme Decreto nº. 033/2023, brasileira, portador do CPF/MF nº. 098.289.219-52 e Cédula de Identidade RG nº. 107.790.608 SESP/PR, residente e domiciliado nesta cidade, a Rua Faustina Andrade da Silva, nº 220 – Bairro: Centro</w:t>
      </w:r>
      <w:r>
        <w:rPr>
          <w:iCs/>
          <w:sz w:val="23"/>
          <w:szCs w:val="23"/>
          <w:lang w:val="pt-BR" w:eastAsia="pt-BR"/>
        </w:rPr>
        <w:t>.</w:t>
      </w:r>
      <w:r>
        <w:rPr>
          <w:iCs/>
          <w:sz w:val="22"/>
          <w:szCs w:val="22"/>
        </w:rPr>
        <w:t xml:space="preserve"> Representa a CONTRATADA o(a) Sr (a) ............................, brasileiro (a), portador (a) do CPF/MF nº .... e Cédula de Identidade RG………………….., residente e domiciliado ....., a Rua. ......................., ............. – bairro.</w:t>
      </w:r>
    </w:p>
    <w:p>
      <w:pPr>
        <w:tabs>
          <w:tab w:val="left" w:pos="0"/>
        </w:tabs>
        <w:overflowPunct w:val="0"/>
        <w:spacing w:before="0" w:after="0" w:line="240" w:lineRule="auto"/>
        <w:ind w:left="284" w:firstLine="0"/>
        <w:jc w:val="both"/>
        <w:textAlignment w:val="baseline"/>
        <w:rPr>
          <w:rFonts w:ascii="Times New Roman" w:hAnsi="Times New Roman"/>
          <w:iCs/>
          <w:sz w:val="23"/>
          <w:szCs w:val="23"/>
        </w:rPr>
      </w:pPr>
    </w:p>
    <w:p>
      <w:pPr>
        <w:widowControl w:val="0"/>
        <w:tabs>
          <w:tab w:val="left" w:pos="0"/>
        </w:tabs>
        <w:overflowPunct w:val="0"/>
        <w:bidi w:val="0"/>
        <w:spacing w:before="0" w:after="0" w:line="240" w:lineRule="auto"/>
        <w:ind w:right="0" w:firstLine="0"/>
        <w:jc w:val="both"/>
        <w:textAlignment w:val="baseline"/>
        <w:rPr>
          <w:iCs/>
          <w:sz w:val="23"/>
          <w:szCs w:val="23"/>
        </w:rPr>
      </w:pPr>
      <w:r>
        <w:rPr>
          <w:b/>
          <w:bCs/>
          <w:iCs/>
          <w:sz w:val="23"/>
          <w:szCs w:val="23"/>
        </w:rPr>
        <w:t>III - DA AUTORIZAÇÃO DA LICITAÇÃO:</w:t>
      </w:r>
      <w:r>
        <w:rPr>
          <w:iCs/>
          <w:sz w:val="23"/>
          <w:szCs w:val="23"/>
        </w:rPr>
        <w:t xml:space="preserve"> </w:t>
      </w:r>
      <w:r>
        <w:rPr>
          <w:iCs/>
          <w:sz w:val="22"/>
          <w:szCs w:val="22"/>
        </w:rPr>
        <w:t xml:space="preserve">O presente Contrato é celebrado em decorrência da autorização da Sra.Rhaiza Rejane Neme de Matos, Prefeita Municipal, exarada em despacho constante do </w:t>
      </w:r>
      <w:r>
        <w:rPr>
          <w:b/>
          <w:iCs/>
          <w:sz w:val="22"/>
          <w:szCs w:val="22"/>
        </w:rPr>
        <w:t xml:space="preserve">Processo Licitatório nº </w:t>
      </w:r>
      <w:r>
        <w:rPr>
          <w:b/>
          <w:iCs/>
          <w:sz w:val="22"/>
          <w:szCs w:val="22"/>
          <w:lang w:val="pt-BR"/>
        </w:rPr>
        <w:t>182/2023</w:t>
      </w:r>
      <w:r>
        <w:rPr>
          <w:iCs/>
          <w:sz w:val="22"/>
          <w:szCs w:val="22"/>
        </w:rPr>
        <w:t xml:space="preserve">, gerado pelo </w:t>
      </w:r>
      <w:r>
        <w:rPr>
          <w:b/>
          <w:iCs/>
          <w:sz w:val="22"/>
          <w:szCs w:val="22"/>
        </w:rPr>
        <w:t xml:space="preserve">Pregão Eletrônico </w:t>
      </w:r>
      <w:r>
        <w:rPr>
          <w:iCs/>
          <w:sz w:val="22"/>
          <w:szCs w:val="22"/>
        </w:rPr>
        <w:t xml:space="preserve">nº </w:t>
      </w:r>
      <w:r>
        <w:rPr>
          <w:b/>
          <w:bCs/>
          <w:iCs/>
          <w:sz w:val="22"/>
          <w:szCs w:val="22"/>
          <w:lang w:val="pt-BR"/>
        </w:rPr>
        <w:t>065/2023</w:t>
      </w:r>
      <w:r>
        <w:rPr>
          <w:iCs/>
          <w:sz w:val="22"/>
          <w:szCs w:val="22"/>
        </w:rPr>
        <w:t>,</w:t>
      </w:r>
      <w:r>
        <w:rPr>
          <w:iCs/>
          <w:sz w:val="22"/>
          <w:szCs w:val="22"/>
          <w:lang w:val="pt-BR"/>
        </w:rPr>
        <w:t xml:space="preserve"> </w:t>
      </w:r>
      <w:r>
        <w:rPr>
          <w:b/>
          <w:bCs/>
          <w:iCs/>
          <w:sz w:val="22"/>
          <w:szCs w:val="22"/>
          <w:lang w:val="pt-BR"/>
        </w:rPr>
        <w:t>Contrato n°</w:t>
      </w:r>
      <w:r>
        <w:rPr>
          <w:iCs/>
          <w:sz w:val="22"/>
          <w:szCs w:val="22"/>
          <w:lang w:val="pt-BR"/>
        </w:rPr>
        <w:t xml:space="preserve"> </w:t>
      </w:r>
      <w:r>
        <w:rPr>
          <w:b/>
          <w:bCs/>
          <w:iCs/>
          <w:sz w:val="22"/>
          <w:szCs w:val="22"/>
          <w:lang w:val="pt-BR"/>
        </w:rPr>
        <w:t>____/2023</w:t>
      </w:r>
      <w:r>
        <w:rPr>
          <w:iCs/>
          <w:sz w:val="22"/>
          <w:szCs w:val="22"/>
          <w:lang w:val="pt-BR"/>
        </w:rPr>
        <w:t>,</w:t>
      </w:r>
      <w:r>
        <w:rPr>
          <w:iCs/>
          <w:sz w:val="22"/>
          <w:szCs w:val="22"/>
        </w:rPr>
        <w:t xml:space="preserve"> que faz parte integrante e complementar deste Contrato, como se nele estivesse contido.</w:t>
      </w:r>
    </w:p>
    <w:p>
      <w:pPr>
        <w:widowControl w:val="0"/>
        <w:tabs>
          <w:tab w:val="left" w:pos="0"/>
        </w:tabs>
        <w:overflowPunct w:val="0"/>
        <w:bidi w:val="0"/>
        <w:spacing w:before="0" w:after="0" w:line="240" w:lineRule="auto"/>
        <w:ind w:left="283" w:right="0" w:firstLine="0"/>
        <w:jc w:val="both"/>
        <w:textAlignment w:val="baseline"/>
        <w:rPr>
          <w:iCs/>
          <w:sz w:val="23"/>
          <w:szCs w:val="23"/>
        </w:rPr>
      </w:pPr>
    </w:p>
    <w:p>
      <w:pPr>
        <w:widowControl w:val="0"/>
        <w:tabs>
          <w:tab w:val="left" w:pos="0"/>
        </w:tabs>
        <w:overflowPunct w:val="0"/>
        <w:bidi w:val="0"/>
        <w:spacing w:before="0" w:after="0" w:line="240" w:lineRule="auto"/>
        <w:ind w:right="0" w:firstLine="0"/>
        <w:jc w:val="both"/>
        <w:textAlignment w:val="baseline"/>
        <w:rPr>
          <w:rFonts w:ascii="Times New Roman" w:hAnsi="Times New Roman"/>
          <w:sz w:val="23"/>
          <w:szCs w:val="23"/>
        </w:rPr>
      </w:pPr>
      <w:r>
        <w:rPr>
          <w:b/>
          <w:bCs/>
          <w:iCs/>
          <w:sz w:val="23"/>
          <w:szCs w:val="23"/>
        </w:rPr>
        <w:t>IV - FUNDAMENTO LEGAL:</w:t>
      </w:r>
      <w:r>
        <w:rPr>
          <w:iCs/>
          <w:sz w:val="23"/>
          <w:szCs w:val="23"/>
        </w:rPr>
        <w:t xml:space="preserve"> </w:t>
      </w:r>
      <w:r>
        <w:rPr>
          <w:iCs/>
          <w:sz w:val="22"/>
          <w:szCs w:val="22"/>
        </w:rPr>
        <w:t>O presente Contrato é regido pelas cláusulas e condições nele contidas, pela Lei 8.666/93, e demais normas legais pertinentes.</w:t>
      </w:r>
    </w:p>
    <w:p>
      <w:pPr>
        <w:widowControl w:val="0"/>
        <w:tabs>
          <w:tab w:val="left" w:pos="0"/>
        </w:tabs>
        <w:overflowPunct w:val="0"/>
        <w:bidi w:val="0"/>
        <w:spacing w:before="0" w:after="0" w:line="240" w:lineRule="auto"/>
        <w:ind w:left="283" w:right="0" w:firstLine="0"/>
        <w:jc w:val="both"/>
        <w:textAlignment w:val="baseline"/>
        <w:rPr>
          <w:rFonts w:ascii="Times New Roman" w:hAnsi="Times New Roman"/>
          <w:sz w:val="23"/>
          <w:szCs w:val="23"/>
        </w:rPr>
      </w:pPr>
    </w:p>
    <w:p>
      <w:pPr>
        <w:widowControl w:val="0"/>
        <w:tabs>
          <w:tab w:val="left" w:pos="0"/>
        </w:tabs>
        <w:overflowPunct w:val="0"/>
        <w:bidi w:val="0"/>
        <w:spacing w:before="0" w:after="0" w:line="240" w:lineRule="auto"/>
        <w:ind w:right="0" w:firstLine="0"/>
        <w:jc w:val="both"/>
        <w:textAlignment w:val="baseline"/>
        <w:rPr>
          <w:iCs/>
          <w:sz w:val="22"/>
          <w:szCs w:val="22"/>
        </w:rPr>
      </w:pPr>
      <w:r>
        <w:rPr>
          <w:b/>
          <w:bCs/>
          <w:iCs/>
          <w:sz w:val="22"/>
          <w:szCs w:val="22"/>
        </w:rPr>
        <w:t xml:space="preserve">PARÁGRAFO ÚNICO: </w:t>
      </w:r>
      <w:r>
        <w:rPr>
          <w:iCs/>
          <w:sz w:val="22"/>
          <w:szCs w:val="22"/>
        </w:rPr>
        <w:t>Cada Gerente subscreve este contrato com a responsabilidade adstrita ao quantitativo adquirido por sua respectiva Gerência.</w:t>
      </w:r>
    </w:p>
    <w:p>
      <w:pPr>
        <w:widowControl w:val="0"/>
        <w:tabs>
          <w:tab w:val="left" w:pos="0"/>
        </w:tabs>
        <w:overflowPunct w:val="0"/>
        <w:spacing w:before="0" w:after="0" w:line="240" w:lineRule="auto"/>
        <w:ind w:left="284" w:firstLine="0"/>
        <w:jc w:val="both"/>
        <w:textAlignment w:val="baseline"/>
        <w:rPr>
          <w:rFonts w:ascii="Times New Roman" w:hAnsi="Times New Roman"/>
          <w:iCs/>
          <w:sz w:val="23"/>
          <w:szCs w:val="23"/>
        </w:rPr>
      </w:pPr>
    </w:p>
    <w:p>
      <w:pPr>
        <w:widowControl w:val="0"/>
        <w:tabs>
          <w:tab w:val="left" w:pos="0"/>
        </w:tabs>
        <w:overflowPunct w:val="0"/>
        <w:bidi w:val="0"/>
        <w:spacing w:before="0" w:after="0" w:line="240" w:lineRule="auto"/>
        <w:ind w:right="-567" w:firstLine="0"/>
        <w:jc w:val="both"/>
        <w:textAlignment w:val="baseline"/>
        <w:rPr>
          <w:rFonts w:ascii="Times New Roman" w:hAnsi="Times New Roman"/>
          <w:sz w:val="23"/>
          <w:szCs w:val="23"/>
        </w:rPr>
      </w:pPr>
      <w:r>
        <w:rPr>
          <w:b/>
          <w:iCs/>
          <w:sz w:val="23"/>
          <w:szCs w:val="23"/>
        </w:rPr>
        <w:t>CLÁUSULA PRIMEIRA - DO OBJETO</w:t>
      </w:r>
    </w:p>
    <w:p>
      <w:pPr>
        <w:widowControl w:val="0"/>
        <w:numPr>
          <w:ilvl w:val="0"/>
          <w:numId w:val="0"/>
        </w:numPr>
        <w:tabs>
          <w:tab w:val="left" w:pos="285"/>
          <w:tab w:val="left" w:pos="1440"/>
        </w:tabs>
        <w:overflowPunct w:val="0"/>
        <w:bidi w:val="0"/>
        <w:spacing w:beforeAutospacing="1" w:afterAutospacing="1" w:line="240" w:lineRule="auto"/>
        <w:ind w:right="0" w:firstLine="0"/>
        <w:jc w:val="both"/>
        <w:textAlignment w:val="baseline"/>
        <w:rPr>
          <w:rFonts w:hint="default" w:ascii="Times New Roman" w:hAnsi="Times New Roman"/>
          <w:b/>
          <w:iCs/>
          <w:sz w:val="23"/>
          <w:szCs w:val="23"/>
          <w:lang w:val="en-US"/>
        </w:rPr>
      </w:pPr>
      <w:r>
        <w:rPr>
          <w:b/>
          <w:bCs/>
          <w:sz w:val="22"/>
          <w:szCs w:val="22"/>
        </w:rPr>
        <w:t xml:space="preserve">1.1 </w:t>
      </w:r>
      <w:r>
        <w:rPr>
          <w:sz w:val="22"/>
          <w:szCs w:val="22"/>
        </w:rPr>
        <w:t>–</w:t>
      </w:r>
      <w:r>
        <w:rPr>
          <w:sz w:val="22"/>
          <w:szCs w:val="22"/>
          <w:lang w:val="pt-BR"/>
        </w:rPr>
        <w:t xml:space="preserve"> </w:t>
      </w:r>
      <w:r>
        <w:rPr>
          <w:iCs/>
          <w:sz w:val="22"/>
          <w:szCs w:val="22"/>
        </w:rPr>
        <w:t>Constitui objeto deste Contrato o</w:t>
      </w:r>
      <w:r>
        <w:rPr>
          <w:b/>
          <w:iCs/>
          <w:sz w:val="23"/>
          <w:szCs w:val="23"/>
          <w:lang w:eastAsia="pt-BR"/>
        </w:rPr>
        <w:t xml:space="preserve"> </w:t>
      </w:r>
      <w:r>
        <w:rPr>
          <w:rFonts w:hint="default"/>
          <w:b/>
          <w:iCs/>
          <w:sz w:val="23"/>
          <w:szCs w:val="23"/>
          <w:lang w:eastAsia="pt-BR"/>
        </w:rPr>
        <w:t>AQUISIÇÃO DE INSUMOS HOSPITALARES, CONFORME TERMO DE REFERÊNCIA, EM ATENDIMENTO A SOLICITAÇÃO DA GERÊNCIA DE SAÚDE DO MUNICÍPIO DE NAVIRAÍ/MS. PEDIDO DE COMPRA Nº 21/2023</w:t>
      </w:r>
      <w:r>
        <w:rPr>
          <w:rFonts w:hint="default"/>
          <w:b/>
          <w:iCs/>
          <w:sz w:val="23"/>
          <w:szCs w:val="23"/>
          <w:lang w:val="en-US" w:eastAsia="pt-BR"/>
        </w:rPr>
        <w:t>.</w:t>
      </w:r>
    </w:p>
    <w:p>
      <w:pPr>
        <w:numPr>
          <w:ilvl w:val="0"/>
          <w:numId w:val="0"/>
        </w:numPr>
        <w:ind w:firstLine="0"/>
        <w:jc w:val="both"/>
        <w:rPr>
          <w:rFonts w:ascii="Times New Roman" w:hAnsi="Times New Roman"/>
          <w:sz w:val="23"/>
          <w:szCs w:val="23"/>
        </w:rPr>
      </w:pPr>
      <w:r>
        <w:rPr>
          <w:b/>
          <w:bCs/>
          <w:sz w:val="22"/>
          <w:szCs w:val="22"/>
          <w:lang w:val="en-US" w:eastAsia="pt-BR"/>
        </w:rPr>
        <w:t xml:space="preserve">1.2 - </w:t>
      </w:r>
      <w:r>
        <w:rPr>
          <w:b w:val="0"/>
          <w:bCs w:val="0"/>
          <w:sz w:val="23"/>
          <w:szCs w:val="23"/>
          <w:lang w:val="en-US" w:eastAsia="pt-BR"/>
        </w:rPr>
        <w:t xml:space="preserve">O termo de Referência com informações detalhadas do objeto que compões esse instrumento, está disponível para consulta no </w:t>
      </w:r>
      <w:r>
        <w:rPr>
          <w:b/>
          <w:bCs/>
          <w:sz w:val="23"/>
          <w:szCs w:val="23"/>
          <w:u w:val="single"/>
          <w:lang w:val="en-US" w:eastAsia="pt-BR"/>
        </w:rPr>
        <w:t>ANEXO 0</w:t>
      </w:r>
      <w:r>
        <w:rPr>
          <w:b w:val="0"/>
          <w:bCs w:val="0"/>
          <w:sz w:val="23"/>
          <w:szCs w:val="23"/>
          <w:lang w:val="en-US" w:eastAsia="pt-BR"/>
        </w:rPr>
        <w:t xml:space="preserve">1 do instrumento convocatório fixado no site do município </w:t>
      </w:r>
      <w:r>
        <w:rPr>
          <w:b w:val="0"/>
          <w:bCs w:val="0"/>
          <w:sz w:val="23"/>
          <w:szCs w:val="23"/>
          <w:u w:val="single"/>
          <w:lang w:val="en-US" w:eastAsia="pt-BR"/>
        </w:rPr>
        <w:t>https://transparencia.navirai.ms.gov.br/licitacao/</w:t>
      </w:r>
    </w:p>
    <w:p>
      <w:pPr>
        <w:widowControl w:val="0"/>
        <w:overflowPunct w:val="0"/>
        <w:spacing w:before="0" w:after="0" w:line="240" w:lineRule="auto"/>
        <w:ind w:firstLine="0"/>
        <w:jc w:val="both"/>
        <w:textAlignment w:val="baseline"/>
        <w:rPr>
          <w:b/>
          <w:iCs/>
          <w:sz w:val="23"/>
          <w:szCs w:val="23"/>
        </w:rPr>
      </w:pPr>
    </w:p>
    <w:p>
      <w:pPr>
        <w:widowControl w:val="0"/>
        <w:overflowPunct w:val="0"/>
        <w:spacing w:before="0" w:after="0" w:line="240" w:lineRule="auto"/>
        <w:ind w:firstLine="0"/>
        <w:jc w:val="both"/>
        <w:textAlignment w:val="baseline"/>
        <w:rPr>
          <w:b/>
          <w:iCs/>
          <w:sz w:val="23"/>
          <w:szCs w:val="23"/>
        </w:rPr>
      </w:pPr>
    </w:p>
    <w:p>
      <w:pPr>
        <w:widowControl w:val="0"/>
        <w:overflowPunct w:val="0"/>
        <w:spacing w:before="0" w:after="0" w:line="240" w:lineRule="auto"/>
        <w:ind w:firstLine="0"/>
        <w:jc w:val="both"/>
        <w:textAlignment w:val="baseline"/>
        <w:rPr>
          <w:rFonts w:ascii="Times New Roman" w:hAnsi="Times New Roman"/>
          <w:sz w:val="23"/>
          <w:szCs w:val="23"/>
        </w:rPr>
      </w:pPr>
      <w:r>
        <w:rPr>
          <w:b/>
          <w:iCs/>
          <w:sz w:val="23"/>
          <w:szCs w:val="23"/>
        </w:rPr>
        <w:t xml:space="preserve">CLÁUSULA </w:t>
      </w:r>
      <w:r>
        <w:rPr>
          <w:b/>
          <w:iCs/>
          <w:sz w:val="23"/>
          <w:szCs w:val="23"/>
          <w:lang w:val="pt-BR"/>
        </w:rPr>
        <w:t>SEGUNDA</w:t>
      </w:r>
      <w:r>
        <w:rPr>
          <w:b/>
          <w:iCs/>
          <w:sz w:val="23"/>
          <w:szCs w:val="23"/>
        </w:rPr>
        <w:t xml:space="preserve"> – DA FORMA DE FORNECIMENTO DO OBJETO</w:t>
      </w:r>
    </w:p>
    <w:p>
      <w:pPr>
        <w:widowControl w:val="0"/>
        <w:overflowPunct w:val="0"/>
        <w:spacing w:before="0" w:after="0" w:line="240" w:lineRule="auto"/>
        <w:ind w:left="284" w:firstLine="0"/>
        <w:jc w:val="both"/>
        <w:textAlignment w:val="baseline"/>
        <w:rPr>
          <w:rFonts w:ascii="Times New Roman" w:hAnsi="Times New Roman"/>
          <w:b/>
          <w:iCs/>
          <w:sz w:val="23"/>
          <w:szCs w:val="23"/>
        </w:rPr>
      </w:pPr>
    </w:p>
    <w:p>
      <w:pPr>
        <w:widowControl/>
        <w:suppressAutoHyphens/>
        <w:overflowPunct w:val="0"/>
        <w:bidi w:val="0"/>
        <w:spacing w:before="0" w:after="0" w:line="240" w:lineRule="auto"/>
        <w:ind w:left="0" w:right="0" w:firstLine="0"/>
        <w:jc w:val="both"/>
        <w:textAlignment w:val="baseline"/>
      </w:pPr>
      <w:r>
        <w:rPr>
          <w:b/>
          <w:bCs/>
          <w:sz w:val="22"/>
          <w:szCs w:val="22"/>
          <w:lang w:val="pt-BR"/>
        </w:rPr>
        <w:t>2</w:t>
      </w:r>
      <w:r>
        <w:rPr>
          <w:b/>
          <w:bCs/>
          <w:sz w:val="22"/>
          <w:szCs w:val="22"/>
        </w:rPr>
        <w:t>.1</w:t>
      </w:r>
      <w:r>
        <w:rPr>
          <w:sz w:val="22"/>
          <w:szCs w:val="22"/>
        </w:rPr>
        <w:t xml:space="preserve"> – Os </w:t>
      </w:r>
      <w:r>
        <w:rPr>
          <w:rFonts w:hint="default"/>
          <w:sz w:val="22"/>
          <w:szCs w:val="22"/>
          <w:lang w:val="pt-BR"/>
        </w:rPr>
        <w:t>insumos</w:t>
      </w:r>
      <w:r>
        <w:rPr>
          <w:sz w:val="22"/>
          <w:szCs w:val="22"/>
        </w:rPr>
        <w:t xml:space="preserve"> serão solicitadas conforme a necessidade da Gerência </w:t>
      </w:r>
      <w:r>
        <w:rPr>
          <w:sz w:val="22"/>
          <w:szCs w:val="22"/>
          <w:lang w:val="pt-BR"/>
        </w:rPr>
        <w:t>de Saúde</w:t>
      </w:r>
      <w:r>
        <w:rPr>
          <w:sz w:val="22"/>
          <w:szCs w:val="22"/>
        </w:rPr>
        <w:t>, e dever</w:t>
      </w:r>
      <w:r>
        <w:rPr>
          <w:sz w:val="22"/>
          <w:szCs w:val="22"/>
          <w:lang w:val="pt-BR"/>
        </w:rPr>
        <w:t>ão</w:t>
      </w:r>
      <w:r>
        <w:rPr>
          <w:sz w:val="22"/>
          <w:szCs w:val="22"/>
        </w:rPr>
        <w:t xml:space="preserve"> ser entregues em local indicado na Autorização de Compra, pelo prazo máximo de </w:t>
      </w:r>
      <w:r>
        <w:rPr>
          <w:b/>
          <w:sz w:val="22"/>
          <w:szCs w:val="22"/>
          <w:u w:val="single"/>
        </w:rPr>
        <w:t>1</w:t>
      </w:r>
      <w:r>
        <w:rPr>
          <w:rFonts w:hint="default"/>
          <w:b/>
          <w:sz w:val="22"/>
          <w:szCs w:val="22"/>
          <w:u w:val="single"/>
          <w:lang w:val="pt-BR"/>
        </w:rPr>
        <w:t>0</w:t>
      </w:r>
      <w:r>
        <w:rPr>
          <w:b/>
          <w:sz w:val="22"/>
          <w:szCs w:val="22"/>
          <w:u w:val="single"/>
          <w:lang w:val="pt-BR"/>
        </w:rPr>
        <w:t xml:space="preserve"> </w:t>
      </w:r>
      <w:r>
        <w:rPr>
          <w:b/>
          <w:sz w:val="22"/>
          <w:szCs w:val="22"/>
          <w:u w:val="single"/>
        </w:rPr>
        <w:t>(</w:t>
      </w:r>
      <w:r>
        <w:rPr>
          <w:rFonts w:hint="default"/>
          <w:b/>
          <w:sz w:val="22"/>
          <w:szCs w:val="22"/>
          <w:u w:val="single"/>
          <w:lang w:val="pt-BR"/>
        </w:rPr>
        <w:t>dez</w:t>
      </w:r>
      <w:r>
        <w:rPr>
          <w:b/>
          <w:bCs w:val="0"/>
          <w:sz w:val="22"/>
          <w:szCs w:val="22"/>
          <w:u w:val="single"/>
        </w:rPr>
        <w:t>) dias</w:t>
      </w:r>
      <w:r>
        <w:rPr>
          <w:sz w:val="22"/>
          <w:szCs w:val="22"/>
        </w:rPr>
        <w:t xml:space="preserve"> a contar do recebimento da Ordem de Fornecimento devidamente assinada.</w:t>
      </w:r>
    </w:p>
    <w:p>
      <w:pPr>
        <w:widowControl/>
        <w:suppressAutoHyphens/>
        <w:overflowPunct w:val="0"/>
        <w:bidi w:val="0"/>
        <w:spacing w:before="0" w:after="0" w:line="240" w:lineRule="auto"/>
        <w:ind w:left="0" w:right="0" w:firstLine="0"/>
        <w:jc w:val="both"/>
        <w:textAlignment w:val="baseline"/>
        <w:rPr>
          <w:rFonts w:ascii="Times New Roman" w:hAnsi="Times New Roman"/>
          <w:sz w:val="22"/>
          <w:szCs w:val="22"/>
        </w:rPr>
      </w:pPr>
    </w:p>
    <w:p>
      <w:pPr>
        <w:widowControl/>
        <w:suppressAutoHyphens/>
        <w:overflowPunct w:val="0"/>
        <w:bidi w:val="0"/>
        <w:spacing w:before="0" w:after="0" w:line="240" w:lineRule="auto"/>
        <w:ind w:left="0" w:right="0" w:firstLine="0"/>
        <w:jc w:val="both"/>
        <w:textAlignment w:val="baseline"/>
      </w:pPr>
      <w:r>
        <w:rPr>
          <w:b/>
          <w:bCs/>
          <w:sz w:val="22"/>
          <w:szCs w:val="22"/>
          <w:lang w:val="pt-BR"/>
        </w:rPr>
        <w:t>2</w:t>
      </w:r>
      <w:r>
        <w:rPr>
          <w:b/>
          <w:bCs/>
          <w:sz w:val="22"/>
          <w:szCs w:val="22"/>
        </w:rPr>
        <w:t>.2</w:t>
      </w:r>
      <w:r>
        <w:rPr>
          <w:b/>
          <w:bCs/>
          <w:sz w:val="22"/>
          <w:szCs w:val="22"/>
          <w:lang w:val="pt-BR"/>
        </w:rPr>
        <w:t xml:space="preserve"> </w:t>
      </w:r>
      <w:r>
        <w:rPr>
          <w:sz w:val="22"/>
          <w:szCs w:val="22"/>
        </w:rPr>
        <w:t>–</w:t>
      </w:r>
      <w:r>
        <w:rPr>
          <w:b/>
          <w:bCs/>
          <w:sz w:val="22"/>
          <w:szCs w:val="22"/>
        </w:rPr>
        <w:t xml:space="preserve"> </w:t>
      </w:r>
      <w:r>
        <w:rPr>
          <w:b w:val="0"/>
          <w:bCs w:val="0"/>
          <w:sz w:val="22"/>
          <w:szCs w:val="22"/>
        </w:rPr>
        <w:t xml:space="preserve">Os </w:t>
      </w:r>
      <w:r>
        <w:rPr>
          <w:rFonts w:hint="default"/>
          <w:b w:val="0"/>
          <w:bCs w:val="0"/>
          <w:sz w:val="22"/>
          <w:szCs w:val="22"/>
          <w:lang w:val="pt-BR"/>
        </w:rPr>
        <w:t>insumos</w:t>
      </w:r>
      <w:r>
        <w:rPr>
          <w:sz w:val="22"/>
          <w:szCs w:val="22"/>
          <w:lang w:val="pt-BR"/>
        </w:rPr>
        <w:t xml:space="preserve"> </w:t>
      </w:r>
      <w:r>
        <w:rPr>
          <w:bCs/>
          <w:sz w:val="22"/>
          <w:szCs w:val="22"/>
        </w:rPr>
        <w:t>que forem rejeitados pelo fiscal do contrato representante da administração deverão</w:t>
      </w:r>
      <w:r>
        <w:rPr>
          <w:b/>
          <w:bCs/>
          <w:sz w:val="22"/>
          <w:szCs w:val="22"/>
        </w:rPr>
        <w:t xml:space="preserve"> </w:t>
      </w:r>
      <w:r>
        <w:rPr>
          <w:sz w:val="22"/>
          <w:szCs w:val="22"/>
        </w:rPr>
        <w:t>ser transportados adequadamente, de forma a assegurar a sua qualidade.</w:t>
      </w:r>
    </w:p>
    <w:p>
      <w:pPr>
        <w:widowControl/>
        <w:suppressAutoHyphens/>
        <w:overflowPunct w:val="0"/>
        <w:bidi w:val="0"/>
        <w:spacing w:before="0" w:after="0" w:line="240" w:lineRule="auto"/>
        <w:ind w:left="0" w:right="0" w:firstLine="0"/>
        <w:jc w:val="both"/>
        <w:textAlignment w:val="baseline"/>
        <w:rPr>
          <w:rFonts w:ascii="Times New Roman" w:hAnsi="Times New Roman"/>
          <w:sz w:val="22"/>
          <w:szCs w:val="22"/>
        </w:rPr>
      </w:pPr>
    </w:p>
    <w:p>
      <w:pPr>
        <w:widowControl/>
        <w:suppressAutoHyphens/>
        <w:overflowPunct w:val="0"/>
        <w:bidi w:val="0"/>
        <w:spacing w:before="0" w:after="0" w:line="240" w:lineRule="auto"/>
        <w:ind w:left="0" w:right="0" w:firstLine="0"/>
        <w:jc w:val="both"/>
        <w:textAlignment w:val="baseline"/>
      </w:pPr>
      <w:r>
        <w:rPr>
          <w:b/>
          <w:bCs/>
          <w:sz w:val="22"/>
          <w:szCs w:val="22"/>
          <w:lang w:val="pt-BR"/>
        </w:rPr>
        <w:t>2</w:t>
      </w:r>
      <w:r>
        <w:rPr>
          <w:b/>
          <w:bCs/>
          <w:sz w:val="22"/>
          <w:szCs w:val="22"/>
        </w:rPr>
        <w:t>.2.1</w:t>
      </w:r>
      <w:r>
        <w:rPr>
          <w:b/>
          <w:bCs/>
          <w:sz w:val="22"/>
          <w:szCs w:val="22"/>
          <w:lang w:val="pt-BR"/>
        </w:rPr>
        <w:t xml:space="preserve"> </w:t>
      </w:r>
      <w:r>
        <w:rPr>
          <w:b/>
          <w:bCs/>
          <w:iCs/>
          <w:sz w:val="23"/>
          <w:szCs w:val="23"/>
          <w:lang w:val="pt-BR"/>
        </w:rPr>
        <w:t>-</w:t>
      </w:r>
      <w:r>
        <w:rPr>
          <w:sz w:val="22"/>
          <w:szCs w:val="22"/>
        </w:rPr>
        <w:t xml:space="preserve"> A empresa fica obrigada a reparar danos materiais, cometido contra o bem publico, em caso de extravio dos materiais que possa causar dano. </w:t>
      </w:r>
    </w:p>
    <w:p>
      <w:pPr>
        <w:widowControl/>
        <w:suppressAutoHyphens/>
        <w:overflowPunct w:val="0"/>
        <w:bidi w:val="0"/>
        <w:spacing w:before="0" w:after="0" w:line="240" w:lineRule="auto"/>
        <w:ind w:left="0" w:right="0" w:firstLine="0"/>
        <w:jc w:val="both"/>
        <w:textAlignment w:val="baseline"/>
        <w:rPr>
          <w:rFonts w:ascii="Times New Roman" w:hAnsi="Times New Roman"/>
          <w:sz w:val="22"/>
          <w:szCs w:val="22"/>
        </w:rPr>
      </w:pPr>
    </w:p>
    <w:p>
      <w:pPr>
        <w:widowControl/>
        <w:suppressAutoHyphens/>
        <w:overflowPunct w:val="0"/>
        <w:bidi w:val="0"/>
        <w:spacing w:before="0" w:after="0" w:line="240" w:lineRule="auto"/>
        <w:ind w:left="0" w:right="0" w:firstLine="0"/>
        <w:jc w:val="both"/>
        <w:textAlignment w:val="baseline"/>
      </w:pPr>
      <w:r>
        <w:rPr>
          <w:b/>
          <w:bCs/>
          <w:sz w:val="22"/>
          <w:szCs w:val="22"/>
          <w:lang w:val="pt-BR"/>
        </w:rPr>
        <w:t>2</w:t>
      </w:r>
      <w:r>
        <w:rPr>
          <w:b/>
          <w:bCs/>
          <w:sz w:val="22"/>
          <w:szCs w:val="22"/>
        </w:rPr>
        <w:t>.3</w:t>
      </w:r>
      <w:r>
        <w:rPr>
          <w:b/>
          <w:bCs/>
          <w:sz w:val="22"/>
          <w:szCs w:val="22"/>
          <w:lang w:val="pt-BR"/>
        </w:rPr>
        <w:t xml:space="preserve"> </w:t>
      </w:r>
      <w:r>
        <w:rPr>
          <w:sz w:val="22"/>
          <w:szCs w:val="22"/>
        </w:rPr>
        <w:t>–</w:t>
      </w:r>
      <w:r>
        <w:rPr>
          <w:b/>
          <w:bCs/>
          <w:sz w:val="22"/>
          <w:szCs w:val="22"/>
        </w:rPr>
        <w:t xml:space="preserve"> </w:t>
      </w:r>
      <w:r>
        <w:rPr>
          <w:sz w:val="22"/>
          <w:szCs w:val="22"/>
        </w:rPr>
        <w:t>A licitante vencedora sujeitar-se-á a mais ampla e irrestrita fiscalização por parte da Administração Municipal, encarregada de acompanhar a entrega d</w:t>
      </w:r>
      <w:r>
        <w:rPr>
          <w:b w:val="0"/>
          <w:bCs w:val="0"/>
          <w:sz w:val="22"/>
          <w:szCs w:val="22"/>
          <w:lang w:val="pt-BR"/>
        </w:rPr>
        <w:t>os materiais</w:t>
      </w:r>
      <w:r>
        <w:rPr>
          <w:sz w:val="22"/>
          <w:szCs w:val="22"/>
        </w:rPr>
        <w:t>, prestar  esclarecimentos solicitados, atendendo as reclamações formuladas, inclusive todas as entregas e anexar a Nota Fiscal, qual deverá ser acompanhado por um encarregado da Pasta.</w:t>
      </w:r>
    </w:p>
    <w:p>
      <w:pPr>
        <w:widowControl/>
        <w:suppressAutoHyphens/>
        <w:overflowPunct w:val="0"/>
        <w:bidi w:val="0"/>
        <w:spacing w:before="0" w:after="0" w:line="240" w:lineRule="auto"/>
        <w:ind w:left="0" w:right="0" w:firstLine="0"/>
        <w:jc w:val="both"/>
        <w:textAlignment w:val="baseline"/>
        <w:rPr>
          <w:rFonts w:ascii="Times New Roman" w:hAnsi="Times New Roman"/>
          <w:sz w:val="22"/>
          <w:szCs w:val="22"/>
        </w:rPr>
      </w:pPr>
    </w:p>
    <w:p>
      <w:pPr>
        <w:widowControl/>
        <w:suppressAutoHyphens/>
        <w:overflowPunct w:val="0"/>
        <w:bidi w:val="0"/>
        <w:spacing w:before="0" w:after="0" w:line="240" w:lineRule="auto"/>
        <w:ind w:left="0" w:right="0" w:firstLine="0"/>
        <w:jc w:val="both"/>
        <w:textAlignment w:val="baseline"/>
      </w:pPr>
      <w:r>
        <w:rPr>
          <w:b/>
          <w:bCs/>
          <w:sz w:val="22"/>
          <w:szCs w:val="22"/>
          <w:lang w:val="pt-BR"/>
        </w:rPr>
        <w:t>2</w:t>
      </w:r>
      <w:r>
        <w:rPr>
          <w:b/>
          <w:bCs/>
          <w:sz w:val="22"/>
          <w:szCs w:val="22"/>
        </w:rPr>
        <w:t>.4</w:t>
      </w:r>
      <w:r>
        <w:rPr>
          <w:b/>
          <w:bCs/>
          <w:sz w:val="22"/>
          <w:szCs w:val="22"/>
          <w:lang w:val="pt-BR"/>
        </w:rPr>
        <w:t xml:space="preserve"> </w:t>
      </w:r>
      <w:r>
        <w:rPr>
          <w:sz w:val="22"/>
          <w:szCs w:val="22"/>
        </w:rPr>
        <w:t>–</w:t>
      </w:r>
      <w:r>
        <w:rPr>
          <w:b/>
          <w:bCs/>
          <w:sz w:val="22"/>
          <w:szCs w:val="22"/>
        </w:rPr>
        <w:t xml:space="preserve"> </w:t>
      </w:r>
      <w:r>
        <w:rPr>
          <w:sz w:val="22"/>
          <w:szCs w:val="22"/>
        </w:rPr>
        <w:t xml:space="preserve">A licitante vencedora ficará obrigada a trocar as suas expensas </w:t>
      </w:r>
      <w:r>
        <w:rPr>
          <w:b w:val="0"/>
          <w:bCs w:val="0"/>
          <w:sz w:val="22"/>
          <w:szCs w:val="22"/>
        </w:rPr>
        <w:t xml:space="preserve">os </w:t>
      </w:r>
      <w:r>
        <w:rPr>
          <w:rFonts w:hint="default"/>
          <w:b w:val="0"/>
          <w:bCs w:val="0"/>
          <w:sz w:val="22"/>
          <w:szCs w:val="22"/>
          <w:lang w:val="pt-BR"/>
        </w:rPr>
        <w:t>insumos</w:t>
      </w:r>
      <w:r>
        <w:rPr>
          <w:sz w:val="22"/>
          <w:szCs w:val="22"/>
          <w:lang w:val="pt-BR"/>
        </w:rPr>
        <w:t xml:space="preserve"> </w:t>
      </w:r>
      <w:r>
        <w:rPr>
          <w:sz w:val="22"/>
          <w:szCs w:val="22"/>
        </w:rPr>
        <w:t>que vier</w:t>
      </w:r>
      <w:r>
        <w:rPr>
          <w:rFonts w:hint="default"/>
          <w:sz w:val="22"/>
          <w:szCs w:val="22"/>
          <w:lang w:val="pt-BR"/>
        </w:rPr>
        <w:t>em</w:t>
      </w:r>
      <w:r>
        <w:rPr>
          <w:sz w:val="22"/>
          <w:szCs w:val="22"/>
        </w:rPr>
        <w:t xml:space="preserve"> a ser recusado</w:t>
      </w:r>
      <w:r>
        <w:rPr>
          <w:rFonts w:hint="default"/>
          <w:sz w:val="22"/>
          <w:szCs w:val="22"/>
          <w:lang w:val="pt-BR"/>
        </w:rPr>
        <w:t>s</w:t>
      </w:r>
      <w:r>
        <w:rPr>
          <w:sz w:val="22"/>
          <w:szCs w:val="22"/>
        </w:rPr>
        <w:t>, sendo que ato de recebimento não importará sua aceitação.</w:t>
      </w:r>
    </w:p>
    <w:p>
      <w:pPr>
        <w:widowControl/>
        <w:suppressAutoHyphens/>
        <w:overflowPunct w:val="0"/>
        <w:bidi w:val="0"/>
        <w:spacing w:before="0" w:after="0" w:line="240" w:lineRule="auto"/>
        <w:ind w:left="0" w:right="0" w:firstLine="0"/>
        <w:jc w:val="both"/>
        <w:textAlignment w:val="baseline"/>
        <w:rPr>
          <w:rFonts w:ascii="Times New Roman" w:hAnsi="Times New Roman"/>
          <w:sz w:val="22"/>
          <w:szCs w:val="22"/>
        </w:rPr>
      </w:pPr>
    </w:p>
    <w:p>
      <w:pPr>
        <w:widowControl/>
        <w:suppressAutoHyphens/>
        <w:overflowPunct w:val="0"/>
        <w:bidi w:val="0"/>
        <w:spacing w:before="0" w:after="0" w:line="240" w:lineRule="auto"/>
        <w:ind w:left="0" w:right="0" w:firstLine="0"/>
        <w:jc w:val="both"/>
        <w:textAlignment w:val="baseline"/>
        <w:rPr>
          <w:sz w:val="22"/>
          <w:szCs w:val="22"/>
        </w:rPr>
      </w:pPr>
      <w:r>
        <w:rPr>
          <w:b/>
          <w:bCs/>
          <w:sz w:val="22"/>
          <w:szCs w:val="22"/>
          <w:lang w:val="pt-BR"/>
        </w:rPr>
        <w:t>2</w:t>
      </w:r>
      <w:r>
        <w:rPr>
          <w:b/>
          <w:bCs/>
          <w:sz w:val="22"/>
          <w:szCs w:val="22"/>
        </w:rPr>
        <w:t>.5</w:t>
      </w:r>
      <w:r>
        <w:rPr>
          <w:b/>
          <w:bCs/>
          <w:sz w:val="22"/>
          <w:szCs w:val="22"/>
          <w:lang w:val="pt-BR"/>
        </w:rPr>
        <w:t xml:space="preserve"> </w:t>
      </w:r>
      <w:r>
        <w:rPr>
          <w:sz w:val="22"/>
          <w:szCs w:val="22"/>
        </w:rPr>
        <w:t>–</w:t>
      </w:r>
      <w:r>
        <w:rPr>
          <w:b/>
          <w:bCs/>
          <w:sz w:val="22"/>
          <w:szCs w:val="22"/>
        </w:rPr>
        <w:t xml:space="preserve"> </w:t>
      </w:r>
      <w:r>
        <w:rPr>
          <w:b w:val="0"/>
          <w:bCs w:val="0"/>
          <w:sz w:val="22"/>
          <w:szCs w:val="22"/>
        </w:rPr>
        <w:t xml:space="preserve">Independentemente da aceitação, a adjudicatária garantirá a qualidade dos </w:t>
      </w:r>
      <w:r>
        <w:rPr>
          <w:rFonts w:hint="default"/>
          <w:b w:val="0"/>
          <w:bCs w:val="0"/>
          <w:sz w:val="22"/>
          <w:szCs w:val="22"/>
          <w:lang w:val="pt-BR"/>
        </w:rPr>
        <w:t>insumos</w:t>
      </w:r>
      <w:r>
        <w:rPr>
          <w:b w:val="0"/>
          <w:bCs w:val="0"/>
          <w:sz w:val="22"/>
          <w:szCs w:val="22"/>
        </w:rPr>
        <w:t>, obrigando-se a repor aqueles que apresentarem defeito ou forem entregues em desacordo com o apresentado na proposta..</w:t>
      </w:r>
    </w:p>
    <w:p>
      <w:pPr>
        <w:overflowPunct w:val="0"/>
        <w:spacing w:before="0" w:after="0" w:line="240" w:lineRule="auto"/>
        <w:ind w:left="284" w:firstLine="0"/>
        <w:jc w:val="both"/>
        <w:textAlignment w:val="baseline"/>
        <w:rPr>
          <w:sz w:val="22"/>
          <w:szCs w:val="22"/>
        </w:rPr>
      </w:pPr>
    </w:p>
    <w:p>
      <w:pPr>
        <w:overflowPunct w:val="0"/>
        <w:spacing w:before="0" w:after="0" w:line="240" w:lineRule="auto"/>
        <w:ind w:firstLine="0"/>
        <w:jc w:val="both"/>
        <w:textAlignment w:val="baseline"/>
        <w:rPr>
          <w:sz w:val="22"/>
          <w:szCs w:val="22"/>
        </w:rPr>
      </w:pPr>
      <w:r>
        <w:rPr>
          <w:b/>
          <w:bCs/>
          <w:sz w:val="22"/>
          <w:szCs w:val="22"/>
          <w:lang w:eastAsia="pt-BR"/>
        </w:rPr>
        <w:t xml:space="preserve">Parágrafo único - </w:t>
      </w:r>
      <w:r>
        <w:rPr>
          <w:b w:val="0"/>
          <w:bCs w:val="0"/>
          <w:sz w:val="22"/>
          <w:szCs w:val="22"/>
          <w:lang w:eastAsia="pt-BR"/>
        </w:rPr>
        <w:t>O recebimento provisório ou definitivo não exclui as responsabilidades civis e penais da CONTRATADA.</w:t>
      </w:r>
    </w:p>
    <w:p>
      <w:pPr>
        <w:tabs>
          <w:tab w:val="left" w:pos="240"/>
        </w:tabs>
        <w:overflowPunct/>
        <w:spacing w:beforeAutospacing="1" w:afterAutospacing="1" w:line="240" w:lineRule="auto"/>
        <w:ind w:firstLine="0"/>
        <w:jc w:val="both"/>
        <w:textAlignment w:val="baseline"/>
        <w:rPr>
          <w:rFonts w:hint="default"/>
          <w:b/>
          <w:sz w:val="24"/>
          <w:szCs w:val="24"/>
          <w:lang w:val="pt-BR"/>
        </w:rPr>
      </w:pPr>
      <w:r>
        <w:rPr>
          <w:b/>
          <w:iCs/>
          <w:sz w:val="23"/>
          <w:szCs w:val="23"/>
        </w:rPr>
        <w:t xml:space="preserve">CLÁUSULA </w:t>
      </w:r>
      <w:r>
        <w:rPr>
          <w:b/>
          <w:iCs/>
          <w:sz w:val="23"/>
          <w:szCs w:val="23"/>
          <w:lang w:val="pt-BR"/>
        </w:rPr>
        <w:t>TERCEIRA</w:t>
      </w:r>
      <w:r>
        <w:rPr>
          <w:b/>
          <w:iCs/>
          <w:sz w:val="23"/>
          <w:szCs w:val="23"/>
        </w:rPr>
        <w:t xml:space="preserve"> – DA </w:t>
      </w:r>
      <w:r>
        <w:rPr>
          <w:rFonts w:cs="Times New Roman"/>
          <w:b/>
          <w:iCs/>
          <w:sz w:val="22"/>
          <w:szCs w:val="22"/>
          <w:lang w:val="pt-BR"/>
        </w:rPr>
        <w:t xml:space="preserve">GARANTIA </w:t>
      </w:r>
      <w:r>
        <w:rPr>
          <w:rFonts w:hint="default" w:cs="Times New Roman"/>
          <w:b/>
          <w:iCs/>
          <w:sz w:val="22"/>
          <w:szCs w:val="22"/>
          <w:lang w:val="pt-BR"/>
        </w:rPr>
        <w:t xml:space="preserve">E VALIDADE </w:t>
      </w:r>
      <w:r>
        <w:rPr>
          <w:rFonts w:cs="Times New Roman"/>
          <w:b/>
          <w:iCs/>
          <w:sz w:val="22"/>
          <w:szCs w:val="22"/>
          <w:lang w:val="pt-BR"/>
        </w:rPr>
        <w:t xml:space="preserve">DOS </w:t>
      </w:r>
      <w:r>
        <w:rPr>
          <w:rFonts w:hint="default" w:cs="Times New Roman"/>
          <w:b/>
          <w:iCs/>
          <w:sz w:val="22"/>
          <w:szCs w:val="22"/>
          <w:lang w:val="pt-BR"/>
        </w:rPr>
        <w:t>INSUMOS</w:t>
      </w:r>
    </w:p>
    <w:p>
      <w:pPr>
        <w:widowControl w:val="0"/>
        <w:overflowPunct w:val="0"/>
        <w:spacing w:before="0" w:after="0" w:line="240" w:lineRule="auto"/>
        <w:ind w:left="18" w:leftChars="0" w:hanging="18" w:hangingChars="8"/>
        <w:jc w:val="both"/>
        <w:textAlignment w:val="baseline"/>
        <w:rPr>
          <w:rFonts w:hint="default" w:cs="Times New Roman"/>
          <w:sz w:val="22"/>
          <w:szCs w:val="22"/>
          <w:lang w:val="en-US" w:eastAsia="pt-BR"/>
        </w:rPr>
      </w:pPr>
      <w:r>
        <w:rPr>
          <w:rFonts w:hint="default" w:cs="Times New Roman"/>
          <w:b/>
          <w:sz w:val="22"/>
          <w:szCs w:val="22"/>
          <w:lang w:val="pt-BR"/>
        </w:rPr>
        <w:t>3</w:t>
      </w:r>
      <w:r>
        <w:rPr>
          <w:rFonts w:cs="Times New Roman"/>
          <w:b/>
          <w:sz w:val="22"/>
          <w:szCs w:val="22"/>
        </w:rPr>
        <w:t>.1</w:t>
      </w:r>
      <w:r>
        <w:rPr>
          <w:rFonts w:cs="Times New Roman"/>
          <w:b/>
          <w:sz w:val="22"/>
          <w:szCs w:val="22"/>
          <w:lang w:val="pt-BR"/>
        </w:rPr>
        <w:t xml:space="preserve"> – </w:t>
      </w:r>
      <w:r>
        <w:rPr>
          <w:rFonts w:cs="Times New Roman"/>
          <w:b w:val="0"/>
          <w:bCs w:val="0"/>
          <w:sz w:val="22"/>
          <w:szCs w:val="22"/>
          <w:lang w:val="pt-BR" w:eastAsia="pt-BR"/>
        </w:rPr>
        <w:t xml:space="preserve">Os </w:t>
      </w:r>
      <w:r>
        <w:rPr>
          <w:rFonts w:hint="default" w:cs="Times New Roman"/>
          <w:b w:val="0"/>
          <w:bCs w:val="0"/>
          <w:sz w:val="22"/>
          <w:szCs w:val="22"/>
          <w:lang w:val="en-US" w:eastAsia="pt-BR"/>
        </w:rPr>
        <w:t>insumos</w:t>
      </w:r>
      <w:r>
        <w:rPr>
          <w:rFonts w:cs="Times New Roman"/>
          <w:b w:val="0"/>
          <w:bCs w:val="0"/>
          <w:sz w:val="22"/>
          <w:szCs w:val="22"/>
          <w:lang w:val="pt-BR" w:eastAsia="pt-BR"/>
        </w:rPr>
        <w:t xml:space="preserve"> deverão ser entregues</w:t>
      </w:r>
      <w:r>
        <w:rPr>
          <w:rFonts w:cs="Times New Roman"/>
          <w:b w:val="0"/>
          <w:bCs w:val="0"/>
          <w:sz w:val="22"/>
          <w:szCs w:val="22"/>
          <w:lang w:val="en-US" w:eastAsia="pt-BR"/>
        </w:rPr>
        <w:t xml:space="preserve"> conforme </w:t>
      </w:r>
      <w:r>
        <w:rPr>
          <w:rFonts w:cs="Times New Roman"/>
          <w:sz w:val="22"/>
          <w:szCs w:val="22"/>
          <w:lang w:val="en-US" w:eastAsia="pt-BR"/>
        </w:rPr>
        <w:t xml:space="preserve">quantitativo a ser solicitado na Ordem de Fornecimento, obedecendo o descritivo de cada item </w:t>
      </w:r>
      <w:r>
        <w:rPr>
          <w:rFonts w:cs="Times New Roman"/>
          <w:sz w:val="22"/>
          <w:szCs w:val="22"/>
          <w:lang w:eastAsia="pt-BR"/>
        </w:rPr>
        <w:t>conforme termo de referência</w:t>
      </w:r>
      <w:r>
        <w:rPr>
          <w:rFonts w:hint="default" w:cs="Times New Roman"/>
          <w:sz w:val="22"/>
          <w:szCs w:val="22"/>
          <w:lang w:val="en-US" w:eastAsia="pt-BR"/>
        </w:rPr>
        <w:t>;</w:t>
      </w:r>
    </w:p>
    <w:p>
      <w:pPr>
        <w:widowControl w:val="0"/>
        <w:overflowPunct w:val="0"/>
        <w:spacing w:before="0" w:after="0" w:line="240" w:lineRule="auto"/>
        <w:ind w:left="18" w:leftChars="0" w:hanging="18" w:hangingChars="8"/>
        <w:jc w:val="both"/>
        <w:textAlignment w:val="baseline"/>
        <w:rPr>
          <w:rFonts w:hint="default" w:cs="Times New Roman"/>
          <w:b/>
          <w:bCs/>
          <w:color w:val="auto"/>
          <w:sz w:val="22"/>
          <w:szCs w:val="22"/>
          <w:lang w:val="en-US" w:eastAsia="pt-BR" w:bidi="ar-SA"/>
        </w:rPr>
      </w:pPr>
    </w:p>
    <w:p>
      <w:pPr>
        <w:widowControl w:val="0"/>
        <w:overflowPunct w:val="0"/>
        <w:spacing w:before="0" w:after="0" w:line="240" w:lineRule="auto"/>
        <w:ind w:left="18" w:leftChars="0" w:hanging="18" w:hangingChars="8"/>
        <w:jc w:val="both"/>
        <w:textAlignment w:val="baseline"/>
        <w:rPr>
          <w:rFonts w:eastAsia="Times New Roman" w:cs="Times New Roman"/>
          <w:b w:val="0"/>
          <w:bCs w:val="0"/>
          <w:color w:val="auto"/>
          <w:sz w:val="22"/>
          <w:szCs w:val="22"/>
          <w:u w:val="none"/>
          <w:lang w:val="pt-BR" w:eastAsia="pt-BR" w:bidi="ar-SA"/>
        </w:rPr>
      </w:pPr>
      <w:r>
        <w:rPr>
          <w:rFonts w:hint="default" w:cs="Times New Roman"/>
          <w:b/>
          <w:bCs/>
          <w:color w:val="auto"/>
          <w:sz w:val="22"/>
          <w:szCs w:val="22"/>
          <w:lang w:val="en-US" w:eastAsia="pt-BR" w:bidi="ar-SA"/>
        </w:rPr>
        <w:t>3</w:t>
      </w:r>
      <w:r>
        <w:rPr>
          <w:rFonts w:cs="Times New Roman"/>
          <w:b/>
          <w:bCs/>
          <w:color w:val="auto"/>
          <w:sz w:val="22"/>
          <w:szCs w:val="22"/>
          <w:lang w:val="en-US" w:eastAsia="pt-BR" w:bidi="ar-SA"/>
        </w:rPr>
        <w:t xml:space="preserve">.1.1 – </w:t>
      </w:r>
      <w:r>
        <w:rPr>
          <w:rFonts w:eastAsia="Times New Roman" w:cs="Times New Roman"/>
          <w:b w:val="0"/>
          <w:bCs w:val="0"/>
          <w:color w:val="auto"/>
          <w:sz w:val="22"/>
          <w:szCs w:val="22"/>
          <w:lang w:val="pt-BR" w:eastAsia="pt-BR" w:bidi="ar-SA"/>
        </w:rPr>
        <w:t xml:space="preserve">Os </w:t>
      </w:r>
      <w:r>
        <w:rPr>
          <w:rFonts w:hint="default" w:cs="Times New Roman"/>
          <w:b w:val="0"/>
          <w:bCs w:val="0"/>
          <w:color w:val="auto"/>
          <w:sz w:val="22"/>
          <w:szCs w:val="22"/>
          <w:lang w:val="en-US" w:eastAsia="pt-BR" w:bidi="ar-SA"/>
        </w:rPr>
        <w:t>materiais</w:t>
      </w:r>
      <w:r>
        <w:rPr>
          <w:rFonts w:eastAsia="Times New Roman" w:cs="Times New Roman"/>
          <w:b w:val="0"/>
          <w:bCs w:val="0"/>
          <w:color w:val="auto"/>
          <w:sz w:val="22"/>
          <w:szCs w:val="22"/>
          <w:lang w:val="pt-BR" w:eastAsia="pt-BR" w:bidi="ar-SA"/>
        </w:rPr>
        <w:t xml:space="preserve"> deverão ser entregues em embalagens originais e deverão conter nas respectivas embalagens as seguintes informações</w:t>
      </w:r>
      <w:r>
        <w:rPr>
          <w:rFonts w:eastAsia="Times New Roman" w:cs="Times New Roman"/>
          <w:b w:val="0"/>
          <w:bCs w:val="0"/>
          <w:color w:val="auto"/>
          <w:sz w:val="22"/>
          <w:szCs w:val="22"/>
          <w:lang w:val="en-US" w:eastAsia="pt-BR" w:bidi="ar-SA"/>
        </w:rPr>
        <w:t xml:space="preserve"> aos que exigem</w:t>
      </w:r>
      <w:r>
        <w:rPr>
          <w:rFonts w:eastAsia="Times New Roman" w:cs="Times New Roman"/>
          <w:b w:val="0"/>
          <w:bCs w:val="0"/>
          <w:color w:val="auto"/>
          <w:sz w:val="22"/>
          <w:szCs w:val="22"/>
          <w:u w:val="none"/>
          <w:lang w:val="pt-BR" w:eastAsia="pt-BR" w:bidi="ar-SA"/>
        </w:rPr>
        <w:t>:</w:t>
      </w:r>
    </w:p>
    <w:p>
      <w:pPr>
        <w:widowControl w:val="0"/>
        <w:overflowPunct w:val="0"/>
        <w:spacing w:before="0" w:after="0" w:line="240" w:lineRule="auto"/>
        <w:ind w:left="17" w:leftChars="0" w:hanging="17" w:hangingChars="8"/>
        <w:jc w:val="both"/>
        <w:textAlignment w:val="baseline"/>
        <w:rPr>
          <w:rFonts w:eastAsia="Times New Roman" w:cs="Times New Roman"/>
          <w:b w:val="0"/>
          <w:bCs w:val="0"/>
          <w:color w:val="auto"/>
          <w:sz w:val="22"/>
          <w:szCs w:val="22"/>
          <w:u w:val="none"/>
          <w:lang w:val="pt-BR" w:eastAsia="pt-BR" w:bidi="ar-SA"/>
        </w:rPr>
      </w:pPr>
    </w:p>
    <w:p>
      <w:pPr>
        <w:widowControl/>
        <w:numPr>
          <w:ilvl w:val="0"/>
          <w:numId w:val="27"/>
        </w:numPr>
        <w:tabs>
          <w:tab w:val="left" w:pos="0"/>
          <w:tab w:val="clear" w:pos="425"/>
        </w:tabs>
        <w:suppressAutoHyphens/>
        <w:overflowPunct/>
        <w:bidi w:val="0"/>
        <w:spacing w:before="0" w:after="0" w:line="240" w:lineRule="auto"/>
        <w:ind w:left="425" w:leftChars="0" w:right="0" w:rightChars="0" w:hanging="425" w:firstLineChars="0"/>
        <w:jc w:val="both"/>
        <w:textAlignment w:val="baseline"/>
        <w:rPr>
          <w:sz w:val="22"/>
          <w:szCs w:val="22"/>
        </w:rPr>
      </w:pPr>
      <w:r>
        <w:rPr>
          <w:rFonts w:eastAsia="Times New Roman" w:cs="Times New Roman"/>
          <w:color w:val="auto"/>
          <w:sz w:val="22"/>
          <w:szCs w:val="22"/>
          <w:u w:val="none"/>
          <w:lang w:val="pt-BR" w:eastAsia="pt-BR" w:bidi="ar-SA"/>
        </w:rPr>
        <w:t>Data de fabricação</w:t>
      </w:r>
      <w:r>
        <w:rPr>
          <w:rFonts w:hint="default" w:cs="Times New Roman"/>
          <w:color w:val="auto"/>
          <w:sz w:val="22"/>
          <w:szCs w:val="22"/>
          <w:u w:val="none"/>
          <w:lang w:val="en-US" w:eastAsia="pt-BR" w:bidi="ar-SA"/>
        </w:rPr>
        <w:t xml:space="preserve">; </w:t>
      </w:r>
    </w:p>
    <w:p>
      <w:pPr>
        <w:widowControl/>
        <w:numPr>
          <w:ilvl w:val="0"/>
          <w:numId w:val="27"/>
        </w:numPr>
        <w:tabs>
          <w:tab w:val="left" w:pos="0"/>
          <w:tab w:val="clear" w:pos="425"/>
        </w:tabs>
        <w:suppressAutoHyphens/>
        <w:overflowPunct/>
        <w:bidi w:val="0"/>
        <w:spacing w:before="0" w:after="0" w:line="240" w:lineRule="auto"/>
        <w:ind w:left="425" w:leftChars="0" w:right="0" w:rightChars="0" w:hanging="425" w:firstLineChars="0"/>
        <w:jc w:val="both"/>
        <w:textAlignment w:val="baseline"/>
        <w:rPr>
          <w:sz w:val="22"/>
          <w:szCs w:val="22"/>
        </w:rPr>
      </w:pPr>
      <w:r>
        <w:rPr>
          <w:rFonts w:hint="default" w:cs="Times New Roman"/>
          <w:color w:val="auto"/>
          <w:sz w:val="22"/>
          <w:szCs w:val="22"/>
          <w:u w:val="none"/>
          <w:lang w:val="en-US" w:eastAsia="pt-BR" w:bidi="ar-SA"/>
        </w:rPr>
        <w:t>Data de vencimento;</w:t>
      </w:r>
    </w:p>
    <w:p>
      <w:pPr>
        <w:widowControl/>
        <w:numPr>
          <w:ilvl w:val="0"/>
          <w:numId w:val="27"/>
        </w:numPr>
        <w:tabs>
          <w:tab w:val="left" w:pos="0"/>
          <w:tab w:val="clear" w:pos="425"/>
        </w:tabs>
        <w:suppressAutoHyphens/>
        <w:overflowPunct/>
        <w:bidi w:val="0"/>
        <w:spacing w:before="0" w:after="0" w:line="240" w:lineRule="auto"/>
        <w:ind w:left="425" w:leftChars="0" w:right="0" w:rightChars="0" w:hanging="425" w:firstLineChars="0"/>
        <w:jc w:val="both"/>
        <w:textAlignment w:val="baseline"/>
        <w:rPr>
          <w:sz w:val="22"/>
          <w:szCs w:val="22"/>
        </w:rPr>
      </w:pPr>
      <w:r>
        <w:rPr>
          <w:rFonts w:hint="default" w:cs="Times New Roman"/>
          <w:color w:val="auto"/>
          <w:sz w:val="22"/>
          <w:szCs w:val="22"/>
          <w:u w:val="none"/>
          <w:lang w:val="en-US" w:eastAsia="pt-BR" w:bidi="ar-SA"/>
        </w:rPr>
        <w:t>Número de registro emitido pela ANVISA</w:t>
      </w:r>
    </w:p>
    <w:p>
      <w:pPr>
        <w:widowControl/>
        <w:suppressAutoHyphens/>
        <w:bidi w:val="0"/>
        <w:spacing w:before="0" w:after="0" w:line="240" w:lineRule="auto"/>
        <w:ind w:left="18" w:leftChars="0" w:right="0" w:hanging="18" w:hangingChars="8"/>
        <w:jc w:val="both"/>
        <w:rPr>
          <w:rFonts w:eastAsia="Times New Roman" w:cs="Times New Roman"/>
          <w:b/>
          <w:bCs/>
          <w:color w:val="auto"/>
          <w:sz w:val="22"/>
          <w:szCs w:val="22"/>
          <w:u w:val="none"/>
          <w:lang w:val="pt-BR" w:eastAsia="pt-BR" w:bidi="ar-SA"/>
        </w:rPr>
      </w:pPr>
    </w:p>
    <w:p>
      <w:pPr>
        <w:spacing w:before="0" w:after="0" w:line="240" w:lineRule="auto"/>
        <w:ind w:left="18" w:leftChars="0" w:hanging="18" w:hangingChars="8"/>
        <w:jc w:val="both"/>
        <w:rPr>
          <w:rFonts w:cs="Times New Roman"/>
          <w:sz w:val="22"/>
          <w:szCs w:val="22"/>
          <w:lang w:val="en-US" w:eastAsia="pt-BR"/>
        </w:rPr>
      </w:pPr>
      <w:r>
        <w:rPr>
          <w:rFonts w:hint="default" w:cs="Times New Roman"/>
          <w:b/>
          <w:sz w:val="22"/>
          <w:szCs w:val="22"/>
          <w:lang w:val="pt-BR"/>
        </w:rPr>
        <w:t>3</w:t>
      </w:r>
      <w:r>
        <w:rPr>
          <w:rFonts w:cs="Times New Roman"/>
          <w:b/>
          <w:sz w:val="22"/>
          <w:szCs w:val="22"/>
        </w:rPr>
        <w:t>.</w:t>
      </w:r>
      <w:r>
        <w:rPr>
          <w:rFonts w:hint="default" w:cs="Times New Roman"/>
          <w:b/>
          <w:sz w:val="22"/>
          <w:szCs w:val="22"/>
          <w:lang w:val="pt-BR"/>
        </w:rPr>
        <w:t>1.2</w:t>
      </w:r>
      <w:r>
        <w:rPr>
          <w:rFonts w:cs="Times New Roman"/>
          <w:b/>
          <w:sz w:val="22"/>
          <w:szCs w:val="22"/>
          <w:lang w:val="pt-BR"/>
        </w:rPr>
        <w:t xml:space="preserve"> -</w:t>
      </w:r>
      <w:r>
        <w:rPr>
          <w:rFonts w:hint="default" w:cs="Times New Roman"/>
          <w:b/>
          <w:sz w:val="22"/>
          <w:szCs w:val="22"/>
          <w:lang w:val="pt-BR"/>
        </w:rPr>
        <w:t xml:space="preserve"> </w:t>
      </w:r>
      <w:r>
        <w:rPr>
          <w:rFonts w:eastAsia="Times New Roman" w:cs="Times New Roman"/>
          <w:color w:val="auto"/>
          <w:sz w:val="22"/>
          <w:szCs w:val="22"/>
          <w:lang w:val="pt-BR" w:eastAsia="pt-BR" w:bidi="ar-SA"/>
        </w:rPr>
        <w:t xml:space="preserve">O prazo de validade dos </w:t>
      </w:r>
      <w:r>
        <w:rPr>
          <w:rFonts w:hint="default" w:cs="Times New Roman"/>
          <w:color w:val="auto"/>
          <w:sz w:val="22"/>
          <w:szCs w:val="22"/>
          <w:lang w:val="en-US" w:eastAsia="pt-BR" w:bidi="ar-SA"/>
        </w:rPr>
        <w:t>insumos</w:t>
      </w:r>
      <w:r>
        <w:rPr>
          <w:rFonts w:eastAsia="Times New Roman" w:cs="Times New Roman"/>
          <w:color w:val="auto"/>
          <w:sz w:val="22"/>
          <w:szCs w:val="22"/>
          <w:lang w:val="pt-BR" w:eastAsia="pt-BR" w:bidi="ar-SA"/>
        </w:rPr>
        <w:t xml:space="preserve"> deverão ser de mínimo 18 (dezoito) meses a contar da data do aceite e/ou no mínimo 70% (setenta por cento) do prazo máximo para os materiais que possuam validade inferior à mencionada.</w:t>
      </w:r>
    </w:p>
    <w:p>
      <w:pPr>
        <w:widowControl/>
        <w:suppressAutoHyphens/>
        <w:bidi w:val="0"/>
        <w:spacing w:before="0" w:after="0" w:line="240" w:lineRule="auto"/>
        <w:ind w:left="18" w:leftChars="0" w:right="0" w:hanging="18" w:hangingChars="8"/>
        <w:jc w:val="both"/>
        <w:rPr>
          <w:rFonts w:eastAsia="Times New Roman" w:cs="Times New Roman"/>
          <w:b/>
          <w:bCs/>
          <w:color w:val="auto"/>
          <w:sz w:val="22"/>
          <w:szCs w:val="22"/>
          <w:u w:val="none"/>
          <w:lang w:val="pt-BR" w:eastAsia="pt-BR" w:bidi="ar-SA"/>
        </w:rPr>
      </w:pPr>
    </w:p>
    <w:p>
      <w:pPr>
        <w:widowControl/>
        <w:suppressAutoHyphens/>
        <w:bidi w:val="0"/>
        <w:spacing w:before="0" w:after="0" w:line="240" w:lineRule="auto"/>
        <w:ind w:left="18" w:leftChars="0" w:right="0" w:hanging="18" w:hangingChars="8"/>
        <w:jc w:val="both"/>
        <w:rPr>
          <w:rFonts w:hint="default" w:cs="Times New Roman"/>
          <w:sz w:val="22"/>
          <w:szCs w:val="22"/>
          <w:lang w:val="pt-BR"/>
        </w:rPr>
      </w:pPr>
      <w:r>
        <w:rPr>
          <w:rFonts w:hint="default" w:cs="Times New Roman"/>
          <w:b/>
          <w:sz w:val="22"/>
          <w:szCs w:val="22"/>
          <w:lang w:val="pt-BR"/>
        </w:rPr>
        <w:t>3</w:t>
      </w:r>
      <w:r>
        <w:rPr>
          <w:rFonts w:cs="Times New Roman"/>
          <w:b/>
          <w:sz w:val="22"/>
          <w:szCs w:val="22"/>
        </w:rPr>
        <w:t>.</w:t>
      </w:r>
      <w:r>
        <w:rPr>
          <w:rFonts w:cs="Times New Roman"/>
          <w:b/>
          <w:sz w:val="22"/>
          <w:szCs w:val="22"/>
          <w:lang w:val="pt-BR"/>
        </w:rPr>
        <w:t>1.</w:t>
      </w:r>
      <w:r>
        <w:rPr>
          <w:rFonts w:hint="default" w:cs="Times New Roman"/>
          <w:b/>
          <w:sz w:val="22"/>
          <w:szCs w:val="22"/>
          <w:lang w:val="pt-BR"/>
        </w:rPr>
        <w:t>3</w:t>
      </w:r>
      <w:r>
        <w:rPr>
          <w:rFonts w:cs="Times New Roman"/>
          <w:b/>
          <w:sz w:val="22"/>
          <w:szCs w:val="22"/>
          <w:lang w:val="pt-BR"/>
        </w:rPr>
        <w:t xml:space="preserve"> -</w:t>
      </w:r>
      <w:r>
        <w:rPr>
          <w:rFonts w:cs="Times New Roman"/>
          <w:sz w:val="22"/>
          <w:szCs w:val="22"/>
        </w:rPr>
        <w:t xml:space="preserve"> </w:t>
      </w:r>
      <w:r>
        <w:rPr>
          <w:rFonts w:cs="Times New Roman"/>
          <w:sz w:val="22"/>
          <w:szCs w:val="22"/>
          <w:lang w:val="pt-BR"/>
        </w:rPr>
        <w:t>Devem ser</w:t>
      </w:r>
      <w:r>
        <w:rPr>
          <w:rFonts w:cs="Times New Roman"/>
          <w:sz w:val="22"/>
          <w:szCs w:val="22"/>
        </w:rPr>
        <w:t xml:space="preserve"> recebidos pelo chefe do setor responsável ou ainda pelo fiscal do contrato ou instrumento equivalente</w:t>
      </w:r>
      <w:r>
        <w:rPr>
          <w:rFonts w:hint="default" w:cs="Times New Roman"/>
          <w:sz w:val="22"/>
          <w:szCs w:val="22"/>
          <w:lang w:val="pt-BR"/>
        </w:rPr>
        <w:t>;</w:t>
      </w:r>
    </w:p>
    <w:p>
      <w:pPr>
        <w:widowControl/>
        <w:suppressAutoHyphens/>
        <w:bidi w:val="0"/>
        <w:spacing w:before="0" w:after="0" w:line="240" w:lineRule="auto"/>
        <w:ind w:left="17" w:leftChars="0" w:right="0" w:hanging="17" w:hangingChars="8"/>
        <w:jc w:val="both"/>
        <w:rPr>
          <w:rFonts w:cs="Times New Roman"/>
          <w:sz w:val="22"/>
          <w:szCs w:val="22"/>
          <w:lang w:val="pt-BR"/>
        </w:rPr>
      </w:pPr>
    </w:p>
    <w:p>
      <w:pPr>
        <w:spacing w:before="0" w:after="0" w:line="240" w:lineRule="auto"/>
        <w:ind w:left="18" w:leftChars="0" w:hanging="18" w:hangingChars="8"/>
        <w:jc w:val="both"/>
        <w:rPr>
          <w:rFonts w:hint="default" w:cs="Times New Roman"/>
          <w:b w:val="0"/>
          <w:bCs w:val="0"/>
          <w:sz w:val="22"/>
          <w:szCs w:val="22"/>
          <w:lang w:val="en-US" w:eastAsia="pt-BR"/>
        </w:rPr>
      </w:pPr>
      <w:r>
        <w:rPr>
          <w:rFonts w:hint="default"/>
          <w:b/>
          <w:sz w:val="22"/>
          <w:szCs w:val="22"/>
          <w:lang w:val="en-US" w:eastAsia="pt-BR"/>
        </w:rPr>
        <w:t xml:space="preserve">3.1.4 - </w:t>
      </w:r>
      <w:r>
        <w:rPr>
          <w:b w:val="0"/>
          <w:bCs/>
          <w:sz w:val="22"/>
          <w:szCs w:val="22"/>
          <w:lang w:val="en-US" w:eastAsia="pt-BR"/>
        </w:rPr>
        <w:t>A licitante vencedora garantirá a qualidade d</w:t>
      </w:r>
      <w:r>
        <w:rPr>
          <w:rFonts w:cs="Times New Roman" w:eastAsiaTheme="minorHAnsi"/>
          <w:b w:val="0"/>
          <w:bCs/>
          <w:sz w:val="22"/>
          <w:szCs w:val="22"/>
          <w:lang w:val="en-US" w:eastAsia="pt-BR"/>
        </w:rPr>
        <w:t xml:space="preserve">os materiais </w:t>
      </w:r>
      <w:r>
        <w:rPr>
          <w:b w:val="0"/>
          <w:bCs/>
          <w:sz w:val="22"/>
          <w:szCs w:val="22"/>
          <w:lang w:val="en-US" w:eastAsia="pt-BR"/>
        </w:rPr>
        <w:t>pelo prazo estabelecido pelo fabricante</w:t>
      </w:r>
      <w:r>
        <w:rPr>
          <w:rFonts w:hint="default"/>
          <w:b w:val="0"/>
          <w:bCs/>
          <w:sz w:val="22"/>
          <w:szCs w:val="22"/>
          <w:lang w:val="en-US" w:eastAsia="pt-BR"/>
        </w:rPr>
        <w:t>;</w:t>
      </w:r>
    </w:p>
    <w:p>
      <w:pPr>
        <w:widowControl/>
        <w:suppressAutoHyphens/>
        <w:bidi w:val="0"/>
        <w:spacing w:before="0" w:after="0" w:line="240" w:lineRule="auto"/>
        <w:ind w:left="17" w:leftChars="0" w:right="0" w:hanging="17" w:hangingChars="8"/>
        <w:jc w:val="both"/>
        <w:rPr>
          <w:rFonts w:cs="Times New Roman"/>
          <w:b w:val="0"/>
          <w:bCs w:val="0"/>
          <w:sz w:val="22"/>
          <w:szCs w:val="22"/>
          <w:lang w:val="en-US" w:eastAsia="pt-BR"/>
        </w:rPr>
      </w:pPr>
    </w:p>
    <w:p>
      <w:pPr>
        <w:widowControl/>
        <w:suppressAutoHyphens/>
        <w:bidi w:val="0"/>
        <w:spacing w:before="0" w:after="0" w:line="240" w:lineRule="auto"/>
        <w:ind w:left="18" w:leftChars="0" w:right="0" w:hanging="18" w:hangingChars="8"/>
        <w:jc w:val="both"/>
        <w:rPr>
          <w:rFonts w:hint="default" w:cs="Times New Roman"/>
          <w:sz w:val="22"/>
          <w:szCs w:val="22"/>
          <w:lang w:val="pt-BR"/>
        </w:rPr>
      </w:pPr>
      <w:r>
        <w:rPr>
          <w:rFonts w:hint="default" w:cs="Times New Roman"/>
          <w:b/>
          <w:sz w:val="22"/>
          <w:szCs w:val="22"/>
          <w:lang w:val="pt-BR"/>
        </w:rPr>
        <w:t>3</w:t>
      </w:r>
      <w:r>
        <w:rPr>
          <w:rFonts w:cs="Times New Roman"/>
          <w:b/>
          <w:sz w:val="22"/>
          <w:szCs w:val="22"/>
        </w:rPr>
        <w:t>.</w:t>
      </w:r>
      <w:r>
        <w:rPr>
          <w:rFonts w:cs="Times New Roman"/>
          <w:b/>
          <w:sz w:val="22"/>
          <w:szCs w:val="22"/>
          <w:lang w:val="pt-BR"/>
        </w:rPr>
        <w:t>2 –</w:t>
      </w:r>
      <w:r>
        <w:rPr>
          <w:rFonts w:cs="Times New Roman"/>
          <w:sz w:val="22"/>
          <w:szCs w:val="22"/>
        </w:rPr>
        <w:t xml:space="preserve"> </w:t>
      </w:r>
      <w:r>
        <w:rPr>
          <w:rFonts w:cs="Times New Roman"/>
          <w:sz w:val="22"/>
          <w:szCs w:val="22"/>
          <w:lang w:val="pt-BR" w:eastAsia="pt-BR"/>
        </w:rPr>
        <w:t xml:space="preserve">Os </w:t>
      </w:r>
      <w:r>
        <w:rPr>
          <w:rFonts w:hint="default" w:cs="Times New Roman"/>
          <w:sz w:val="22"/>
          <w:szCs w:val="22"/>
          <w:lang w:val="en-US" w:eastAsia="pt-BR"/>
        </w:rPr>
        <w:t>materiais</w:t>
      </w:r>
      <w:r>
        <w:rPr>
          <w:rFonts w:cs="Times New Roman"/>
          <w:sz w:val="22"/>
          <w:szCs w:val="22"/>
          <w:lang w:val="pt-BR" w:eastAsia="pt-BR"/>
        </w:rPr>
        <w:t xml:space="preserve"> </w:t>
      </w:r>
      <w:r>
        <w:rPr>
          <w:rFonts w:cs="Times New Roman"/>
          <w:sz w:val="22"/>
          <w:szCs w:val="22"/>
        </w:rPr>
        <w:t xml:space="preserve"> devem guardar a regularidade solicitada nos itens </w:t>
      </w:r>
      <w:r>
        <w:rPr>
          <w:rFonts w:hint="default" w:cs="Times New Roman"/>
          <w:b/>
          <w:bCs/>
          <w:sz w:val="22"/>
          <w:szCs w:val="22"/>
          <w:lang w:val="pt-BR"/>
        </w:rPr>
        <w:t>3</w:t>
      </w:r>
      <w:r>
        <w:rPr>
          <w:rFonts w:cs="Times New Roman"/>
          <w:b/>
          <w:bCs/>
          <w:sz w:val="22"/>
          <w:szCs w:val="22"/>
        </w:rPr>
        <w:t>.</w:t>
      </w:r>
      <w:r>
        <w:rPr>
          <w:rFonts w:cs="Times New Roman"/>
          <w:b/>
          <w:sz w:val="22"/>
          <w:szCs w:val="22"/>
        </w:rPr>
        <w:t>1</w:t>
      </w:r>
      <w:r>
        <w:rPr>
          <w:rFonts w:hint="default" w:cs="Times New Roman"/>
          <w:b/>
          <w:sz w:val="22"/>
          <w:szCs w:val="22"/>
          <w:lang w:val="pt-BR"/>
        </w:rPr>
        <w:t>.1</w:t>
      </w:r>
      <w:r>
        <w:rPr>
          <w:rFonts w:cs="Times New Roman"/>
          <w:b/>
          <w:sz w:val="22"/>
          <w:szCs w:val="22"/>
          <w:lang w:val="pt-BR"/>
        </w:rPr>
        <w:t xml:space="preserve">, </w:t>
      </w:r>
      <w:r>
        <w:rPr>
          <w:rFonts w:cs="Times New Roman"/>
          <w:sz w:val="22"/>
          <w:szCs w:val="22"/>
        </w:rPr>
        <w:t>além daquelas garantidas no CDC – Código de Defesa do Consumidor</w:t>
      </w:r>
      <w:r>
        <w:rPr>
          <w:rFonts w:hint="default" w:cs="Times New Roman"/>
          <w:sz w:val="22"/>
          <w:szCs w:val="22"/>
          <w:lang w:val="pt-BR"/>
        </w:rPr>
        <w:t>;</w:t>
      </w:r>
    </w:p>
    <w:p>
      <w:pPr>
        <w:widowControl/>
        <w:suppressAutoHyphens/>
        <w:bidi w:val="0"/>
        <w:spacing w:before="0" w:after="0" w:line="240" w:lineRule="auto"/>
        <w:ind w:left="17" w:leftChars="0" w:right="0" w:hanging="17" w:hangingChars="8"/>
        <w:jc w:val="both"/>
        <w:rPr>
          <w:rFonts w:cs="Times New Roman"/>
          <w:sz w:val="22"/>
          <w:szCs w:val="22"/>
        </w:rPr>
      </w:pPr>
    </w:p>
    <w:p>
      <w:pPr>
        <w:widowControl/>
        <w:suppressAutoHyphens/>
        <w:bidi w:val="0"/>
        <w:spacing w:before="0" w:after="0" w:line="240" w:lineRule="auto"/>
        <w:ind w:left="18" w:leftChars="0" w:right="0" w:hanging="18" w:hangingChars="8"/>
        <w:jc w:val="both"/>
        <w:rPr>
          <w:rFonts w:hint="default" w:cs="Times New Roman"/>
          <w:bCs/>
          <w:sz w:val="22"/>
          <w:szCs w:val="22"/>
          <w:lang w:val="pt-BR"/>
        </w:rPr>
      </w:pPr>
      <w:r>
        <w:rPr>
          <w:rFonts w:hint="default" w:cs="Times New Roman"/>
          <w:b/>
          <w:bCs/>
          <w:sz w:val="22"/>
          <w:szCs w:val="22"/>
          <w:lang w:val="pt-BR"/>
        </w:rPr>
        <w:t>3</w:t>
      </w:r>
      <w:r>
        <w:rPr>
          <w:rFonts w:cs="Times New Roman"/>
          <w:b/>
          <w:bCs/>
          <w:sz w:val="22"/>
          <w:szCs w:val="22"/>
        </w:rPr>
        <w:t>.</w:t>
      </w:r>
      <w:r>
        <w:rPr>
          <w:rFonts w:cs="Times New Roman"/>
          <w:b/>
          <w:bCs/>
          <w:sz w:val="22"/>
          <w:szCs w:val="22"/>
          <w:lang w:val="pt-BR"/>
        </w:rPr>
        <w:t>3 -</w:t>
      </w:r>
      <w:r>
        <w:rPr>
          <w:rFonts w:cs="Times New Roman"/>
          <w:sz w:val="22"/>
          <w:szCs w:val="22"/>
        </w:rPr>
        <w:t xml:space="preserve"> </w:t>
      </w:r>
      <w:r>
        <w:rPr>
          <w:rFonts w:cs="Times New Roman"/>
          <w:bCs/>
          <w:sz w:val="22"/>
          <w:szCs w:val="22"/>
        </w:rPr>
        <w:t>O adjudicatário terá que, garant</w:t>
      </w:r>
      <w:r>
        <w:rPr>
          <w:rFonts w:cs="Times New Roman"/>
          <w:bCs/>
          <w:sz w:val="22"/>
          <w:szCs w:val="22"/>
          <w:lang w:val="pt-BR"/>
        </w:rPr>
        <w:t>ir</w:t>
      </w:r>
      <w:r>
        <w:rPr>
          <w:rFonts w:cs="Times New Roman"/>
          <w:bCs/>
          <w:sz w:val="22"/>
          <w:szCs w:val="22"/>
        </w:rPr>
        <w:t xml:space="preserve"> que todos os </w:t>
      </w:r>
      <w:r>
        <w:rPr>
          <w:rFonts w:hint="default" w:cs="Times New Roman"/>
          <w:bCs/>
          <w:sz w:val="22"/>
          <w:szCs w:val="22"/>
          <w:lang w:val="pt-BR"/>
        </w:rPr>
        <w:t>materiais</w:t>
      </w:r>
      <w:r>
        <w:rPr>
          <w:rFonts w:cs="Times New Roman"/>
          <w:bCs/>
          <w:sz w:val="22"/>
          <w:szCs w:val="22"/>
          <w:lang w:val="pt-BR"/>
        </w:rPr>
        <w:t xml:space="preserve"> entregues</w:t>
      </w:r>
      <w:r>
        <w:rPr>
          <w:rFonts w:cs="Times New Roman"/>
          <w:bCs/>
          <w:sz w:val="22"/>
          <w:szCs w:val="22"/>
        </w:rPr>
        <w:t xml:space="preserve"> estavam sob condições </w:t>
      </w:r>
      <w:r>
        <w:rPr>
          <w:rFonts w:cs="Times New Roman"/>
          <w:bCs/>
          <w:sz w:val="22"/>
          <w:szCs w:val="22"/>
          <w:lang w:val="pt-BR"/>
        </w:rPr>
        <w:t>regulares</w:t>
      </w:r>
      <w:r>
        <w:rPr>
          <w:rFonts w:cs="Times New Roman"/>
          <w:bCs/>
          <w:sz w:val="22"/>
          <w:szCs w:val="22"/>
        </w:rPr>
        <w:t>, durante o período que esteve armazenado, no estabelecimento da licitante</w:t>
      </w:r>
      <w:r>
        <w:rPr>
          <w:rFonts w:hint="default" w:cs="Times New Roman"/>
          <w:bCs/>
          <w:sz w:val="22"/>
          <w:szCs w:val="22"/>
          <w:lang w:val="pt-BR"/>
        </w:rPr>
        <w:t>;</w:t>
      </w:r>
    </w:p>
    <w:p>
      <w:pPr>
        <w:widowControl/>
        <w:suppressAutoHyphens/>
        <w:bidi w:val="0"/>
        <w:spacing w:before="0" w:after="0" w:line="240" w:lineRule="auto"/>
        <w:ind w:left="17" w:leftChars="0" w:right="0" w:hanging="17" w:hangingChars="8"/>
        <w:jc w:val="both"/>
        <w:rPr>
          <w:rFonts w:cs="Times New Roman"/>
          <w:bCs/>
          <w:sz w:val="22"/>
          <w:szCs w:val="22"/>
        </w:rPr>
      </w:pPr>
    </w:p>
    <w:p>
      <w:pPr>
        <w:widowControl/>
        <w:suppressAutoHyphens/>
        <w:bidi w:val="0"/>
        <w:spacing w:before="0" w:after="0" w:line="240" w:lineRule="auto"/>
        <w:ind w:left="18" w:leftChars="0" w:right="0" w:hanging="18" w:hangingChars="8"/>
        <w:jc w:val="both"/>
        <w:rPr>
          <w:rFonts w:hint="default" w:cs="Times New Roman"/>
          <w:sz w:val="22"/>
          <w:szCs w:val="22"/>
          <w:lang w:val="en-US" w:eastAsia="pt-BR"/>
        </w:rPr>
      </w:pPr>
      <w:r>
        <w:rPr>
          <w:rFonts w:hint="default" w:cs="Times New Roman"/>
          <w:b/>
          <w:bCs/>
          <w:sz w:val="22"/>
          <w:szCs w:val="22"/>
          <w:lang w:val="en-US" w:eastAsia="pt-BR"/>
        </w:rPr>
        <w:t>3</w:t>
      </w:r>
      <w:r>
        <w:rPr>
          <w:rFonts w:cs="Times New Roman"/>
          <w:b/>
          <w:bCs/>
          <w:sz w:val="22"/>
          <w:szCs w:val="22"/>
          <w:lang w:eastAsia="pt-BR"/>
        </w:rPr>
        <w:t>.</w:t>
      </w:r>
      <w:r>
        <w:rPr>
          <w:rFonts w:cs="Times New Roman"/>
          <w:b/>
          <w:bCs/>
          <w:sz w:val="22"/>
          <w:szCs w:val="22"/>
          <w:lang w:val="pt-BR" w:eastAsia="pt-BR"/>
        </w:rPr>
        <w:t xml:space="preserve">3.1 - </w:t>
      </w:r>
      <w:r>
        <w:rPr>
          <w:rFonts w:cs="Times New Roman"/>
          <w:sz w:val="22"/>
          <w:szCs w:val="22"/>
          <w:lang w:eastAsia="pt-BR"/>
        </w:rPr>
        <w:t>A licitante vencedora garantirá a qualidade no transporte dos</w:t>
      </w:r>
      <w:r>
        <w:rPr>
          <w:rFonts w:cs="Times New Roman"/>
          <w:sz w:val="22"/>
          <w:szCs w:val="22"/>
          <w:lang w:val="pt-BR" w:eastAsia="pt-BR"/>
        </w:rPr>
        <w:t xml:space="preserve"> itens solicitados</w:t>
      </w:r>
      <w:r>
        <w:rPr>
          <w:rFonts w:cs="Times New Roman"/>
          <w:sz w:val="22"/>
          <w:szCs w:val="22"/>
          <w:lang w:val="en-US" w:eastAsia="pt-BR"/>
        </w:rPr>
        <w:t xml:space="preserve"> </w:t>
      </w:r>
      <w:r>
        <w:rPr>
          <w:rFonts w:cs="Times New Roman"/>
          <w:sz w:val="22"/>
          <w:szCs w:val="22"/>
          <w:lang w:eastAsia="pt-BR"/>
        </w:rPr>
        <w:t>respeitando todas as normas sanitárias</w:t>
      </w:r>
      <w:r>
        <w:rPr>
          <w:rFonts w:hint="default" w:cs="Times New Roman"/>
          <w:sz w:val="22"/>
          <w:szCs w:val="22"/>
          <w:lang w:val="en-US" w:eastAsia="pt-BR"/>
        </w:rPr>
        <w:t>;</w:t>
      </w:r>
    </w:p>
    <w:p>
      <w:pPr>
        <w:widowControl/>
        <w:suppressAutoHyphens/>
        <w:bidi w:val="0"/>
        <w:spacing w:before="0" w:after="0" w:line="240" w:lineRule="auto"/>
        <w:ind w:left="17" w:leftChars="0" w:right="0" w:hanging="17" w:hangingChars="8"/>
        <w:jc w:val="both"/>
        <w:rPr>
          <w:rFonts w:hint="default" w:cs="Times New Roman"/>
          <w:sz w:val="22"/>
          <w:szCs w:val="22"/>
          <w:lang w:val="en-US" w:eastAsia="pt-BR"/>
        </w:rPr>
      </w:pPr>
    </w:p>
    <w:p>
      <w:pPr>
        <w:tabs>
          <w:tab w:val="left" w:pos="240"/>
        </w:tabs>
        <w:overflowPunct/>
        <w:spacing w:before="0" w:after="0" w:line="240" w:lineRule="auto"/>
        <w:ind w:firstLine="0"/>
        <w:jc w:val="both"/>
        <w:textAlignment w:val="baseline"/>
        <w:rPr>
          <w:rFonts w:ascii="Times New Roman" w:hAnsi="Times New Roman" w:cs="Times New Roman"/>
          <w:bCs/>
          <w:sz w:val="22"/>
          <w:szCs w:val="22"/>
        </w:rPr>
      </w:pPr>
      <w:r>
        <w:rPr>
          <w:rFonts w:hint="default" w:cs="Times New Roman"/>
          <w:b/>
          <w:bCs/>
          <w:sz w:val="22"/>
          <w:szCs w:val="22"/>
          <w:lang w:val="en-US" w:eastAsia="pt-BR"/>
        </w:rPr>
        <w:t>3</w:t>
      </w:r>
      <w:r>
        <w:rPr>
          <w:rFonts w:cs="Times New Roman"/>
          <w:b/>
          <w:bCs/>
          <w:sz w:val="22"/>
          <w:szCs w:val="22"/>
          <w:lang w:val="pt-BR" w:eastAsia="pt-BR"/>
        </w:rPr>
        <w:t>.4</w:t>
      </w:r>
      <w:r>
        <w:rPr>
          <w:rFonts w:cs="Times New Roman"/>
          <w:b w:val="0"/>
          <w:bCs w:val="0"/>
          <w:sz w:val="22"/>
          <w:szCs w:val="22"/>
          <w:lang w:val="pt-BR" w:eastAsia="pt-BR"/>
        </w:rPr>
        <w:t xml:space="preserve"> - </w:t>
      </w:r>
      <w:r>
        <w:rPr>
          <w:rFonts w:cs="Times New Roman"/>
          <w:b w:val="0"/>
          <w:bCs w:val="0"/>
          <w:iCs/>
          <w:sz w:val="22"/>
          <w:szCs w:val="22"/>
          <w:lang w:val="pt-BR" w:eastAsia="pt-BR"/>
        </w:rPr>
        <w:t xml:space="preserve">O adjudicatário ofertará garantia própria para os itens licitados a contar da entrega dos </w:t>
      </w:r>
      <w:r>
        <w:rPr>
          <w:rFonts w:hint="default" w:cs="Times New Roman"/>
          <w:b w:val="0"/>
          <w:bCs/>
          <w:iCs/>
          <w:sz w:val="22"/>
          <w:szCs w:val="22"/>
          <w:lang w:val="en-US" w:eastAsia="pt-BR"/>
        </w:rPr>
        <w:t>insumos</w:t>
      </w:r>
      <w:r>
        <w:rPr>
          <w:rFonts w:cs="Times New Roman"/>
          <w:b w:val="0"/>
          <w:bCs w:val="0"/>
          <w:iCs/>
          <w:sz w:val="22"/>
          <w:szCs w:val="22"/>
          <w:lang w:val="pt-BR" w:eastAsia="pt-BR"/>
        </w:rPr>
        <w:t xml:space="preserve"> contra quaisquer defeitos de fabricação, deslocamento e utilização.</w:t>
      </w:r>
    </w:p>
    <w:p>
      <w:pPr>
        <w:tabs>
          <w:tab w:val="left" w:pos="240"/>
        </w:tabs>
        <w:overflowPunct/>
        <w:spacing w:before="0" w:after="0" w:line="240" w:lineRule="auto"/>
        <w:ind w:firstLine="0"/>
        <w:jc w:val="both"/>
        <w:textAlignment w:val="baseline"/>
        <w:rPr>
          <w:rFonts w:ascii="Times New Roman" w:hAnsi="Times New Roman" w:cs="Times New Roman"/>
          <w:bCs/>
          <w:sz w:val="22"/>
          <w:szCs w:val="22"/>
        </w:rPr>
      </w:pPr>
    </w:p>
    <w:p>
      <w:pPr>
        <w:widowControl w:val="0"/>
        <w:overflowPunct w:val="0"/>
        <w:spacing w:before="0" w:after="0" w:line="240" w:lineRule="auto"/>
        <w:ind w:right="-568" w:firstLine="0"/>
        <w:jc w:val="both"/>
        <w:textAlignment w:val="baseline"/>
        <w:rPr>
          <w:rFonts w:ascii="Times New Roman" w:hAnsi="Times New Roman"/>
          <w:sz w:val="23"/>
          <w:szCs w:val="23"/>
        </w:rPr>
      </w:pPr>
      <w:r>
        <w:rPr>
          <w:b/>
          <w:iCs/>
          <w:sz w:val="23"/>
          <w:szCs w:val="23"/>
        </w:rPr>
        <w:t xml:space="preserve">CLÁUSULA </w:t>
      </w:r>
      <w:r>
        <w:rPr>
          <w:b/>
          <w:iCs/>
          <w:sz w:val="23"/>
          <w:szCs w:val="23"/>
          <w:lang w:val="pt-BR"/>
        </w:rPr>
        <w:t>QUARTA</w:t>
      </w:r>
      <w:r>
        <w:rPr>
          <w:b/>
          <w:iCs/>
          <w:sz w:val="23"/>
          <w:szCs w:val="23"/>
        </w:rPr>
        <w:t xml:space="preserve"> – DA OBRIGAÇÃO DAS PARTES:</w:t>
      </w:r>
    </w:p>
    <w:p>
      <w:pPr>
        <w:widowControl w:val="0"/>
        <w:overflowPunct w:val="0"/>
        <w:spacing w:before="0" w:after="0" w:line="240" w:lineRule="auto"/>
        <w:ind w:left="284" w:right="-568" w:firstLine="0"/>
        <w:jc w:val="both"/>
        <w:textAlignment w:val="baseline"/>
        <w:rPr>
          <w:rFonts w:ascii="Times New Roman" w:hAnsi="Times New Roman"/>
          <w:b/>
          <w:iCs/>
          <w:sz w:val="23"/>
          <w:szCs w:val="23"/>
        </w:rPr>
      </w:pPr>
    </w:p>
    <w:p>
      <w:pPr>
        <w:overflowPunct w:val="0"/>
        <w:spacing w:before="0" w:after="0" w:line="240" w:lineRule="auto"/>
        <w:ind w:firstLine="0"/>
        <w:jc w:val="both"/>
        <w:textAlignment w:val="baseline"/>
        <w:rPr>
          <w:rFonts w:ascii="Times New Roman" w:hAnsi="Times New Roman"/>
          <w:sz w:val="23"/>
          <w:szCs w:val="23"/>
        </w:rPr>
      </w:pPr>
      <w:r>
        <w:rPr>
          <w:b/>
          <w:bCs/>
          <w:iCs/>
          <w:sz w:val="23"/>
          <w:szCs w:val="23"/>
          <w:lang w:val="pt-BR"/>
        </w:rPr>
        <w:t>4</w:t>
      </w:r>
      <w:r>
        <w:rPr>
          <w:b/>
          <w:bCs/>
          <w:iCs/>
          <w:sz w:val="23"/>
          <w:szCs w:val="23"/>
        </w:rPr>
        <w:t>.1</w:t>
      </w:r>
      <w:r>
        <w:rPr>
          <w:b/>
          <w:bCs/>
          <w:iCs/>
          <w:sz w:val="23"/>
          <w:szCs w:val="23"/>
          <w:lang w:val="pt-BR"/>
        </w:rPr>
        <w:t xml:space="preserve"> </w:t>
      </w:r>
      <w:r>
        <w:rPr>
          <w:sz w:val="22"/>
          <w:szCs w:val="22"/>
        </w:rPr>
        <w:t>–</w:t>
      </w:r>
      <w:r>
        <w:rPr>
          <w:bCs/>
          <w:iCs/>
          <w:sz w:val="23"/>
          <w:szCs w:val="23"/>
        </w:rPr>
        <w:t xml:space="preserve"> </w:t>
      </w:r>
      <w:r>
        <w:rPr>
          <w:rFonts w:eastAsia="Times New Roman" w:cs="Times New Roman"/>
          <w:b/>
          <w:bCs/>
          <w:iCs/>
          <w:sz w:val="22"/>
          <w:szCs w:val="22"/>
        </w:rPr>
        <w:t>DAS OBRIGAÇÕES DAS PARTES</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firstLine="0"/>
        <w:jc w:val="both"/>
        <w:textAlignment w:val="baseline"/>
        <w:rPr>
          <w:rFonts w:eastAsia="Times New Roman" w:cs="Times New Roman"/>
          <w:b/>
          <w:bCs/>
          <w:sz w:val="22"/>
          <w:szCs w:val="22"/>
        </w:rPr>
      </w:pPr>
      <w:r>
        <w:rPr>
          <w:rFonts w:cs="Times New Roman"/>
          <w:b/>
          <w:bCs/>
          <w:sz w:val="22"/>
          <w:szCs w:val="22"/>
          <w:lang w:val="pt-BR"/>
        </w:rPr>
        <w:t>4</w:t>
      </w:r>
      <w:r>
        <w:rPr>
          <w:rFonts w:eastAsia="Times New Roman" w:cs="Times New Roman"/>
          <w:b/>
          <w:bCs/>
          <w:sz w:val="22"/>
          <w:szCs w:val="22"/>
        </w:rPr>
        <w:t>.1</w:t>
      </w:r>
      <w:r>
        <w:rPr>
          <w:rFonts w:cs="Times New Roman"/>
          <w:b/>
          <w:bCs/>
          <w:sz w:val="22"/>
          <w:szCs w:val="22"/>
          <w:lang w:val="pt-BR"/>
        </w:rPr>
        <w:t xml:space="preserve"> -</w:t>
      </w:r>
      <w:r>
        <w:rPr>
          <w:rFonts w:eastAsia="Times New Roman" w:cs="Times New Roman"/>
          <w:b/>
          <w:bCs/>
          <w:sz w:val="22"/>
          <w:szCs w:val="22"/>
        </w:rPr>
        <w:t xml:space="preserve">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CONTRATADA:</w:t>
      </w:r>
    </w:p>
    <w:p>
      <w:pPr>
        <w:overflowPunct w:val="0"/>
        <w:spacing w:before="0" w:after="0" w:line="240" w:lineRule="auto"/>
        <w:ind w:left="284" w:firstLine="0"/>
        <w:jc w:val="both"/>
        <w:textAlignment w:val="baseline"/>
        <w:rPr>
          <w:rFonts w:eastAsia="Times New Roman" w:cs="Times New Roman"/>
          <w:b/>
          <w:bCs/>
          <w:sz w:val="22"/>
          <w:szCs w:val="22"/>
        </w:rPr>
      </w:pPr>
    </w:p>
    <w:p>
      <w:pPr>
        <w:overflowPunct w:val="0"/>
        <w:spacing w:before="0" w:after="0" w:line="240" w:lineRule="auto"/>
        <w:ind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.1 -</w:t>
      </w:r>
      <w:r>
        <w:rPr>
          <w:rFonts w:eastAsia="Times New Roman" w:cs="Times New Roman"/>
          <w:sz w:val="22"/>
          <w:szCs w:val="22"/>
        </w:rPr>
        <w:t xml:space="preserve"> </w:t>
      </w:r>
      <w:r>
        <w:rPr>
          <w:rFonts w:cs="Times New Roman"/>
          <w:sz w:val="22"/>
          <w:szCs w:val="22"/>
          <w:lang w:val="pt-BR"/>
        </w:rPr>
        <w:t>E</w:t>
      </w:r>
      <w:r>
        <w:rPr>
          <w:rFonts w:eastAsia="Times New Roman" w:cs="Times New Roman"/>
          <w:sz w:val="22"/>
          <w:szCs w:val="22"/>
        </w:rPr>
        <w:t xml:space="preserve">ntregar com pontualidade os </w:t>
      </w:r>
      <w:r>
        <w:rPr>
          <w:rFonts w:hint="default" w:cs="Times New Roman"/>
          <w:sz w:val="22"/>
          <w:szCs w:val="22"/>
          <w:lang w:val="pt-BR"/>
        </w:rPr>
        <w:t>materiais</w:t>
      </w:r>
      <w:r>
        <w:rPr>
          <w:rFonts w:cs="Times New Roman"/>
          <w:sz w:val="22"/>
          <w:szCs w:val="22"/>
          <w:lang w:val="pt-BR"/>
        </w:rPr>
        <w:t xml:space="preserve"> solicitados.</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.2 -</w:t>
      </w:r>
      <w:r>
        <w:rPr>
          <w:rFonts w:eastAsia="Times New Roman" w:cs="Times New Roman"/>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r>
        <w:rPr>
          <w:rFonts w:cs="Times New Roman"/>
          <w:color w:val="000000"/>
          <w:sz w:val="22"/>
          <w:szCs w:val="22"/>
          <w:lang w:val="pt-BR"/>
        </w:rPr>
        <w:t>.</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.3 -</w:t>
      </w:r>
      <w:r>
        <w:rPr>
          <w:rFonts w:eastAsia="Times New Roman" w:cs="Times New Roman"/>
          <w:sz w:val="22"/>
          <w:szCs w:val="22"/>
        </w:rPr>
        <w:t xml:space="preserve"> Atender com prontidão as reclamações por parte do recebedor dos itens licitados</w:t>
      </w:r>
      <w:r>
        <w:rPr>
          <w:rFonts w:eastAsia="Times New Roman" w:cs="Times New Roman"/>
          <w:sz w:val="22"/>
          <w:szCs w:val="22"/>
          <w:lang w:val="pt-BR"/>
        </w:rPr>
        <w:t xml:space="preserve"> </w:t>
      </w:r>
      <w:r>
        <w:rPr>
          <w:rFonts w:eastAsia="Times New Roman" w:cs="Times New Roman"/>
          <w:sz w:val="22"/>
          <w:szCs w:val="22"/>
        </w:rPr>
        <w:t>e fiscal do contrato, objeto da presente licitação.</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.4 -</w:t>
      </w:r>
      <w:r>
        <w:rPr>
          <w:rFonts w:eastAsia="Times New Roman" w:cs="Times New Roman"/>
          <w:sz w:val="22"/>
          <w:szCs w:val="22"/>
        </w:rPr>
        <w:t xml:space="preserve"> Manter todas as condições de habilitação exigidas na presente licitação</w:t>
      </w:r>
      <w:r>
        <w:rPr>
          <w:rFonts w:cs="Times New Roman"/>
          <w:sz w:val="22"/>
          <w:szCs w:val="22"/>
          <w:lang w:val="pt-BR"/>
        </w:rPr>
        <w:t>.</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.2</w:t>
      </w:r>
      <w:r>
        <w:rPr>
          <w:rFonts w:cs="Times New Roman"/>
          <w:b/>
          <w:bCs/>
          <w:sz w:val="22"/>
          <w:szCs w:val="22"/>
          <w:lang w:val="pt-BR"/>
        </w:rPr>
        <w:t xml:space="preserve"> -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CONTRATANTE</w:t>
      </w:r>
      <w:r>
        <w:rPr>
          <w:rFonts w:cs="Times New Roman"/>
          <w:b/>
          <w:bCs/>
          <w:sz w:val="22"/>
          <w:szCs w:val="22"/>
          <w:lang w:val="pt-BR"/>
        </w:rPr>
        <w:t>:</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w:t>
      </w:r>
      <w:r>
        <w:rPr>
          <w:rFonts w:eastAsia="Times New Roman" w:cs="Times New Roman"/>
          <w:b/>
          <w:bCs/>
          <w:sz w:val="22"/>
          <w:szCs w:val="22"/>
          <w:lang w:val="pt-BR"/>
        </w:rPr>
        <w:t>2.1 -</w:t>
      </w:r>
      <w:r>
        <w:rPr>
          <w:rFonts w:eastAsia="Times New Roman" w:cs="Times New Roman"/>
          <w:b/>
          <w:bCs/>
          <w:sz w:val="22"/>
          <w:szCs w:val="22"/>
        </w:rPr>
        <w:t xml:space="preserve"> </w:t>
      </w:r>
      <w:r>
        <w:rPr>
          <w:rFonts w:eastAsia="Times New Roman" w:cs="Times New Roman"/>
          <w:sz w:val="22"/>
          <w:szCs w:val="22"/>
        </w:rPr>
        <w:t>Cumprir todos os compromissos financeiros assumidos com a CONTRATADA</w:t>
      </w:r>
      <w:r>
        <w:rPr>
          <w:rFonts w:cs="Times New Roman"/>
          <w:sz w:val="22"/>
          <w:szCs w:val="22"/>
          <w:lang w:val="pt-BR"/>
        </w:rPr>
        <w:t>.</w:t>
      </w:r>
    </w:p>
    <w:p>
      <w:pPr>
        <w:overflowPunct w:val="0"/>
        <w:spacing w:before="0" w:after="0" w:line="240" w:lineRule="auto"/>
        <w:ind w:left="284" w:firstLine="0"/>
        <w:jc w:val="both"/>
        <w:textAlignment w:val="baseline"/>
        <w:rPr>
          <w:rFonts w:ascii="Times New Roman" w:hAnsi="Times New Roman"/>
          <w:sz w:val="23"/>
          <w:szCs w:val="23"/>
        </w:rPr>
      </w:pPr>
    </w:p>
    <w:p>
      <w:pPr>
        <w:widowControl/>
        <w:suppressAutoHyphens/>
        <w:overflowPunct w:val="0"/>
        <w:bidi w:val="0"/>
        <w:spacing w:before="0" w:after="0" w:line="240" w:lineRule="auto"/>
        <w:ind w:left="0" w:right="0"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w:t>
      </w:r>
      <w:r>
        <w:rPr>
          <w:rFonts w:eastAsia="Times New Roman" w:cs="Times New Roman"/>
          <w:b/>
          <w:bCs/>
          <w:sz w:val="22"/>
          <w:szCs w:val="22"/>
          <w:lang w:val="pt-BR"/>
        </w:rPr>
        <w:t>2.2 -</w:t>
      </w:r>
      <w:r>
        <w:rPr>
          <w:rFonts w:eastAsia="Times New Roman" w:cs="Times New Roman"/>
          <w:sz w:val="22"/>
          <w:szCs w:val="22"/>
        </w:rPr>
        <w:t xml:space="preserve"> Notificar, formal e tempestivamente, a CONTRATADA sobre as irregularidades observadas no cumprimento deste Contrato.</w:t>
      </w:r>
    </w:p>
    <w:p>
      <w:pPr>
        <w:widowControl/>
        <w:suppressAutoHyphens/>
        <w:overflowPunct w:val="0"/>
        <w:bidi w:val="0"/>
        <w:spacing w:before="0" w:after="0" w:line="240" w:lineRule="auto"/>
        <w:ind w:left="0" w:right="0" w:firstLine="0"/>
        <w:jc w:val="both"/>
        <w:textAlignment w:val="baseline"/>
        <w:rPr>
          <w:rFonts w:ascii="Times New Roman" w:hAnsi="Times New Roman"/>
          <w:sz w:val="23"/>
          <w:szCs w:val="23"/>
        </w:rPr>
      </w:pPr>
    </w:p>
    <w:p>
      <w:pPr>
        <w:widowControl/>
        <w:suppressAutoHyphens/>
        <w:overflowPunct w:val="0"/>
        <w:bidi w:val="0"/>
        <w:spacing w:before="0" w:after="0" w:line="240" w:lineRule="auto"/>
        <w:ind w:left="0" w:right="0" w:firstLine="0"/>
        <w:jc w:val="both"/>
        <w:textAlignment w:val="baseline"/>
        <w:rPr>
          <w:rFonts w:ascii="Times New Roman" w:hAnsi="Times New Roman"/>
          <w:sz w:val="23"/>
          <w:szCs w:val="23"/>
        </w:rPr>
      </w:pPr>
      <w:r>
        <w:rPr>
          <w:rFonts w:cs="Times New Roman"/>
          <w:b/>
          <w:bCs/>
          <w:sz w:val="22"/>
          <w:szCs w:val="22"/>
          <w:lang w:val="pt-BR"/>
        </w:rPr>
        <w:t>4</w:t>
      </w:r>
      <w:r>
        <w:rPr>
          <w:rFonts w:eastAsia="Times New Roman" w:cs="Times New Roman"/>
          <w:b/>
          <w:bCs/>
          <w:sz w:val="22"/>
          <w:szCs w:val="22"/>
        </w:rPr>
        <w:t>.</w:t>
      </w:r>
      <w:r>
        <w:rPr>
          <w:rFonts w:eastAsia="Times New Roman" w:cs="Times New Roman"/>
          <w:b/>
          <w:bCs/>
          <w:sz w:val="22"/>
          <w:szCs w:val="22"/>
          <w:lang w:val="pt-BR"/>
        </w:rPr>
        <w:t>2.3 -</w:t>
      </w:r>
      <w:r>
        <w:rPr>
          <w:rFonts w:eastAsia="Times New Roman" w:cs="Times New Roman"/>
          <w:sz w:val="22"/>
          <w:szCs w:val="22"/>
        </w:rPr>
        <w:t xml:space="preserve"> Notificar a CONTRATADA por escrito e com antecedência, sobre multas, penalidades e quaisquer débitos de sua responsabilidade</w:t>
      </w:r>
      <w:r>
        <w:rPr>
          <w:rFonts w:cs="Times New Roman"/>
          <w:sz w:val="22"/>
          <w:szCs w:val="22"/>
          <w:lang w:val="pt-BR"/>
        </w:rPr>
        <w:t>.</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firstLine="0"/>
        <w:jc w:val="both"/>
        <w:textAlignment w:val="baseline"/>
        <w:rPr>
          <w:rFonts w:eastAsia="Times New Roman" w:cs="Times New Roman"/>
          <w:bCs/>
          <w:iCs/>
          <w:sz w:val="22"/>
          <w:szCs w:val="22"/>
          <w:lang w:val="pt-BR" w:eastAsia="pt-BR"/>
        </w:rPr>
      </w:pPr>
      <w:r>
        <w:rPr>
          <w:rFonts w:cs="Times New Roman"/>
          <w:b/>
          <w:bCs/>
          <w:iCs/>
          <w:sz w:val="22"/>
          <w:szCs w:val="22"/>
          <w:lang w:val="en-US" w:eastAsia="pt-BR"/>
        </w:rPr>
        <w:t>4</w:t>
      </w:r>
      <w:r>
        <w:rPr>
          <w:rFonts w:eastAsia="Times New Roman" w:cs="Times New Roman"/>
          <w:b/>
          <w:bCs/>
          <w:iCs/>
          <w:sz w:val="22"/>
          <w:szCs w:val="22"/>
          <w:lang w:val="pt-BR" w:eastAsia="pt-BR"/>
        </w:rPr>
        <w:t>.2.4 -</w:t>
      </w:r>
      <w:r>
        <w:rPr>
          <w:rFonts w:eastAsia="Times New Roman" w:cs="Times New Roman"/>
          <w:bCs/>
          <w:iCs/>
          <w:sz w:val="22"/>
          <w:szCs w:val="22"/>
          <w:lang w:val="pt-BR" w:eastAsia="pt-BR"/>
        </w:rPr>
        <w:t xml:space="preserve"> Aplicar as sanções administrativas contratuais pertinentes, em caso de inadimplemento.</w:t>
      </w:r>
    </w:p>
    <w:p>
      <w:pPr>
        <w:overflowPunct w:val="0"/>
        <w:spacing w:before="0" w:after="0" w:line="240" w:lineRule="auto"/>
        <w:ind w:left="284" w:firstLine="0"/>
        <w:jc w:val="both"/>
        <w:textAlignment w:val="baseline"/>
        <w:rPr>
          <w:rFonts w:eastAsia="Times New Roman" w:cs="Times New Roman"/>
          <w:bCs/>
          <w:iCs/>
          <w:sz w:val="22"/>
          <w:szCs w:val="22"/>
          <w:lang w:val="pt-BR" w:eastAsia="pt-BR"/>
        </w:rPr>
      </w:pPr>
    </w:p>
    <w:p>
      <w:pPr>
        <w:overflowPunct w:val="0"/>
        <w:spacing w:before="0" w:after="0" w:line="240" w:lineRule="auto"/>
        <w:ind w:firstLine="0"/>
        <w:jc w:val="both"/>
        <w:textAlignment w:val="baseline"/>
        <w:rPr>
          <w:rFonts w:ascii="Times New Roman" w:hAnsi="Times New Roman"/>
          <w:sz w:val="23"/>
          <w:szCs w:val="23"/>
        </w:rPr>
      </w:pPr>
      <w:r>
        <w:rPr>
          <w:b/>
          <w:iCs/>
          <w:sz w:val="23"/>
          <w:szCs w:val="23"/>
          <w:lang w:eastAsia="pt-BR"/>
        </w:rPr>
        <w:t>CLÁUSULA QU</w:t>
      </w:r>
      <w:r>
        <w:rPr>
          <w:b/>
          <w:iCs/>
          <w:sz w:val="23"/>
          <w:szCs w:val="23"/>
          <w:lang w:val="en-US" w:eastAsia="pt-BR"/>
        </w:rPr>
        <w:t>INTA</w:t>
      </w:r>
      <w:r>
        <w:rPr>
          <w:b/>
          <w:iCs/>
          <w:sz w:val="23"/>
          <w:szCs w:val="23"/>
          <w:lang w:eastAsia="pt-BR"/>
        </w:rPr>
        <w:t xml:space="preserve"> - DO VALOR E CONDIÇÕES DE PAGAMENTO:</w:t>
      </w:r>
    </w:p>
    <w:p>
      <w:pPr>
        <w:widowControl w:val="0"/>
        <w:overflowPunct w:val="0"/>
        <w:spacing w:before="0" w:after="0" w:line="240" w:lineRule="auto"/>
        <w:ind w:left="284" w:right="-618" w:firstLine="0"/>
        <w:jc w:val="both"/>
        <w:textAlignment w:val="baseline"/>
        <w:rPr>
          <w:rFonts w:ascii="Times New Roman" w:hAnsi="Times New Roman"/>
          <w:iCs/>
          <w:sz w:val="23"/>
          <w:szCs w:val="23"/>
        </w:rPr>
      </w:pPr>
    </w:p>
    <w:p>
      <w:pPr>
        <w:widowControl w:val="0"/>
        <w:overflowPunct w:val="0"/>
        <w:spacing w:before="0" w:after="0" w:line="240" w:lineRule="auto"/>
        <w:ind w:firstLine="0"/>
        <w:jc w:val="both"/>
        <w:textAlignment w:val="baseline"/>
        <w:rPr>
          <w:iCs/>
          <w:sz w:val="22"/>
          <w:szCs w:val="22"/>
        </w:rPr>
      </w:pPr>
      <w:r>
        <w:rPr>
          <w:b/>
          <w:bCs/>
          <w:iCs/>
          <w:sz w:val="22"/>
          <w:szCs w:val="22"/>
          <w:lang w:val="pt-BR"/>
        </w:rPr>
        <w:t>5</w:t>
      </w:r>
      <w:r>
        <w:rPr>
          <w:b/>
          <w:bCs/>
          <w:iCs/>
          <w:sz w:val="22"/>
          <w:szCs w:val="22"/>
        </w:rPr>
        <w:t>.1</w:t>
      </w:r>
      <w:r>
        <w:rPr>
          <w:b/>
          <w:bCs/>
          <w:iCs/>
          <w:sz w:val="22"/>
          <w:szCs w:val="22"/>
          <w:lang w:val="pt-BR"/>
        </w:rPr>
        <w:t xml:space="preserve"> </w:t>
      </w:r>
      <w:r>
        <w:rPr>
          <w:sz w:val="22"/>
          <w:szCs w:val="22"/>
        </w:rPr>
        <w:t>–</w:t>
      </w:r>
      <w:r>
        <w:rPr>
          <w:sz w:val="22"/>
          <w:szCs w:val="22"/>
          <w:lang w:val="pt-BR"/>
        </w:rPr>
        <w:t xml:space="preserve"> </w:t>
      </w:r>
      <w:r>
        <w:rPr>
          <w:iCs/>
          <w:sz w:val="22"/>
          <w:szCs w:val="22"/>
        </w:rPr>
        <w:t>O valor total do fornecimento, ora contratado é de R$ ......…........ ( ............................... ), fixo e irreajustável, correspondente ao</w:t>
      </w:r>
      <w:r>
        <w:rPr>
          <w:iCs/>
          <w:sz w:val="22"/>
          <w:szCs w:val="22"/>
          <w:lang w:val="pt-BR"/>
        </w:rPr>
        <w:t>s</w:t>
      </w:r>
      <w:r>
        <w:rPr>
          <w:iCs/>
          <w:sz w:val="22"/>
          <w:szCs w:val="22"/>
        </w:rPr>
        <w:t xml:space="preserve"> seguinte</w:t>
      </w:r>
      <w:r>
        <w:rPr>
          <w:iCs/>
          <w:sz w:val="22"/>
          <w:szCs w:val="22"/>
          <w:lang w:val="pt-BR"/>
        </w:rPr>
        <w:t>s</w:t>
      </w:r>
      <w:r>
        <w:rPr>
          <w:iCs/>
          <w:sz w:val="22"/>
          <w:szCs w:val="22"/>
        </w:rPr>
        <w:t xml:space="preserve"> ite</w:t>
      </w:r>
      <w:r>
        <w:rPr>
          <w:iCs/>
          <w:sz w:val="22"/>
          <w:szCs w:val="22"/>
          <w:lang w:val="pt-BR"/>
        </w:rPr>
        <w:t>ns</w:t>
      </w:r>
      <w:r>
        <w:rPr>
          <w:iCs/>
          <w:sz w:val="22"/>
          <w:szCs w:val="22"/>
        </w:rPr>
        <w:t>:</w:t>
      </w:r>
    </w:p>
    <w:p>
      <w:pPr>
        <w:widowControl w:val="0"/>
        <w:overflowPunct w:val="0"/>
        <w:spacing w:before="0" w:after="0" w:line="240" w:lineRule="auto"/>
        <w:ind w:left="284" w:firstLine="0"/>
        <w:jc w:val="both"/>
        <w:textAlignment w:val="baseline"/>
        <w:rPr>
          <w:iCs/>
          <w:sz w:val="22"/>
          <w:szCs w:val="22"/>
        </w:rPr>
      </w:pPr>
    </w:p>
    <w:p>
      <w:pPr>
        <w:widowControl w:val="0"/>
        <w:overflowPunct/>
        <w:spacing w:before="0" w:after="0" w:line="240" w:lineRule="auto"/>
        <w:ind w:left="-1" w:firstLine="0"/>
        <w:jc w:val="center"/>
        <w:textAlignment w:val="baseline"/>
        <w:rPr>
          <w:iCs/>
          <w:sz w:val="22"/>
          <w:szCs w:val="22"/>
        </w:rPr>
      </w:pPr>
      <w:r>
        <w:rPr>
          <w:b/>
          <w:bCs/>
          <w:iCs/>
          <w:sz w:val="23"/>
          <w:szCs w:val="23"/>
          <w:lang w:val="pt-BR"/>
        </w:rPr>
        <w:t xml:space="preserve">REQUISIÇÃO DE EMPENHO N° _______/2023 - (Gerência) </w:t>
      </w:r>
    </w:p>
    <w:p>
      <w:pPr>
        <w:widowControl w:val="0"/>
        <w:overflowPunct w:val="0"/>
        <w:spacing w:before="0" w:after="0" w:line="240" w:lineRule="auto"/>
        <w:ind w:left="284" w:firstLine="0"/>
        <w:jc w:val="both"/>
        <w:textAlignment w:val="baseline"/>
        <w:rPr>
          <w:iCs/>
          <w:sz w:val="22"/>
          <w:szCs w:val="22"/>
        </w:rPr>
      </w:pPr>
    </w:p>
    <w:tbl>
      <w:tblPr>
        <w:tblStyle w:val="12"/>
        <w:tblW w:w="8744" w:type="dxa"/>
        <w:tblInd w:w="352" w:type="dxa"/>
        <w:tblLayout w:type="fixed"/>
        <w:tblCellMar>
          <w:top w:w="0" w:type="dxa"/>
          <w:left w:w="70" w:type="dxa"/>
          <w:bottom w:w="0" w:type="dxa"/>
          <w:right w:w="70" w:type="dxa"/>
        </w:tblCellMar>
      </w:tblPr>
      <w:tblGrid>
        <w:gridCol w:w="536"/>
        <w:gridCol w:w="439"/>
        <w:gridCol w:w="592"/>
        <w:gridCol w:w="3067"/>
        <w:gridCol w:w="1080"/>
        <w:gridCol w:w="541"/>
        <w:gridCol w:w="539"/>
        <w:gridCol w:w="1005"/>
        <w:gridCol w:w="945"/>
      </w:tblGrid>
      <w:tr>
        <w:tblPrEx>
          <w:tblCellMar>
            <w:top w:w="0" w:type="dxa"/>
            <w:left w:w="70" w:type="dxa"/>
            <w:bottom w:w="0" w:type="dxa"/>
            <w:right w:w="70" w:type="dxa"/>
          </w:tblCellMar>
        </w:tblPrEx>
        <w:trPr>
          <w:trHeight w:val="318" w:hRule="atLeast"/>
        </w:trPr>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LOTE</w:t>
            </w: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ITEM</w:t>
            </w: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CÓD.</w:t>
            </w: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DESCRIÇÃO DO ITEM</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MARCA</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UND</w:t>
            </w: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QTD</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UNITÁRIO</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TOTAL</w:t>
            </w: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536" w:type="dxa"/>
            <w:tcBorders>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7799" w:type="dxa"/>
            <w:gridSpan w:val="8"/>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r>
              <w:rPr>
                <w:rFonts w:ascii="Arial" w:hAnsi="Arial" w:cs="Arial"/>
                <w:b/>
                <w:bCs w:val="0"/>
                <w:sz w:val="14"/>
                <w:szCs w:val="14"/>
                <w:lang w:val="pt-BR"/>
              </w:rPr>
              <w:t>VALOR TOTAL:</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bl>
    <w:p>
      <w:pPr>
        <w:widowControl w:val="0"/>
        <w:overflowPunct w:val="0"/>
        <w:spacing w:before="0" w:after="0" w:line="240" w:lineRule="auto"/>
        <w:jc w:val="both"/>
        <w:textAlignment w:val="baseline"/>
        <w:rPr>
          <w:rFonts w:ascii="Times New Roman" w:hAnsi="Times New Roman"/>
          <w:iCs/>
          <w:sz w:val="23"/>
          <w:szCs w:val="23"/>
        </w:rPr>
      </w:pPr>
    </w:p>
    <w:p>
      <w:pPr>
        <w:widowControl/>
        <w:shd w:val="clear"/>
        <w:suppressAutoHyphens/>
        <w:overflowPunct/>
        <w:bidi w:val="0"/>
        <w:spacing w:before="0" w:after="0" w:line="240" w:lineRule="auto"/>
        <w:ind w:left="240" w:firstLine="0"/>
        <w:jc w:val="both"/>
        <w:textAlignment w:val="baseline"/>
        <w:rPr>
          <w:rFonts w:eastAsia="Times New Roman" w:cs="Times New Roman"/>
          <w:b w:val="0"/>
          <w:bCs w:val="0"/>
          <w:iCs/>
          <w:color w:val="auto"/>
          <w:sz w:val="22"/>
          <w:szCs w:val="22"/>
          <w:u w:val="none"/>
          <w:lang w:val="en-US" w:eastAsia="pt-BR" w:bidi="ar-SA"/>
        </w:rPr>
      </w:pPr>
    </w:p>
    <w:p>
      <w:pPr>
        <w:spacing w:before="0" w:after="0" w:line="240" w:lineRule="auto"/>
        <w:ind w:firstLine="0"/>
        <w:jc w:val="both"/>
        <w:rPr>
          <w:sz w:val="22"/>
          <w:szCs w:val="22"/>
        </w:rPr>
      </w:pPr>
      <w:r>
        <w:rPr>
          <w:b/>
          <w:bCs/>
          <w:iCs/>
          <w:sz w:val="22"/>
          <w:szCs w:val="22"/>
          <w:lang w:val="en-US" w:eastAsia="pt-BR"/>
        </w:rPr>
        <w:t>5</w:t>
      </w:r>
      <w:r>
        <w:rPr>
          <w:b/>
          <w:bCs/>
          <w:iCs/>
          <w:sz w:val="22"/>
          <w:szCs w:val="22"/>
          <w:lang w:eastAsia="pt-BR"/>
        </w:rPr>
        <w:t>.2</w:t>
      </w:r>
      <w:r>
        <w:rPr>
          <w:b/>
          <w:bCs/>
          <w:iCs/>
          <w:sz w:val="22"/>
          <w:szCs w:val="22"/>
          <w:lang w:val="en-US" w:eastAsia="pt-BR"/>
        </w:rPr>
        <w:t xml:space="preserve"> </w:t>
      </w:r>
      <w:r>
        <w:rPr>
          <w:sz w:val="22"/>
          <w:szCs w:val="22"/>
        </w:rPr>
        <w:t>–</w:t>
      </w:r>
      <w:r>
        <w:rPr>
          <w:iCs/>
          <w:sz w:val="22"/>
          <w:szCs w:val="22"/>
          <w:lang w:eastAsia="pt-BR"/>
        </w:rPr>
        <w:t xml:space="preserve"> No valor pactuado estão inclusos todos os tributos e, ou encargos sociais, resultantes da operação adjudicatória concluída, inclusive despesas com fretes e outros.</w:t>
      </w:r>
    </w:p>
    <w:p>
      <w:pPr>
        <w:spacing w:before="0" w:after="0" w:line="240" w:lineRule="auto"/>
        <w:ind w:left="284" w:firstLine="0"/>
        <w:jc w:val="both"/>
        <w:rPr>
          <w:rFonts w:ascii="Times New Roman" w:hAnsi="Times New Roman"/>
          <w:iCs/>
          <w:sz w:val="22"/>
          <w:szCs w:val="22"/>
          <w:lang w:eastAsia="pt-BR"/>
        </w:rPr>
      </w:pPr>
    </w:p>
    <w:p>
      <w:pPr>
        <w:overflowPunct w:val="0"/>
        <w:spacing w:before="0" w:after="0" w:line="240" w:lineRule="auto"/>
        <w:ind w:firstLine="0"/>
        <w:jc w:val="both"/>
        <w:textAlignment w:val="baseline"/>
        <w:rPr>
          <w:sz w:val="22"/>
          <w:szCs w:val="22"/>
        </w:rPr>
      </w:pPr>
      <w:r>
        <w:rPr>
          <w:b/>
          <w:iCs/>
          <w:sz w:val="22"/>
          <w:szCs w:val="22"/>
          <w:lang w:val="pt-BR"/>
        </w:rPr>
        <w:t>5</w:t>
      </w:r>
      <w:r>
        <w:rPr>
          <w:b/>
          <w:iCs/>
          <w:sz w:val="22"/>
          <w:szCs w:val="22"/>
        </w:rPr>
        <w:t>.3</w:t>
      </w:r>
      <w:r>
        <w:rPr>
          <w:b/>
          <w:iCs/>
          <w:sz w:val="22"/>
          <w:szCs w:val="22"/>
          <w:lang w:val="pt-BR"/>
        </w:rPr>
        <w:t xml:space="preserve"> </w:t>
      </w:r>
      <w:r>
        <w:rPr>
          <w:sz w:val="22"/>
          <w:szCs w:val="22"/>
        </w:rPr>
        <w:t>–</w:t>
      </w:r>
      <w:r>
        <w:rPr>
          <w:bCs/>
          <w:iCs/>
          <w:sz w:val="22"/>
          <w:szCs w:val="22"/>
        </w:rPr>
        <w:t xml:space="preserve"> O pagamento será efetuado em até </w:t>
      </w:r>
      <w:r>
        <w:rPr>
          <w:b/>
          <w:bCs/>
          <w:iCs/>
          <w:sz w:val="22"/>
          <w:szCs w:val="22"/>
        </w:rPr>
        <w:t>30 (trinta) dias</w:t>
      </w:r>
      <w:r>
        <w:rPr>
          <w:bCs/>
          <w:iCs/>
          <w:sz w:val="22"/>
          <w:szCs w:val="22"/>
        </w:rPr>
        <w:t>, a contar da efetiva entrega dos itens desta licitação, mediante apresentação da respectiva Nota Fiscal.</w:t>
      </w:r>
    </w:p>
    <w:p>
      <w:pPr>
        <w:overflowPunct w:val="0"/>
        <w:spacing w:before="0" w:after="0" w:line="240" w:lineRule="auto"/>
        <w:ind w:left="284" w:firstLine="0"/>
        <w:jc w:val="both"/>
        <w:textAlignment w:val="baseline"/>
        <w:rPr>
          <w:rFonts w:ascii="Times New Roman" w:hAnsi="Times New Roman"/>
          <w:bCs/>
          <w:iCs/>
          <w:sz w:val="22"/>
          <w:szCs w:val="22"/>
        </w:rPr>
      </w:pPr>
    </w:p>
    <w:p>
      <w:pPr>
        <w:suppressAutoHyphens/>
        <w:overflowPunct w:val="0"/>
        <w:bidi w:val="0"/>
        <w:spacing w:before="0" w:after="0" w:line="240" w:lineRule="auto"/>
        <w:ind w:left="0" w:right="0" w:firstLine="0"/>
        <w:jc w:val="both"/>
        <w:textAlignment w:val="baseline"/>
        <w:rPr>
          <w:sz w:val="22"/>
          <w:szCs w:val="22"/>
        </w:rPr>
      </w:pPr>
      <w:r>
        <w:rPr>
          <w:b/>
          <w:iCs/>
          <w:sz w:val="22"/>
          <w:szCs w:val="22"/>
          <w:lang w:val="pt-BR"/>
        </w:rPr>
        <w:t>5</w:t>
      </w:r>
      <w:r>
        <w:rPr>
          <w:b/>
          <w:iCs/>
          <w:sz w:val="22"/>
          <w:szCs w:val="22"/>
        </w:rPr>
        <w:t>.4</w:t>
      </w:r>
      <w:r>
        <w:rPr>
          <w:b/>
          <w:iCs/>
          <w:sz w:val="22"/>
          <w:szCs w:val="22"/>
          <w:lang w:val="pt-BR"/>
        </w:rPr>
        <w:t xml:space="preserve"> </w:t>
      </w:r>
      <w:r>
        <w:rPr>
          <w:sz w:val="22"/>
          <w:szCs w:val="22"/>
        </w:rPr>
        <w:t>–</w:t>
      </w:r>
      <w:r>
        <w:rPr>
          <w:b/>
          <w:iCs/>
          <w:sz w:val="22"/>
          <w:szCs w:val="22"/>
        </w:rPr>
        <w:t xml:space="preserve"> </w:t>
      </w:r>
      <w:r>
        <w:rPr>
          <w:iCs/>
          <w:sz w:val="22"/>
          <w:szCs w:val="22"/>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pPr>
        <w:suppressAutoHyphens/>
        <w:overflowPunct w:val="0"/>
        <w:bidi w:val="0"/>
        <w:spacing w:before="0" w:after="0" w:line="240" w:lineRule="auto"/>
        <w:ind w:left="0" w:right="0" w:firstLine="0"/>
        <w:jc w:val="both"/>
        <w:textAlignment w:val="baseline"/>
        <w:rPr>
          <w:rFonts w:ascii="Times New Roman" w:hAnsi="Times New Roman"/>
          <w:iCs/>
          <w:sz w:val="22"/>
          <w:szCs w:val="22"/>
        </w:rPr>
      </w:pPr>
    </w:p>
    <w:p>
      <w:pPr>
        <w:suppressAutoHyphens/>
        <w:overflowPunct w:val="0"/>
        <w:bidi w:val="0"/>
        <w:spacing w:before="0" w:after="0" w:line="240" w:lineRule="auto"/>
        <w:ind w:left="0" w:right="0" w:firstLine="0"/>
        <w:jc w:val="both"/>
        <w:textAlignment w:val="baseline"/>
      </w:pPr>
      <w:r>
        <w:rPr>
          <w:b/>
          <w:iCs/>
          <w:sz w:val="22"/>
          <w:szCs w:val="22"/>
          <w:lang w:val="pt-BR"/>
        </w:rPr>
        <w:t>5</w:t>
      </w:r>
      <w:r>
        <w:rPr>
          <w:b/>
          <w:iCs/>
          <w:sz w:val="22"/>
          <w:szCs w:val="22"/>
        </w:rPr>
        <w:t>.5</w:t>
      </w:r>
      <w:r>
        <w:rPr>
          <w:b/>
          <w:iCs/>
          <w:sz w:val="22"/>
          <w:szCs w:val="22"/>
          <w:lang w:val="pt-BR"/>
        </w:rPr>
        <w:t xml:space="preserve"> </w:t>
      </w:r>
      <w:r>
        <w:rPr>
          <w:sz w:val="22"/>
          <w:szCs w:val="22"/>
        </w:rPr>
        <w:t>–</w:t>
      </w:r>
      <w:r>
        <w:rPr>
          <w:bCs/>
          <w:iCs/>
          <w:sz w:val="22"/>
          <w:szCs w:val="22"/>
        </w:rPr>
        <w:t xml:space="preserve"> A Nota Fiscal deverá ser emitida pela licitante vencedora/ contratada, obrigatoriamente com o mesmo número de inscrição no CNPJ apresentado nos documentos de habilitação e das propostas de preços, bem como da Nota de Empenho;</w:t>
      </w:r>
    </w:p>
    <w:p>
      <w:pPr>
        <w:suppressAutoHyphens/>
        <w:overflowPunct w:val="0"/>
        <w:bidi w:val="0"/>
        <w:spacing w:before="0" w:after="0" w:line="240" w:lineRule="auto"/>
        <w:ind w:left="0" w:right="0" w:firstLine="0"/>
        <w:jc w:val="both"/>
        <w:textAlignment w:val="baseline"/>
        <w:rPr>
          <w:bCs/>
          <w:iCs/>
          <w:sz w:val="22"/>
          <w:szCs w:val="22"/>
        </w:rPr>
      </w:pPr>
    </w:p>
    <w:p>
      <w:pPr>
        <w:widowControl w:val="0"/>
        <w:suppressAutoHyphens/>
        <w:overflowPunct w:val="0"/>
        <w:bidi w:val="0"/>
        <w:spacing w:before="0" w:after="0" w:line="240" w:lineRule="auto"/>
        <w:ind w:left="0" w:right="0" w:firstLine="0"/>
        <w:jc w:val="both"/>
        <w:textAlignment w:val="baseline"/>
      </w:pPr>
      <w:r>
        <w:rPr>
          <w:b/>
          <w:bCs/>
          <w:iCs/>
          <w:sz w:val="22"/>
          <w:szCs w:val="22"/>
          <w:lang w:val="pt-BR"/>
        </w:rPr>
        <w:t>5</w:t>
      </w:r>
      <w:r>
        <w:rPr>
          <w:b/>
          <w:bCs/>
          <w:iCs/>
          <w:sz w:val="22"/>
          <w:szCs w:val="22"/>
        </w:rPr>
        <w:t>.6</w:t>
      </w:r>
      <w:r>
        <w:rPr>
          <w:b/>
          <w:bCs/>
          <w:iCs/>
          <w:sz w:val="22"/>
          <w:szCs w:val="22"/>
          <w:lang w:val="pt-BR"/>
        </w:rPr>
        <w:t xml:space="preserve"> </w:t>
      </w:r>
      <w:r>
        <w:rPr>
          <w:sz w:val="22"/>
          <w:szCs w:val="22"/>
        </w:rPr>
        <w:t>–</w:t>
      </w:r>
      <w:r>
        <w:rPr>
          <w:b/>
          <w:bCs/>
          <w:iCs/>
          <w:sz w:val="22"/>
          <w:szCs w:val="22"/>
        </w:rPr>
        <w:t xml:space="preserve"> </w:t>
      </w:r>
      <w:r>
        <w:rPr>
          <w:iCs/>
          <w:sz w:val="22"/>
          <w:szCs w:val="22"/>
        </w:rPr>
        <w:t>Em caso de devolução da Nota Fiscal para correção, o prazo para pagamento passará a fluir após a sua reapresentação.</w:t>
      </w:r>
    </w:p>
    <w:p>
      <w:pPr>
        <w:suppressAutoHyphens/>
        <w:overflowPunct w:val="0"/>
        <w:bidi w:val="0"/>
        <w:spacing w:before="0" w:after="0" w:line="240" w:lineRule="auto"/>
        <w:ind w:left="0" w:right="0" w:firstLine="0"/>
        <w:jc w:val="both"/>
        <w:textAlignment w:val="baseline"/>
        <w:rPr>
          <w:rFonts w:ascii="Times New Roman" w:hAnsi="Times New Roman"/>
          <w:b/>
          <w:bCs/>
          <w:iCs/>
          <w:sz w:val="23"/>
          <w:szCs w:val="23"/>
        </w:rPr>
      </w:pPr>
    </w:p>
    <w:p>
      <w:pPr>
        <w:suppressAutoHyphens/>
        <w:overflowPunct w:val="0"/>
        <w:bidi w:val="0"/>
        <w:spacing w:before="0" w:after="0" w:line="240" w:lineRule="auto"/>
        <w:ind w:left="0" w:right="0" w:firstLine="0"/>
        <w:jc w:val="both"/>
        <w:textAlignment w:val="baseline"/>
        <w:rPr>
          <w:sz w:val="22"/>
          <w:szCs w:val="22"/>
        </w:rPr>
      </w:pPr>
      <w:r>
        <w:rPr>
          <w:b/>
          <w:bCs/>
          <w:iCs/>
          <w:sz w:val="22"/>
          <w:szCs w:val="22"/>
          <w:lang w:val="pt-BR"/>
        </w:rPr>
        <w:t>5</w:t>
      </w:r>
      <w:r>
        <w:rPr>
          <w:b/>
          <w:bCs/>
          <w:iCs/>
          <w:sz w:val="22"/>
          <w:szCs w:val="22"/>
        </w:rPr>
        <w:t>.7</w:t>
      </w:r>
      <w:r>
        <w:rPr>
          <w:b/>
          <w:bCs/>
          <w:iCs/>
          <w:sz w:val="22"/>
          <w:szCs w:val="22"/>
          <w:lang w:val="pt-BR"/>
        </w:rPr>
        <w:t xml:space="preserve"> </w:t>
      </w:r>
      <w:r>
        <w:rPr>
          <w:sz w:val="22"/>
          <w:szCs w:val="22"/>
        </w:rPr>
        <w:t>–</w:t>
      </w:r>
      <w:r>
        <w:rPr>
          <w:b/>
          <w:bCs/>
          <w:iCs/>
          <w:sz w:val="22"/>
          <w:szCs w:val="22"/>
        </w:rPr>
        <w:t xml:space="preserve"> </w:t>
      </w:r>
      <w:r>
        <w:rPr>
          <w:sz w:val="22"/>
          <w:szCs w:val="22"/>
        </w:rPr>
        <w:t>O pagamento só será efetuado após a comprovação pela contratada de que se encontra em dia com suas obrigações, mantendo as mesmas condições habilitatórias:</w:t>
      </w:r>
    </w:p>
    <w:p>
      <w:pPr>
        <w:overflowPunct w:val="0"/>
        <w:spacing w:before="0" w:after="0" w:line="240" w:lineRule="auto"/>
        <w:ind w:left="284" w:firstLine="0"/>
        <w:jc w:val="both"/>
        <w:textAlignment w:val="baseline"/>
        <w:rPr>
          <w:rFonts w:ascii="Times New Roman" w:hAnsi="Times New Roman"/>
          <w:sz w:val="23"/>
          <w:szCs w:val="23"/>
        </w:rPr>
      </w:pPr>
    </w:p>
    <w:p>
      <w:pPr>
        <w:widowControl/>
        <w:suppressAutoHyphens/>
        <w:overflowPunct w:val="0"/>
        <w:bidi w:val="0"/>
        <w:spacing w:before="0" w:after="0" w:line="240" w:lineRule="auto"/>
        <w:ind w:left="283" w:right="0" w:firstLine="0"/>
        <w:jc w:val="both"/>
        <w:textAlignment w:val="baseline"/>
        <w:rPr>
          <w:sz w:val="22"/>
          <w:szCs w:val="22"/>
        </w:rPr>
      </w:pPr>
      <w:r>
        <w:rPr>
          <w:b/>
          <w:bCs/>
          <w:sz w:val="22"/>
          <w:szCs w:val="22"/>
          <w:lang w:val="pt-BR"/>
        </w:rPr>
        <w:t>5</w:t>
      </w:r>
      <w:r>
        <w:rPr>
          <w:b/>
          <w:bCs/>
          <w:sz w:val="22"/>
          <w:szCs w:val="22"/>
        </w:rPr>
        <w:t>.7.1</w:t>
      </w:r>
      <w:r>
        <w:rPr>
          <w:b/>
          <w:bCs/>
          <w:sz w:val="22"/>
          <w:szCs w:val="22"/>
          <w:lang w:val="pt-BR"/>
        </w:rPr>
        <w:t xml:space="preserve"> - </w:t>
      </w:r>
      <w:r>
        <w:rPr>
          <w:sz w:val="22"/>
          <w:szCs w:val="22"/>
        </w:rPr>
        <w:t xml:space="preserve"> Prova de inscrição do </w:t>
      </w:r>
      <w:r>
        <w:rPr>
          <w:b/>
          <w:sz w:val="22"/>
          <w:szCs w:val="22"/>
        </w:rPr>
        <w:t>Cadastro Nacional de Pessoa Jurídica</w:t>
      </w:r>
      <w:r>
        <w:rPr>
          <w:sz w:val="22"/>
          <w:szCs w:val="22"/>
        </w:rPr>
        <w:t xml:space="preserve"> (CNPJ), da mesma licitante que participará deste Pregão, bem como, faturar e entregar o objeto licitado.</w:t>
      </w:r>
    </w:p>
    <w:p>
      <w:pPr>
        <w:widowControl/>
        <w:suppressAutoHyphens/>
        <w:overflowPunct w:val="0"/>
        <w:bidi w:val="0"/>
        <w:spacing w:before="0" w:after="0" w:line="240" w:lineRule="auto"/>
        <w:ind w:left="283" w:right="0" w:firstLine="0"/>
        <w:jc w:val="both"/>
        <w:textAlignment w:val="baseline"/>
        <w:rPr>
          <w:sz w:val="22"/>
          <w:szCs w:val="22"/>
        </w:rPr>
      </w:pPr>
    </w:p>
    <w:p>
      <w:pPr>
        <w:widowControl/>
        <w:suppressAutoHyphens/>
        <w:overflowPunct w:val="0"/>
        <w:bidi w:val="0"/>
        <w:spacing w:before="0" w:after="0" w:line="240" w:lineRule="auto"/>
        <w:ind w:left="283" w:right="0" w:firstLine="0"/>
        <w:jc w:val="both"/>
        <w:textAlignment w:val="baseline"/>
        <w:rPr>
          <w:sz w:val="22"/>
          <w:szCs w:val="22"/>
        </w:rPr>
      </w:pPr>
      <w:r>
        <w:rPr>
          <w:b/>
          <w:bCs/>
          <w:sz w:val="22"/>
          <w:szCs w:val="22"/>
          <w:lang w:val="pt-BR"/>
        </w:rPr>
        <w:t>5</w:t>
      </w:r>
      <w:r>
        <w:rPr>
          <w:b/>
          <w:bCs/>
          <w:sz w:val="22"/>
          <w:szCs w:val="22"/>
        </w:rPr>
        <w:t>.7.2</w:t>
      </w:r>
      <w:r>
        <w:rPr>
          <w:b/>
          <w:bCs/>
          <w:sz w:val="22"/>
          <w:szCs w:val="22"/>
          <w:lang w:val="pt-BR"/>
        </w:rPr>
        <w:t xml:space="preserve"> - </w:t>
      </w:r>
      <w:r>
        <w:rPr>
          <w:b w:val="0"/>
          <w:bCs w:val="0"/>
          <w:sz w:val="22"/>
          <w:szCs w:val="22"/>
          <w:lang w:val="pt-BR"/>
        </w:rPr>
        <w:t>P</w:t>
      </w:r>
      <w:r>
        <w:rPr>
          <w:sz w:val="22"/>
          <w:szCs w:val="22"/>
        </w:rPr>
        <w:t xml:space="preserve">rova de Regularidade para com a </w:t>
      </w:r>
      <w:r>
        <w:rPr>
          <w:b/>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spacing w:before="0" w:after="0" w:line="240" w:lineRule="auto"/>
        <w:ind w:left="480" w:right="-96" w:firstLine="0"/>
        <w:jc w:val="both"/>
        <w:textAlignment w:val="baseline"/>
        <w:rPr>
          <w:rFonts w:ascii="Times New Roman" w:hAnsi="Times New Roman"/>
          <w:sz w:val="22"/>
          <w:szCs w:val="22"/>
        </w:rPr>
      </w:pPr>
    </w:p>
    <w:p>
      <w:pPr>
        <w:widowControl/>
        <w:tabs>
          <w:tab w:val="left" w:pos="851"/>
        </w:tabs>
        <w:suppressAutoHyphens/>
        <w:overflowPunct w:val="0"/>
        <w:bidi w:val="0"/>
        <w:spacing w:before="0" w:after="0" w:line="240" w:lineRule="auto"/>
        <w:ind w:left="283" w:right="-113" w:firstLine="0"/>
        <w:jc w:val="both"/>
        <w:textAlignment w:val="baseline"/>
        <w:rPr>
          <w:sz w:val="22"/>
          <w:szCs w:val="22"/>
        </w:rPr>
      </w:pPr>
      <w:r>
        <w:rPr>
          <w:b/>
          <w:bCs/>
          <w:sz w:val="22"/>
          <w:szCs w:val="22"/>
          <w:lang w:val="pt-BR"/>
        </w:rPr>
        <w:t>5</w:t>
      </w:r>
      <w:r>
        <w:rPr>
          <w:b/>
          <w:bCs/>
          <w:sz w:val="22"/>
          <w:szCs w:val="22"/>
        </w:rPr>
        <w:t>.7.3</w:t>
      </w:r>
      <w:r>
        <w:rPr>
          <w:b/>
          <w:bCs/>
          <w:sz w:val="22"/>
          <w:szCs w:val="22"/>
          <w:lang w:val="pt-BR"/>
        </w:rPr>
        <w:t xml:space="preserve"> - </w:t>
      </w:r>
      <w:r>
        <w:rPr>
          <w:sz w:val="22"/>
          <w:szCs w:val="22"/>
        </w:rPr>
        <w:t xml:space="preserve">Prova de regularidade para com a </w:t>
      </w:r>
      <w:r>
        <w:rPr>
          <w:b/>
          <w:sz w:val="22"/>
          <w:szCs w:val="22"/>
        </w:rPr>
        <w:t>Fazenda Estadual</w:t>
      </w:r>
      <w:r>
        <w:rPr>
          <w:sz w:val="22"/>
          <w:szCs w:val="22"/>
        </w:rPr>
        <w:t xml:space="preserve"> por meio da apresentação de Certidão Negativa ou Positiva com efeito de Negativa.</w:t>
      </w:r>
    </w:p>
    <w:p>
      <w:pPr>
        <w:tabs>
          <w:tab w:val="left" w:pos="851"/>
        </w:tabs>
        <w:overflowPunct w:val="0"/>
        <w:spacing w:before="0" w:after="0" w:line="240" w:lineRule="auto"/>
        <w:ind w:left="480" w:right="-96" w:firstLine="0"/>
        <w:jc w:val="both"/>
        <w:textAlignment w:val="baseline"/>
        <w:rPr>
          <w:rFonts w:ascii="Times New Roman" w:hAnsi="Times New Roman"/>
          <w:sz w:val="22"/>
          <w:szCs w:val="22"/>
        </w:rPr>
      </w:pPr>
    </w:p>
    <w:p>
      <w:pPr>
        <w:widowControl/>
        <w:tabs>
          <w:tab w:val="left" w:pos="851"/>
        </w:tabs>
        <w:suppressAutoHyphens/>
        <w:overflowPunct w:val="0"/>
        <w:bidi w:val="0"/>
        <w:spacing w:before="0" w:after="0" w:line="240" w:lineRule="auto"/>
        <w:ind w:left="283" w:right="-113" w:firstLine="0"/>
        <w:jc w:val="both"/>
        <w:textAlignment w:val="baseline"/>
        <w:rPr>
          <w:sz w:val="22"/>
          <w:szCs w:val="22"/>
        </w:rPr>
      </w:pPr>
      <w:r>
        <w:rPr>
          <w:b/>
          <w:bCs/>
          <w:sz w:val="22"/>
          <w:szCs w:val="22"/>
          <w:lang w:val="pt-BR"/>
        </w:rPr>
        <w:t>5</w:t>
      </w:r>
      <w:r>
        <w:rPr>
          <w:b/>
          <w:bCs/>
          <w:sz w:val="22"/>
          <w:szCs w:val="22"/>
        </w:rPr>
        <w:t>.7.</w:t>
      </w:r>
      <w:r>
        <w:rPr>
          <w:b/>
          <w:bCs/>
          <w:sz w:val="22"/>
          <w:szCs w:val="22"/>
          <w:lang w:val="pt-BR"/>
        </w:rPr>
        <w:t xml:space="preserve">4 - </w:t>
      </w:r>
      <w:r>
        <w:rPr>
          <w:bCs/>
          <w:sz w:val="22"/>
          <w:szCs w:val="22"/>
        </w:rPr>
        <w:t xml:space="preserve">Certificado de Regularidade do </w:t>
      </w:r>
      <w:r>
        <w:rPr>
          <w:b/>
          <w:bCs/>
          <w:sz w:val="22"/>
          <w:szCs w:val="22"/>
        </w:rPr>
        <w:t>FGTS (CRF),</w:t>
      </w:r>
      <w:r>
        <w:rPr>
          <w:bCs/>
          <w:sz w:val="22"/>
          <w:szCs w:val="22"/>
        </w:rPr>
        <w:t xml:space="preserve"> emitido pelo órgão competente, da localidade de domicílio ou sede da empresa proponente, na forma da Lei</w:t>
      </w:r>
      <w:r>
        <w:rPr>
          <w:sz w:val="22"/>
          <w:szCs w:val="22"/>
        </w:rPr>
        <w:t>.</w:t>
      </w:r>
    </w:p>
    <w:p>
      <w:pPr>
        <w:tabs>
          <w:tab w:val="left" w:pos="851"/>
        </w:tabs>
        <w:overflowPunct w:val="0"/>
        <w:spacing w:before="0" w:after="0" w:line="240" w:lineRule="auto"/>
        <w:ind w:left="480" w:right="-96" w:firstLine="0"/>
        <w:jc w:val="both"/>
        <w:textAlignment w:val="baseline"/>
        <w:rPr>
          <w:rFonts w:ascii="Times New Roman" w:hAnsi="Times New Roman"/>
          <w:sz w:val="22"/>
          <w:szCs w:val="22"/>
        </w:rPr>
      </w:pPr>
    </w:p>
    <w:p>
      <w:pPr>
        <w:widowControl/>
        <w:tabs>
          <w:tab w:val="left" w:pos="851"/>
        </w:tabs>
        <w:suppressAutoHyphens/>
        <w:overflowPunct w:val="0"/>
        <w:bidi w:val="0"/>
        <w:spacing w:before="0" w:after="0" w:line="240" w:lineRule="auto"/>
        <w:ind w:left="283" w:right="-113" w:firstLine="0"/>
        <w:jc w:val="both"/>
        <w:textAlignment w:val="baseline"/>
        <w:rPr>
          <w:sz w:val="22"/>
          <w:szCs w:val="22"/>
        </w:rPr>
      </w:pPr>
      <w:r>
        <w:rPr>
          <w:b/>
          <w:bCs/>
          <w:sz w:val="22"/>
          <w:szCs w:val="22"/>
          <w:lang w:val="pt-BR"/>
        </w:rPr>
        <w:t>5</w:t>
      </w:r>
      <w:r>
        <w:rPr>
          <w:b/>
          <w:bCs/>
          <w:sz w:val="22"/>
          <w:szCs w:val="22"/>
        </w:rPr>
        <w:t>.7.</w:t>
      </w:r>
      <w:r>
        <w:rPr>
          <w:b/>
          <w:bCs/>
          <w:sz w:val="22"/>
          <w:szCs w:val="22"/>
          <w:lang w:val="pt-BR"/>
        </w:rPr>
        <w:t xml:space="preserve">5 - </w:t>
      </w:r>
      <w:r>
        <w:rPr>
          <w:sz w:val="22"/>
          <w:szCs w:val="22"/>
        </w:rPr>
        <w:t xml:space="preserve">Prova de inexistência de débitos inadimplidos perante a </w:t>
      </w:r>
      <w:r>
        <w:rPr>
          <w:b/>
          <w:sz w:val="22"/>
          <w:szCs w:val="22"/>
        </w:rPr>
        <w:t>Justiça do Trabalho</w:t>
      </w:r>
      <w:r>
        <w:rPr>
          <w:sz w:val="22"/>
          <w:szCs w:val="22"/>
        </w:rPr>
        <w:t>,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31"/>
          <w:sz w:val="22"/>
          <w:szCs w:val="22"/>
        </w:rPr>
        <w:t>www.tst.jus.br/certidão</w:t>
      </w:r>
      <w:r>
        <w:rPr>
          <w:rStyle w:val="31"/>
          <w:sz w:val="22"/>
          <w:szCs w:val="22"/>
        </w:rPr>
        <w:fldChar w:fldCharType="end"/>
      </w:r>
      <w:r>
        <w:rPr>
          <w:sz w:val="22"/>
          <w:szCs w:val="22"/>
        </w:rPr>
        <w:t>).</w:t>
      </w:r>
    </w:p>
    <w:p>
      <w:pPr>
        <w:tabs>
          <w:tab w:val="left" w:pos="851"/>
        </w:tabs>
        <w:overflowPunct w:val="0"/>
        <w:spacing w:before="0" w:after="0" w:line="240" w:lineRule="auto"/>
        <w:ind w:left="240" w:right="-96" w:firstLine="0"/>
        <w:jc w:val="both"/>
        <w:textAlignment w:val="baseline"/>
        <w:rPr>
          <w:sz w:val="22"/>
          <w:szCs w:val="22"/>
        </w:rPr>
      </w:pPr>
    </w:p>
    <w:p>
      <w:pPr>
        <w:tabs>
          <w:tab w:val="left" w:pos="851"/>
        </w:tabs>
        <w:overflowPunct/>
        <w:spacing w:before="0" w:after="0" w:line="240" w:lineRule="auto"/>
        <w:ind w:right="-96" w:firstLine="0"/>
        <w:jc w:val="both"/>
        <w:textAlignment w:val="baseline"/>
        <w:rPr>
          <w:i w:val="0"/>
          <w:iCs w:val="0"/>
        </w:rPr>
      </w:pPr>
      <w:r>
        <w:rPr>
          <w:b/>
          <w:bCs/>
          <w:i w:val="0"/>
          <w:iCs w:val="0"/>
          <w:sz w:val="22"/>
          <w:szCs w:val="22"/>
          <w:lang w:eastAsia="pt-BR"/>
        </w:rPr>
        <w:t xml:space="preserve">Parágrafo único - </w:t>
      </w:r>
      <w:r>
        <w:rPr>
          <w:i w:val="0"/>
          <w:iCs w:val="0"/>
          <w:sz w:val="22"/>
          <w:szCs w:val="22"/>
          <w:lang w:eastAsia="pt-BR"/>
        </w:rPr>
        <w:t>Nenhum pagamento será efetuado ao fornecedor enquanto pendente de liquidação de qualquer obrigação</w:t>
      </w:r>
      <w:r>
        <w:rPr>
          <w:i w:val="0"/>
          <w:iCs w:val="0"/>
          <w:sz w:val="22"/>
          <w:szCs w:val="22"/>
          <w:lang w:val="en-US" w:eastAsia="pt-BR"/>
        </w:rPr>
        <w:t xml:space="preserve"> técnica, civil, trabalhista e fiscal</w:t>
      </w:r>
      <w:r>
        <w:rPr>
          <w:i w:val="0"/>
          <w:iCs w:val="0"/>
          <w:sz w:val="22"/>
          <w:szCs w:val="22"/>
          <w:lang w:eastAsia="pt-BR"/>
        </w:rPr>
        <w:t>. Esse fato não será gerador de direito a reajustamento de preços ou a atualização monetária.</w:t>
      </w:r>
    </w:p>
    <w:p>
      <w:pPr>
        <w:overflowPunct w:val="0"/>
        <w:spacing w:before="0" w:after="0" w:line="240" w:lineRule="auto"/>
        <w:ind w:left="284" w:firstLine="0"/>
        <w:jc w:val="both"/>
        <w:textAlignment w:val="baseline"/>
        <w:rPr>
          <w:rFonts w:ascii="Times New Roman" w:hAnsi="Times New Roman"/>
          <w:b/>
          <w:bCs/>
          <w:iCs/>
          <w:sz w:val="23"/>
          <w:szCs w:val="23"/>
        </w:rPr>
      </w:pPr>
    </w:p>
    <w:p>
      <w:pPr>
        <w:widowControl/>
        <w:suppressAutoHyphens/>
        <w:overflowPunct w:val="0"/>
        <w:bidi w:val="0"/>
        <w:spacing w:before="0" w:after="0" w:line="240" w:lineRule="auto"/>
        <w:ind w:left="0" w:right="0" w:firstLine="0"/>
        <w:jc w:val="both"/>
        <w:textAlignment w:val="baseline"/>
        <w:rPr>
          <w:rFonts w:ascii="Times New Roman" w:hAnsi="Times New Roman"/>
          <w:sz w:val="23"/>
          <w:szCs w:val="23"/>
        </w:rPr>
      </w:pPr>
      <w:r>
        <w:rPr>
          <w:b/>
          <w:bCs/>
          <w:iCs/>
          <w:sz w:val="23"/>
          <w:szCs w:val="23"/>
        </w:rPr>
        <w:t xml:space="preserve">CLÁUSULA </w:t>
      </w:r>
      <w:r>
        <w:rPr>
          <w:b/>
          <w:bCs/>
          <w:iCs/>
          <w:sz w:val="23"/>
          <w:szCs w:val="23"/>
          <w:lang w:val="pt-BR"/>
        </w:rPr>
        <w:t>SEXTA</w:t>
      </w:r>
      <w:r>
        <w:rPr>
          <w:b/>
          <w:bCs/>
          <w:iCs/>
          <w:sz w:val="23"/>
          <w:szCs w:val="23"/>
        </w:rPr>
        <w:t xml:space="preserve"> - DO PREÇO E DO REAJUSTE:</w:t>
      </w:r>
    </w:p>
    <w:p>
      <w:pPr>
        <w:overflowPunct w:val="0"/>
        <w:spacing w:before="0" w:after="0" w:line="240" w:lineRule="auto"/>
        <w:ind w:left="284" w:firstLine="0"/>
        <w:jc w:val="both"/>
        <w:textAlignment w:val="baseline"/>
        <w:rPr>
          <w:rFonts w:ascii="Times New Roman" w:hAnsi="Times New Roman"/>
          <w:iCs/>
          <w:sz w:val="23"/>
          <w:szCs w:val="23"/>
        </w:rPr>
      </w:pPr>
    </w:p>
    <w:p>
      <w:pPr>
        <w:overflowPunct w:val="0"/>
        <w:spacing w:before="0" w:after="0" w:line="240" w:lineRule="auto"/>
        <w:ind w:firstLine="0"/>
        <w:jc w:val="both"/>
        <w:textAlignment w:val="baseline"/>
        <w:rPr>
          <w:sz w:val="22"/>
          <w:szCs w:val="22"/>
        </w:rPr>
      </w:pPr>
      <w:r>
        <w:rPr>
          <w:b/>
          <w:bCs/>
          <w:iCs/>
          <w:sz w:val="22"/>
          <w:szCs w:val="22"/>
          <w:lang w:val="pt-BR"/>
        </w:rPr>
        <w:t>6</w:t>
      </w:r>
      <w:r>
        <w:rPr>
          <w:b/>
          <w:bCs/>
          <w:iCs/>
          <w:sz w:val="22"/>
          <w:szCs w:val="22"/>
        </w:rPr>
        <w:t>.1</w:t>
      </w:r>
      <w:r>
        <w:rPr>
          <w:b/>
          <w:bCs/>
          <w:iCs/>
          <w:sz w:val="22"/>
          <w:szCs w:val="22"/>
          <w:lang w:val="pt-BR"/>
        </w:rPr>
        <w:t xml:space="preserve"> </w:t>
      </w:r>
      <w:r>
        <w:rPr>
          <w:sz w:val="22"/>
          <w:szCs w:val="22"/>
        </w:rPr>
        <w:t>–</w:t>
      </w:r>
      <w:r>
        <w:rPr>
          <w:b/>
          <w:bCs/>
          <w:iCs/>
          <w:sz w:val="22"/>
          <w:szCs w:val="22"/>
        </w:rPr>
        <w:t xml:space="preserve"> </w:t>
      </w:r>
      <w:r>
        <w:rPr>
          <w:iCs/>
          <w:sz w:val="22"/>
          <w:szCs w:val="22"/>
        </w:rPr>
        <w:t>Os preços deverão ser expressos em reais e de conformidade com o inciso I, subitem 7.1 do edital, fixo e irreajustável.</w:t>
      </w:r>
    </w:p>
    <w:p>
      <w:pPr>
        <w:overflowPunct w:val="0"/>
        <w:spacing w:before="0" w:after="0" w:line="240" w:lineRule="auto"/>
        <w:ind w:left="284" w:firstLine="0"/>
        <w:jc w:val="both"/>
        <w:textAlignment w:val="baseline"/>
        <w:rPr>
          <w:rFonts w:ascii="Times New Roman" w:hAnsi="Times New Roman"/>
          <w:iCs/>
          <w:sz w:val="22"/>
          <w:szCs w:val="22"/>
        </w:rPr>
      </w:pPr>
    </w:p>
    <w:p>
      <w:pPr>
        <w:widowControl/>
        <w:suppressAutoHyphens/>
        <w:overflowPunct w:val="0"/>
        <w:bidi w:val="0"/>
        <w:spacing w:before="0" w:after="0" w:line="240" w:lineRule="auto"/>
        <w:ind w:left="0" w:right="0" w:firstLine="0"/>
        <w:jc w:val="both"/>
        <w:textAlignment w:val="baseline"/>
      </w:pPr>
      <w:r>
        <w:rPr>
          <w:b/>
          <w:bCs/>
          <w:iCs/>
          <w:sz w:val="22"/>
          <w:szCs w:val="22"/>
          <w:lang w:val="pt-BR"/>
        </w:rPr>
        <w:t>6</w:t>
      </w:r>
      <w:r>
        <w:rPr>
          <w:b/>
          <w:bCs/>
          <w:iCs/>
          <w:sz w:val="22"/>
          <w:szCs w:val="22"/>
        </w:rPr>
        <w:t>.2</w:t>
      </w:r>
      <w:r>
        <w:rPr>
          <w:b/>
          <w:bCs/>
          <w:iCs/>
          <w:sz w:val="22"/>
          <w:szCs w:val="22"/>
          <w:lang w:val="pt-BR"/>
        </w:rPr>
        <w:t xml:space="preserve"> </w:t>
      </w:r>
      <w:r>
        <w:rPr>
          <w:sz w:val="22"/>
          <w:szCs w:val="22"/>
        </w:rPr>
        <w:t>–</w:t>
      </w:r>
      <w:r>
        <w:rPr>
          <w:b/>
          <w:bCs/>
          <w:iCs/>
          <w:sz w:val="22"/>
          <w:szCs w:val="22"/>
        </w:rPr>
        <w:t xml:space="preserve"> </w:t>
      </w:r>
      <w:r>
        <w:rPr>
          <w:iCs/>
          <w:sz w:val="22"/>
          <w:szCs w:val="22"/>
        </w:rPr>
        <w:t>Fica ressalvada a possibilidade de alteração dos preços, caso ocorra o desequilíbrio econômico-financeiro do Contrato, conforme disposto no Art. 65, alínea “d” da Lei 8.666/93.</w:t>
      </w:r>
    </w:p>
    <w:p>
      <w:pPr>
        <w:widowControl/>
        <w:suppressAutoHyphens/>
        <w:overflowPunct w:val="0"/>
        <w:bidi w:val="0"/>
        <w:spacing w:before="0" w:after="0" w:line="240" w:lineRule="auto"/>
        <w:ind w:left="0" w:right="0" w:firstLine="0"/>
        <w:jc w:val="both"/>
        <w:textAlignment w:val="baseline"/>
        <w:rPr>
          <w:rFonts w:ascii="Times New Roman" w:hAnsi="Times New Roman"/>
          <w:iCs/>
          <w:sz w:val="22"/>
          <w:szCs w:val="22"/>
        </w:rPr>
      </w:pPr>
    </w:p>
    <w:p>
      <w:pPr>
        <w:widowControl/>
        <w:suppressAutoHyphens/>
        <w:overflowPunct w:val="0"/>
        <w:bidi w:val="0"/>
        <w:spacing w:before="0" w:after="0" w:line="240" w:lineRule="auto"/>
        <w:ind w:left="0" w:right="0" w:firstLine="0"/>
        <w:jc w:val="both"/>
        <w:textAlignment w:val="baseline"/>
        <w:rPr>
          <w:sz w:val="22"/>
          <w:szCs w:val="22"/>
        </w:rPr>
      </w:pPr>
      <w:r>
        <w:rPr>
          <w:b/>
          <w:bCs/>
          <w:iCs/>
          <w:sz w:val="22"/>
          <w:szCs w:val="22"/>
          <w:lang w:val="pt-BR"/>
        </w:rPr>
        <w:t>6</w:t>
      </w:r>
      <w:r>
        <w:rPr>
          <w:b/>
          <w:bCs/>
          <w:iCs/>
          <w:sz w:val="22"/>
          <w:szCs w:val="22"/>
        </w:rPr>
        <w:t>.2.1</w:t>
      </w:r>
      <w:r>
        <w:rPr>
          <w:b/>
          <w:bCs/>
          <w:iCs/>
          <w:sz w:val="22"/>
          <w:szCs w:val="22"/>
          <w:lang w:val="pt-BR"/>
        </w:rPr>
        <w:t xml:space="preserve"> -</w:t>
      </w:r>
      <w:r>
        <w:rPr>
          <w:b/>
          <w:bCs/>
          <w:iCs/>
          <w:sz w:val="22"/>
          <w:szCs w:val="22"/>
        </w:rPr>
        <w:t xml:space="preserve"> </w:t>
      </w:r>
      <w:r>
        <w:rPr>
          <w:iCs/>
          <w:sz w:val="22"/>
          <w:szCs w:val="22"/>
        </w:rPr>
        <w:t>Caso ocorra à variação nos preços, a contratada deverá solicitar formalmente a Administração Municipal, devidamente acompanhada de documentos que comprovem a procedência do pedido.</w:t>
      </w:r>
    </w:p>
    <w:p>
      <w:pPr>
        <w:overflowPunct w:val="0"/>
        <w:spacing w:before="0" w:after="0" w:line="240" w:lineRule="auto"/>
        <w:ind w:left="284" w:firstLine="0"/>
        <w:jc w:val="both"/>
        <w:textAlignment w:val="baseline"/>
        <w:rPr>
          <w:rFonts w:ascii="Times New Roman" w:hAnsi="Times New Roman"/>
          <w:iCs/>
          <w:sz w:val="23"/>
          <w:szCs w:val="23"/>
        </w:rPr>
      </w:pPr>
    </w:p>
    <w:p>
      <w:pPr>
        <w:keepNext/>
        <w:numPr>
          <w:ilvl w:val="0"/>
          <w:numId w:val="0"/>
        </w:numPr>
        <w:overflowPunct w:val="0"/>
        <w:spacing w:before="0" w:after="0" w:line="240" w:lineRule="auto"/>
        <w:ind w:right="-618" w:firstLine="0"/>
        <w:jc w:val="both"/>
        <w:textAlignment w:val="baseline"/>
        <w:outlineLvl w:val="7"/>
        <w:rPr>
          <w:rFonts w:ascii="Times New Roman" w:hAnsi="Times New Roman"/>
          <w:sz w:val="23"/>
          <w:szCs w:val="23"/>
        </w:rPr>
      </w:pPr>
      <w:r>
        <w:rPr>
          <w:b/>
          <w:bCs/>
          <w:iCs/>
          <w:sz w:val="23"/>
          <w:szCs w:val="23"/>
          <w:lang w:eastAsia="pt-BR"/>
        </w:rPr>
        <w:t>CLÁUSULA S</w:t>
      </w:r>
      <w:r>
        <w:rPr>
          <w:b/>
          <w:bCs/>
          <w:iCs/>
          <w:sz w:val="23"/>
          <w:szCs w:val="23"/>
          <w:lang w:val="en-US" w:eastAsia="pt-BR"/>
        </w:rPr>
        <w:t>ETIMA</w:t>
      </w:r>
      <w:r>
        <w:rPr>
          <w:b/>
          <w:bCs/>
          <w:iCs/>
          <w:sz w:val="23"/>
          <w:szCs w:val="23"/>
          <w:lang w:eastAsia="pt-BR"/>
        </w:rPr>
        <w:t xml:space="preserve"> - DO PRAZO</w:t>
      </w:r>
    </w:p>
    <w:p>
      <w:pPr>
        <w:widowControl w:val="0"/>
        <w:overflowPunct w:val="0"/>
        <w:spacing w:before="0" w:after="0" w:line="240" w:lineRule="auto"/>
        <w:ind w:left="284" w:right="-618" w:firstLine="0"/>
        <w:jc w:val="both"/>
        <w:textAlignment w:val="baseline"/>
        <w:rPr>
          <w:rFonts w:ascii="Times New Roman" w:hAnsi="Times New Roman"/>
          <w:bCs/>
          <w:iCs/>
          <w:sz w:val="23"/>
          <w:szCs w:val="23"/>
        </w:rPr>
      </w:pPr>
    </w:p>
    <w:p>
      <w:pPr>
        <w:widowControl w:val="0"/>
        <w:overflowPunct w:val="0"/>
        <w:spacing w:before="0" w:after="0" w:line="240" w:lineRule="auto"/>
        <w:ind w:right="-37" w:firstLine="0"/>
        <w:jc w:val="both"/>
        <w:textAlignment w:val="baseline"/>
        <w:rPr>
          <w:sz w:val="22"/>
          <w:szCs w:val="22"/>
        </w:rPr>
      </w:pPr>
      <w:r>
        <w:rPr>
          <w:b/>
          <w:bCs/>
          <w:iCs/>
          <w:sz w:val="22"/>
          <w:szCs w:val="22"/>
          <w:lang w:val="pt-BR"/>
        </w:rPr>
        <w:t>7</w:t>
      </w:r>
      <w:r>
        <w:rPr>
          <w:b/>
          <w:bCs/>
          <w:iCs/>
          <w:sz w:val="22"/>
          <w:szCs w:val="22"/>
        </w:rPr>
        <w:t xml:space="preserve">.1 </w:t>
      </w:r>
      <w:r>
        <w:rPr>
          <w:sz w:val="22"/>
          <w:szCs w:val="22"/>
        </w:rPr>
        <w:t>–</w:t>
      </w:r>
      <w:r>
        <w:rPr>
          <w:sz w:val="22"/>
          <w:szCs w:val="22"/>
          <w:lang w:val="pt-BR"/>
        </w:rPr>
        <w:t xml:space="preserve"> </w:t>
      </w:r>
      <w:r>
        <w:rPr>
          <w:iCs/>
          <w:sz w:val="22"/>
          <w:szCs w:val="22"/>
        </w:rPr>
        <w:t>O prazo de vigência do contrato será de ________________dias, contado da assinatura deste instrumento até o dia __/__/______, podendo ser prorrogado mediante acordo entre as partes e nos termos da Lei 8.666/93.</w:t>
      </w:r>
    </w:p>
    <w:p>
      <w:pPr>
        <w:widowControl w:val="0"/>
        <w:overflowPunct w:val="0"/>
        <w:spacing w:before="0" w:after="0" w:line="240" w:lineRule="auto"/>
        <w:ind w:left="284" w:right="-37" w:firstLine="0"/>
        <w:jc w:val="both"/>
        <w:textAlignment w:val="baseline"/>
        <w:rPr>
          <w:rFonts w:ascii="Times New Roman" w:hAnsi="Times New Roman"/>
          <w:iCs/>
          <w:sz w:val="23"/>
          <w:szCs w:val="23"/>
        </w:rPr>
      </w:pPr>
    </w:p>
    <w:p>
      <w:pPr>
        <w:keepNext/>
        <w:numPr>
          <w:ilvl w:val="0"/>
          <w:numId w:val="0"/>
        </w:numPr>
        <w:spacing w:before="0" w:after="0" w:line="240" w:lineRule="auto"/>
        <w:ind w:right="-618" w:firstLine="0"/>
        <w:jc w:val="both"/>
        <w:outlineLvl w:val="8"/>
        <w:rPr>
          <w:rFonts w:ascii="Times New Roman" w:hAnsi="Times New Roman"/>
          <w:sz w:val="23"/>
          <w:szCs w:val="23"/>
        </w:rPr>
      </w:pPr>
      <w:r>
        <w:rPr>
          <w:b/>
          <w:bCs/>
          <w:iCs/>
          <w:sz w:val="23"/>
          <w:szCs w:val="23"/>
          <w:lang w:eastAsia="pt-BR"/>
        </w:rPr>
        <w:t xml:space="preserve">CLÁUSULA </w:t>
      </w:r>
      <w:r>
        <w:rPr>
          <w:b/>
          <w:bCs/>
          <w:iCs/>
          <w:sz w:val="23"/>
          <w:szCs w:val="23"/>
          <w:lang w:val="en-US" w:eastAsia="pt-BR"/>
        </w:rPr>
        <w:t>OITAVA</w:t>
      </w:r>
      <w:r>
        <w:rPr>
          <w:b/>
          <w:bCs/>
          <w:iCs/>
          <w:sz w:val="23"/>
          <w:szCs w:val="23"/>
          <w:lang w:eastAsia="pt-BR"/>
        </w:rPr>
        <w:t xml:space="preserve"> – RECURSO ORÇAMENTÁRIO:</w:t>
      </w:r>
    </w:p>
    <w:p>
      <w:pPr>
        <w:tabs>
          <w:tab w:val="left" w:pos="0"/>
        </w:tabs>
        <w:overflowPunct w:val="0"/>
        <w:spacing w:beforeAutospacing="1" w:afterAutospacing="1" w:line="240" w:lineRule="auto"/>
        <w:ind w:firstLine="0"/>
        <w:jc w:val="both"/>
        <w:textAlignment w:val="baseline"/>
        <w:rPr>
          <w:sz w:val="22"/>
          <w:szCs w:val="22"/>
          <w:lang w:val="pt-BR"/>
        </w:rPr>
      </w:pPr>
      <w:r>
        <w:rPr>
          <w:b/>
          <w:sz w:val="22"/>
          <w:szCs w:val="22"/>
          <w:lang w:val="pt-BR"/>
        </w:rPr>
        <w:t>8</w:t>
      </w:r>
      <w:r>
        <w:rPr>
          <w:b/>
          <w:sz w:val="22"/>
          <w:szCs w:val="22"/>
        </w:rPr>
        <w:t xml:space="preserve">.1 </w:t>
      </w:r>
      <w:r>
        <w:rPr>
          <w:sz w:val="22"/>
          <w:szCs w:val="22"/>
        </w:rPr>
        <w:t>–</w:t>
      </w:r>
      <w:r>
        <w:rPr>
          <w:sz w:val="22"/>
          <w:szCs w:val="22"/>
          <w:lang w:val="pt-BR"/>
        </w:rPr>
        <w:t xml:space="preserve"> A</w:t>
      </w:r>
      <w:r>
        <w:rPr>
          <w:sz w:val="22"/>
          <w:szCs w:val="22"/>
        </w:rPr>
        <w:t xml:space="preserve">s </w:t>
      </w:r>
      <w:r>
        <w:rPr>
          <w:sz w:val="22"/>
          <w:szCs w:val="22"/>
          <w:lang w:val="pt-BR"/>
        </w:rPr>
        <w:t>despesas decorrentes da execução do objeto da presente licitação correrão a cargo da(s) seguinte (s) dotação (ões)</w:t>
      </w:r>
      <w:r>
        <w:rPr>
          <w:sz w:val="22"/>
          <w:szCs w:val="22"/>
        </w:rPr>
        <w:t xml:space="preserve"> orçamentár</w:t>
      </w:r>
      <w:r>
        <w:rPr>
          <w:sz w:val="22"/>
          <w:szCs w:val="22"/>
          <w:lang w:val="pt-BR"/>
        </w:rPr>
        <w:t>ia (s)</w:t>
      </w:r>
      <w:r>
        <w:rPr>
          <w:sz w:val="22"/>
          <w:szCs w:val="22"/>
        </w:rPr>
        <w:t>:</w:t>
      </w:r>
    </w:p>
    <w:p>
      <w:pPr>
        <w:numPr>
          <w:ilvl w:val="0"/>
          <w:numId w:val="28"/>
        </w:numPr>
        <w:tabs>
          <w:tab w:val="left" w:pos="345"/>
        </w:tabs>
        <w:overflowPunct w:val="0"/>
        <w:spacing w:beforeAutospacing="1" w:afterAutospacing="1" w:line="240" w:lineRule="auto"/>
        <w:ind w:left="284" w:firstLine="0"/>
        <w:jc w:val="both"/>
        <w:textAlignment w:val="baseline"/>
        <w:rPr>
          <w:sz w:val="22"/>
          <w:szCs w:val="22"/>
        </w:rPr>
      </w:pPr>
      <w:r>
        <w:rPr>
          <w:sz w:val="22"/>
          <w:szCs w:val="22"/>
        </w:rPr>
        <w:t>FUNDO MUNICIPAL DE SAÚDE: DOTAÇÃO - …………….…………….. (</w:t>
      </w:r>
      <w:r>
        <w:rPr>
          <w:rFonts w:hint="default"/>
          <w:b/>
          <w:bCs/>
          <w:sz w:val="22"/>
          <w:szCs w:val="22"/>
          <w:u w:val="single"/>
          <w:lang w:val="pt-BR"/>
        </w:rPr>
        <w:t>................</w:t>
      </w:r>
      <w:r>
        <w:rPr>
          <w:b/>
          <w:bCs/>
          <w:sz w:val="22"/>
          <w:szCs w:val="22"/>
          <w:u w:val="single"/>
        </w:rPr>
        <w:t>)</w:t>
      </w:r>
      <w:r>
        <w:rPr>
          <w:b w:val="0"/>
          <w:bCs w:val="0"/>
          <w:sz w:val="22"/>
          <w:szCs w:val="22"/>
          <w:u w:val="none"/>
        </w:rPr>
        <w:t>.</w:t>
      </w:r>
    </w:p>
    <w:p>
      <w:pPr>
        <w:overflowPunct w:val="0"/>
        <w:spacing w:before="0" w:after="0" w:line="240" w:lineRule="auto"/>
        <w:ind w:firstLine="0"/>
        <w:jc w:val="both"/>
        <w:textAlignment w:val="baseline"/>
        <w:rPr>
          <w:rFonts w:ascii="Times New Roman" w:hAnsi="Times New Roman"/>
          <w:sz w:val="23"/>
          <w:szCs w:val="23"/>
        </w:rPr>
      </w:pPr>
      <w:r>
        <w:rPr>
          <w:b/>
          <w:bCs/>
          <w:iCs/>
          <w:sz w:val="23"/>
          <w:szCs w:val="23"/>
        </w:rPr>
        <w:t xml:space="preserve">CLÁUSULA </w:t>
      </w:r>
      <w:r>
        <w:rPr>
          <w:b/>
          <w:bCs/>
          <w:iCs/>
          <w:sz w:val="23"/>
          <w:szCs w:val="23"/>
          <w:lang w:val="pt-BR"/>
        </w:rPr>
        <w:t>NONA</w:t>
      </w:r>
      <w:r>
        <w:rPr>
          <w:b/>
          <w:bCs/>
          <w:iCs/>
          <w:sz w:val="23"/>
          <w:szCs w:val="23"/>
        </w:rPr>
        <w:t xml:space="preserve"> - DAS PENALIDADES:</w:t>
      </w:r>
    </w:p>
    <w:p>
      <w:pPr>
        <w:overflowPunct w:val="0"/>
        <w:spacing w:before="0" w:after="0" w:line="240" w:lineRule="auto"/>
        <w:ind w:left="284" w:firstLine="0"/>
        <w:jc w:val="both"/>
        <w:textAlignment w:val="baseline"/>
        <w:rPr>
          <w:rFonts w:ascii="Times New Roman" w:hAnsi="Times New Roman"/>
          <w:b/>
          <w:bCs/>
          <w:iCs/>
          <w:sz w:val="22"/>
          <w:szCs w:val="22"/>
        </w:rPr>
      </w:pPr>
    </w:p>
    <w:p>
      <w:pPr>
        <w:overflowPunct w:val="0"/>
        <w:spacing w:before="0" w:after="0" w:line="240" w:lineRule="auto"/>
        <w:ind w:firstLine="0"/>
        <w:jc w:val="both"/>
        <w:textAlignment w:val="baseline"/>
        <w:rPr>
          <w:sz w:val="22"/>
          <w:szCs w:val="22"/>
        </w:rPr>
      </w:pPr>
      <w:r>
        <w:rPr>
          <w:b/>
          <w:bCs/>
          <w:iCs/>
          <w:sz w:val="22"/>
          <w:szCs w:val="22"/>
          <w:lang w:val="pt-BR"/>
        </w:rPr>
        <w:t>9</w:t>
      </w:r>
      <w:r>
        <w:rPr>
          <w:b/>
          <w:bCs/>
          <w:iCs/>
          <w:sz w:val="22"/>
          <w:szCs w:val="22"/>
        </w:rPr>
        <w:t>.1</w:t>
      </w:r>
      <w:r>
        <w:rPr>
          <w:b/>
          <w:bCs/>
          <w:iCs/>
          <w:sz w:val="22"/>
          <w:szCs w:val="22"/>
          <w:lang w:val="pt-BR"/>
        </w:rPr>
        <w:t xml:space="preserve"> </w:t>
      </w:r>
      <w:r>
        <w:rPr>
          <w:sz w:val="22"/>
          <w:szCs w:val="22"/>
        </w:rPr>
        <w:t>–</w:t>
      </w:r>
      <w:r>
        <w:rPr>
          <w:sz w:val="22"/>
          <w:szCs w:val="22"/>
          <w:lang w:val="pt-BR"/>
        </w:rPr>
        <w:t xml:space="preserve"> </w:t>
      </w:r>
      <w:r>
        <w:rPr>
          <w:iCs/>
          <w:sz w:val="22"/>
          <w:szCs w:val="22"/>
        </w:rPr>
        <w:t xml:space="preserve">Nos termos do art. 86 da Lei n. 8.666/93, fica estipulado o percentual de </w:t>
      </w:r>
      <w:r>
        <w:rPr>
          <w:bCs/>
          <w:iCs/>
          <w:sz w:val="22"/>
          <w:szCs w:val="22"/>
        </w:rPr>
        <w:t>0,5% (meio por cento) sobre o valor inadimplido, a título de multa de mora, por dia de atraso injustificado no fornecimento do objeto deste pregão, até o limite de 10% (dez por cento)</w:t>
      </w:r>
      <w:r>
        <w:rPr>
          <w:iCs/>
          <w:sz w:val="22"/>
          <w:szCs w:val="22"/>
        </w:rPr>
        <w:t xml:space="preserve"> do valor empenhado. </w:t>
      </w:r>
    </w:p>
    <w:p>
      <w:pPr>
        <w:overflowPunct w:val="0"/>
        <w:spacing w:before="0" w:after="0" w:line="240" w:lineRule="auto"/>
        <w:ind w:left="284" w:firstLine="0"/>
        <w:jc w:val="both"/>
        <w:textAlignment w:val="baseline"/>
        <w:rPr>
          <w:rFonts w:ascii="Times New Roman" w:hAnsi="Times New Roman"/>
          <w:iCs/>
          <w:sz w:val="22"/>
          <w:szCs w:val="22"/>
        </w:rPr>
      </w:pPr>
    </w:p>
    <w:p>
      <w:pPr>
        <w:spacing w:before="0" w:after="0" w:line="240" w:lineRule="auto"/>
        <w:ind w:firstLine="0"/>
        <w:jc w:val="both"/>
        <w:rPr>
          <w:bCs/>
          <w:iCs/>
          <w:sz w:val="22"/>
          <w:szCs w:val="22"/>
          <w:lang w:eastAsia="pt-BR"/>
        </w:rPr>
      </w:pPr>
      <w:r>
        <w:rPr>
          <w:b/>
          <w:bCs/>
          <w:iCs/>
          <w:sz w:val="22"/>
          <w:szCs w:val="22"/>
          <w:lang w:val="en-US" w:eastAsia="pt-BR"/>
        </w:rPr>
        <w:t>9</w:t>
      </w:r>
      <w:r>
        <w:rPr>
          <w:b/>
          <w:bCs/>
          <w:iCs/>
          <w:sz w:val="22"/>
          <w:szCs w:val="22"/>
          <w:lang w:eastAsia="pt-BR"/>
        </w:rPr>
        <w:t xml:space="preserve">.2 </w:t>
      </w:r>
      <w:r>
        <w:rPr>
          <w:sz w:val="22"/>
          <w:szCs w:val="22"/>
        </w:rPr>
        <w:t>–</w:t>
      </w:r>
      <w:r>
        <w:rPr>
          <w:sz w:val="22"/>
          <w:szCs w:val="22"/>
          <w:lang w:val="pt-BR"/>
        </w:rPr>
        <w:t xml:space="preserve"> </w:t>
      </w:r>
      <w:r>
        <w:rPr>
          <w:bCs/>
          <w:iCs/>
          <w:sz w:val="22"/>
          <w:szCs w:val="22"/>
          <w:lang w:eastAsia="pt-BR"/>
        </w:rPr>
        <w:t>Em caso de inexecução total ou parcial do pactuado, em razão do descumprimento de qualquer das condições avençadas, a contratada ficará sujeita às seguintes penalidades nos termos do art. 87 da Lei n. 8.666/93:</w:t>
      </w:r>
    </w:p>
    <w:p>
      <w:pPr>
        <w:spacing w:before="0" w:after="0" w:line="240" w:lineRule="auto"/>
        <w:ind w:firstLine="0"/>
        <w:jc w:val="both"/>
        <w:rPr>
          <w:bCs/>
          <w:iCs/>
          <w:sz w:val="22"/>
          <w:szCs w:val="22"/>
          <w:lang w:eastAsia="pt-BR"/>
        </w:rPr>
      </w:pPr>
    </w:p>
    <w:p>
      <w:pPr>
        <w:widowControl/>
        <w:bidi w:val="0"/>
        <w:spacing w:before="0" w:after="0" w:line="240" w:lineRule="auto"/>
        <w:ind w:left="480" w:right="0" w:firstLine="0"/>
        <w:jc w:val="both"/>
        <w:rPr>
          <w:bCs/>
          <w:iCs/>
          <w:sz w:val="22"/>
          <w:szCs w:val="22"/>
          <w:lang w:eastAsia="pt-BR"/>
        </w:rPr>
      </w:pPr>
      <w:r>
        <w:rPr>
          <w:b/>
          <w:bCs/>
          <w:iCs/>
          <w:sz w:val="22"/>
          <w:szCs w:val="22"/>
          <w:lang w:eastAsia="pt-BR"/>
        </w:rPr>
        <w:t>I -</w:t>
      </w:r>
      <w:r>
        <w:rPr>
          <w:bCs/>
          <w:iCs/>
          <w:sz w:val="22"/>
          <w:szCs w:val="22"/>
          <w:lang w:eastAsia="pt-BR"/>
        </w:rPr>
        <w:t xml:space="preserve"> advertência; </w:t>
      </w:r>
    </w:p>
    <w:p>
      <w:pPr>
        <w:widowControl/>
        <w:bidi w:val="0"/>
        <w:spacing w:before="0" w:after="0" w:line="240" w:lineRule="auto"/>
        <w:ind w:left="480" w:right="0" w:firstLine="0"/>
        <w:jc w:val="both"/>
        <w:rPr>
          <w:iCs/>
          <w:sz w:val="22"/>
          <w:szCs w:val="22"/>
          <w:lang w:eastAsia="pt-BR"/>
        </w:rPr>
      </w:pPr>
      <w:r>
        <w:rPr>
          <w:b/>
          <w:bCs/>
          <w:iCs/>
          <w:sz w:val="22"/>
          <w:szCs w:val="22"/>
          <w:lang w:eastAsia="pt-BR"/>
        </w:rPr>
        <w:t xml:space="preserve">II - </w:t>
      </w:r>
      <w:r>
        <w:rPr>
          <w:bCs/>
          <w:iCs/>
          <w:sz w:val="22"/>
          <w:szCs w:val="22"/>
          <w:lang w:eastAsia="pt-BR"/>
        </w:rPr>
        <w:t xml:space="preserve">multa de </w:t>
      </w:r>
      <w:r>
        <w:rPr>
          <w:iCs/>
          <w:sz w:val="22"/>
          <w:szCs w:val="22"/>
          <w:lang w:eastAsia="pt-BR"/>
        </w:rPr>
        <w:t>10% (dez por cento</w:t>
      </w:r>
      <w:r>
        <w:rPr>
          <w:bCs/>
          <w:iCs/>
          <w:sz w:val="22"/>
          <w:szCs w:val="22"/>
          <w:lang w:eastAsia="pt-BR"/>
        </w:rPr>
        <w:t>) do valor do contrato</w:t>
      </w:r>
      <w:r>
        <w:rPr>
          <w:iCs/>
          <w:sz w:val="22"/>
          <w:szCs w:val="22"/>
          <w:lang w:eastAsia="pt-BR"/>
        </w:rPr>
        <w:t>,</w:t>
      </w:r>
    </w:p>
    <w:p>
      <w:pPr>
        <w:widowControl/>
        <w:bidi w:val="0"/>
        <w:spacing w:before="0" w:after="0" w:line="240" w:lineRule="auto"/>
        <w:ind w:left="480" w:right="0" w:firstLine="0"/>
        <w:jc w:val="both"/>
        <w:rPr>
          <w:bCs/>
          <w:iCs/>
          <w:sz w:val="22"/>
          <w:szCs w:val="22"/>
          <w:lang w:eastAsia="pt-BR"/>
        </w:rPr>
      </w:pPr>
      <w:r>
        <w:rPr>
          <w:b/>
          <w:bCs/>
          <w:iCs/>
          <w:sz w:val="22"/>
          <w:szCs w:val="22"/>
          <w:lang w:eastAsia="pt-BR"/>
        </w:rPr>
        <w:t>III -</w:t>
      </w:r>
      <w:r>
        <w:rPr>
          <w:bCs/>
          <w:iCs/>
          <w:sz w:val="22"/>
          <w:szCs w:val="22"/>
          <w:lang w:eastAsia="pt-BR"/>
        </w:rPr>
        <w:t xml:space="preserve"> suspensão temporária de participar de licitação e impedimento de contratar com a Administração por prazo não superior a </w:t>
      </w:r>
      <w:r>
        <w:rPr>
          <w:b/>
          <w:iCs/>
          <w:sz w:val="22"/>
          <w:szCs w:val="22"/>
          <w:lang w:eastAsia="pt-BR"/>
        </w:rPr>
        <w:t>02 (dois)</w:t>
      </w:r>
      <w:r>
        <w:rPr>
          <w:b/>
          <w:bCs/>
          <w:iCs/>
          <w:sz w:val="22"/>
          <w:szCs w:val="22"/>
          <w:lang w:eastAsia="pt-BR"/>
        </w:rPr>
        <w:t xml:space="preserve"> anos</w:t>
      </w:r>
      <w:r>
        <w:rPr>
          <w:bCs/>
          <w:iCs/>
          <w:sz w:val="22"/>
          <w:szCs w:val="22"/>
          <w:lang w:eastAsia="pt-BR"/>
        </w:rPr>
        <w:t xml:space="preserve"> e,</w:t>
      </w:r>
    </w:p>
    <w:p>
      <w:pPr>
        <w:widowControl/>
        <w:bidi w:val="0"/>
        <w:spacing w:before="0" w:after="0" w:line="240" w:lineRule="auto"/>
        <w:ind w:left="480" w:right="0" w:firstLine="0"/>
        <w:jc w:val="both"/>
        <w:rPr>
          <w:sz w:val="22"/>
          <w:szCs w:val="22"/>
        </w:rPr>
      </w:pPr>
      <w:r>
        <w:rPr>
          <w:b/>
          <w:bCs/>
          <w:iCs/>
          <w:sz w:val="22"/>
          <w:szCs w:val="22"/>
          <w:lang w:eastAsia="pt-BR"/>
        </w:rPr>
        <w:t>IV-</w:t>
      </w:r>
      <w:r>
        <w:rPr>
          <w:bCs/>
          <w:iCs/>
          <w:sz w:val="22"/>
          <w:szCs w:val="22"/>
          <w:lang w:eastAsia="pt-BR"/>
        </w:rPr>
        <w:t xml:space="preserve"> declaração de inidoneidade para licitar ou contratar com a Administração Pública.</w:t>
      </w:r>
    </w:p>
    <w:p>
      <w:pPr>
        <w:spacing w:before="0" w:after="0" w:line="240" w:lineRule="auto"/>
        <w:ind w:left="284" w:firstLine="0"/>
        <w:jc w:val="both"/>
        <w:rPr>
          <w:rFonts w:ascii="Times New Roman" w:hAnsi="Times New Roman"/>
          <w:bCs/>
          <w:iCs/>
          <w:sz w:val="22"/>
          <w:szCs w:val="22"/>
          <w:lang w:eastAsia="pt-BR"/>
        </w:rPr>
      </w:pPr>
    </w:p>
    <w:p>
      <w:pPr>
        <w:spacing w:before="0" w:after="0" w:line="240" w:lineRule="auto"/>
        <w:ind w:firstLine="0"/>
        <w:jc w:val="both"/>
        <w:rPr>
          <w:sz w:val="22"/>
          <w:szCs w:val="22"/>
        </w:rPr>
      </w:pPr>
      <w:r>
        <w:rPr>
          <w:b/>
          <w:bCs/>
          <w:iCs/>
          <w:sz w:val="22"/>
          <w:szCs w:val="22"/>
          <w:lang w:val="en-US" w:eastAsia="pt-BR"/>
        </w:rPr>
        <w:t>9</w:t>
      </w:r>
      <w:r>
        <w:rPr>
          <w:b/>
          <w:bCs/>
          <w:iCs/>
          <w:sz w:val="22"/>
          <w:szCs w:val="22"/>
          <w:lang w:eastAsia="pt-BR"/>
        </w:rPr>
        <w:t>.3</w:t>
      </w:r>
      <w:r>
        <w:rPr>
          <w:b/>
          <w:bCs/>
          <w:iCs/>
          <w:sz w:val="22"/>
          <w:szCs w:val="22"/>
          <w:lang w:val="en-US" w:eastAsia="pt-BR"/>
        </w:rPr>
        <w:t xml:space="preserve"> </w:t>
      </w:r>
      <w:r>
        <w:rPr>
          <w:sz w:val="22"/>
          <w:szCs w:val="22"/>
        </w:rPr>
        <w:t>–</w:t>
      </w:r>
      <w:r>
        <w:rPr>
          <w:iCs/>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iCs/>
          <w:sz w:val="22"/>
          <w:szCs w:val="22"/>
          <w:lang w:eastAsia="pt-BR"/>
        </w:rPr>
        <w:t>0</w:t>
      </w:r>
      <w:r>
        <w:rPr>
          <w:b/>
          <w:bCs/>
          <w:iCs/>
          <w:sz w:val="22"/>
          <w:szCs w:val="22"/>
          <w:lang w:eastAsia="pt-BR"/>
        </w:rPr>
        <w:t>5 (cinco) anos</w:t>
      </w:r>
      <w:r>
        <w:rPr>
          <w:iCs/>
          <w:sz w:val="22"/>
          <w:szCs w:val="22"/>
          <w:lang w:eastAsia="pt-BR"/>
        </w:rPr>
        <w:t>, sem prejuízo das multas previstas em edital e no contrato e das demais cominações legais.</w:t>
      </w:r>
    </w:p>
    <w:p>
      <w:pPr>
        <w:overflowPunct w:val="0"/>
        <w:spacing w:before="0" w:after="0" w:line="240" w:lineRule="auto"/>
        <w:ind w:left="284" w:firstLine="0"/>
        <w:jc w:val="both"/>
        <w:textAlignment w:val="baseline"/>
        <w:rPr>
          <w:rFonts w:ascii="Times New Roman" w:hAnsi="Times New Roman"/>
          <w:iCs/>
          <w:sz w:val="22"/>
          <w:szCs w:val="22"/>
        </w:rPr>
      </w:pPr>
    </w:p>
    <w:p>
      <w:pPr>
        <w:overflowPunct w:val="0"/>
        <w:spacing w:before="0" w:after="0" w:line="240" w:lineRule="auto"/>
        <w:ind w:firstLine="0"/>
        <w:jc w:val="both"/>
        <w:textAlignment w:val="baseline"/>
        <w:rPr>
          <w:sz w:val="22"/>
          <w:szCs w:val="22"/>
        </w:rPr>
      </w:pPr>
      <w:r>
        <w:rPr>
          <w:b/>
          <w:iCs/>
          <w:sz w:val="22"/>
          <w:szCs w:val="22"/>
          <w:lang w:val="pt-BR"/>
        </w:rPr>
        <w:t>9</w:t>
      </w:r>
      <w:r>
        <w:rPr>
          <w:b/>
          <w:iCs/>
          <w:sz w:val="22"/>
          <w:szCs w:val="22"/>
        </w:rPr>
        <w:t>.4</w:t>
      </w:r>
      <w:r>
        <w:rPr>
          <w:b/>
          <w:iCs/>
          <w:sz w:val="22"/>
          <w:szCs w:val="22"/>
          <w:lang w:val="pt-BR"/>
        </w:rPr>
        <w:t xml:space="preserve"> </w:t>
      </w:r>
      <w:r>
        <w:rPr>
          <w:sz w:val="22"/>
          <w:szCs w:val="22"/>
        </w:rPr>
        <w:t>–</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e comprovados, desde que formuladas </w:t>
      </w:r>
      <w:r>
        <w:rPr>
          <w:bCs/>
          <w:iCs/>
          <w:sz w:val="22"/>
          <w:szCs w:val="22"/>
        </w:rPr>
        <w:t xml:space="preserve">por escrito </w:t>
      </w:r>
      <w:r>
        <w:rPr>
          <w:iCs/>
          <w:sz w:val="22"/>
          <w:szCs w:val="22"/>
        </w:rPr>
        <w:t xml:space="preserve">e no prazo máximo de </w:t>
      </w:r>
      <w:r>
        <w:rPr>
          <w:b/>
          <w:iCs/>
          <w:sz w:val="22"/>
          <w:szCs w:val="22"/>
        </w:rPr>
        <w:t>0</w:t>
      </w:r>
      <w:r>
        <w:rPr>
          <w:b/>
          <w:bCs/>
          <w:iCs/>
          <w:sz w:val="22"/>
          <w:szCs w:val="22"/>
        </w:rPr>
        <w:t>5 (cinco) dias úteis</w:t>
      </w:r>
      <w:r>
        <w:rPr>
          <w:bCs/>
          <w:iCs/>
          <w:sz w:val="22"/>
          <w:szCs w:val="22"/>
        </w:rPr>
        <w:t xml:space="preserve"> da data em que for oficiada a pretensão da Administração no sentido da aplicação</w:t>
      </w:r>
      <w:r>
        <w:rPr>
          <w:iCs/>
          <w:sz w:val="22"/>
          <w:szCs w:val="22"/>
        </w:rPr>
        <w:t xml:space="preserve"> da pena. </w:t>
      </w:r>
    </w:p>
    <w:p>
      <w:pPr>
        <w:overflowPunct w:val="0"/>
        <w:spacing w:before="0" w:after="0" w:line="240" w:lineRule="auto"/>
        <w:ind w:left="284" w:firstLine="0"/>
        <w:jc w:val="both"/>
        <w:textAlignment w:val="baseline"/>
        <w:rPr>
          <w:rFonts w:ascii="Times New Roman" w:hAnsi="Times New Roman"/>
          <w:iCs/>
          <w:sz w:val="22"/>
          <w:szCs w:val="22"/>
        </w:rPr>
      </w:pPr>
    </w:p>
    <w:p>
      <w:pPr>
        <w:overflowPunct w:val="0"/>
        <w:spacing w:before="0" w:after="0" w:line="240" w:lineRule="auto"/>
        <w:ind w:firstLine="0"/>
        <w:jc w:val="both"/>
        <w:textAlignment w:val="baseline"/>
        <w:rPr>
          <w:sz w:val="22"/>
          <w:szCs w:val="22"/>
        </w:rPr>
      </w:pPr>
      <w:r>
        <w:rPr>
          <w:b/>
          <w:bCs/>
          <w:iCs/>
          <w:sz w:val="22"/>
          <w:szCs w:val="22"/>
          <w:lang w:val="pt-BR"/>
        </w:rPr>
        <w:t>9</w:t>
      </w:r>
      <w:r>
        <w:rPr>
          <w:b/>
          <w:bCs/>
          <w:iCs/>
          <w:sz w:val="22"/>
          <w:szCs w:val="22"/>
        </w:rPr>
        <w:t>.5</w:t>
      </w:r>
      <w:r>
        <w:rPr>
          <w:b/>
          <w:bCs/>
          <w:iCs/>
          <w:sz w:val="22"/>
          <w:szCs w:val="22"/>
          <w:lang w:val="pt-BR"/>
        </w:rPr>
        <w:t xml:space="preserve"> </w:t>
      </w:r>
      <w:r>
        <w:rPr>
          <w:sz w:val="22"/>
          <w:szCs w:val="22"/>
        </w:rPr>
        <w:t>–</w:t>
      </w:r>
      <w:r>
        <w:rPr>
          <w:b/>
          <w:bCs/>
          <w:iCs/>
          <w:sz w:val="22"/>
          <w:szCs w:val="22"/>
        </w:rPr>
        <w:t xml:space="preserve"> </w:t>
      </w:r>
      <w:r>
        <w:rPr>
          <w:iCs/>
          <w:sz w:val="22"/>
          <w:szCs w:val="22"/>
        </w:rPr>
        <w:t xml:space="preserve">As multas de que trata este capítulo, deverão ser recolhidas pelas adjudicatárias em conta-corrente em agência bancária devidamente credenciada pelo município no prazo máximo de </w:t>
      </w:r>
      <w:r>
        <w:rPr>
          <w:b/>
          <w:iCs/>
          <w:sz w:val="22"/>
          <w:szCs w:val="22"/>
        </w:rPr>
        <w:t>05 (cinco) dias</w:t>
      </w:r>
      <w:r>
        <w:rPr>
          <w:iCs/>
          <w:sz w:val="22"/>
          <w:szCs w:val="22"/>
        </w:rPr>
        <w:t xml:space="preserve"> a contar da data da notificação, ou quando for o caso, cobrada judicialmente. </w:t>
      </w:r>
    </w:p>
    <w:p>
      <w:pPr>
        <w:overflowPunct w:val="0"/>
        <w:spacing w:before="0" w:after="0" w:line="240" w:lineRule="auto"/>
        <w:ind w:left="284" w:firstLine="0"/>
        <w:jc w:val="both"/>
        <w:textAlignment w:val="baseline"/>
        <w:rPr>
          <w:rFonts w:ascii="Times New Roman" w:hAnsi="Times New Roman"/>
          <w:bCs/>
          <w:iCs/>
          <w:sz w:val="22"/>
          <w:szCs w:val="22"/>
        </w:rPr>
      </w:pPr>
    </w:p>
    <w:p>
      <w:pPr>
        <w:overflowPunct w:val="0"/>
        <w:spacing w:before="0" w:after="0" w:line="240" w:lineRule="auto"/>
        <w:ind w:firstLine="0"/>
        <w:jc w:val="both"/>
        <w:textAlignment w:val="baseline"/>
        <w:rPr>
          <w:sz w:val="22"/>
          <w:szCs w:val="22"/>
        </w:rPr>
      </w:pPr>
      <w:r>
        <w:rPr>
          <w:b/>
          <w:bCs/>
          <w:iCs/>
          <w:sz w:val="22"/>
          <w:szCs w:val="22"/>
          <w:lang w:val="pt-BR"/>
        </w:rPr>
        <w:t>9</w:t>
      </w:r>
      <w:r>
        <w:rPr>
          <w:b/>
          <w:bCs/>
          <w:iCs/>
          <w:sz w:val="22"/>
          <w:szCs w:val="22"/>
        </w:rPr>
        <w:t>.6</w:t>
      </w:r>
      <w:r>
        <w:rPr>
          <w:b/>
          <w:bCs/>
          <w:iCs/>
          <w:sz w:val="22"/>
          <w:szCs w:val="22"/>
          <w:lang w:val="pt-BR"/>
        </w:rPr>
        <w:t xml:space="preserve"> </w:t>
      </w:r>
      <w:r>
        <w:rPr>
          <w:sz w:val="22"/>
          <w:szCs w:val="22"/>
        </w:rPr>
        <w:t>–</w:t>
      </w:r>
      <w:r>
        <w:rPr>
          <w:b/>
          <w:bCs/>
          <w:iCs/>
          <w:sz w:val="22"/>
          <w:szCs w:val="22"/>
        </w:rPr>
        <w:t xml:space="preserve"> </w:t>
      </w:r>
      <w:r>
        <w:rPr>
          <w:iCs/>
          <w:sz w:val="22"/>
          <w:szCs w:val="22"/>
        </w:rPr>
        <w:t xml:space="preserve">As multas de que trata este capítulo, serão descontadas do pagamento eventualmente devido pela Administração ou na impossibilidade de ser feito o desconto, recolhida pela adjudicatária em conta-corrente em agência bancária devidamente credenciada pelo município no prazo máximo de 05 (cinco) dias a contar da notificação, ou quando for o caso, cobrado judicialmente. </w:t>
      </w:r>
    </w:p>
    <w:p>
      <w:pPr>
        <w:overflowPunct w:val="0"/>
        <w:spacing w:before="0" w:after="0" w:line="240" w:lineRule="auto"/>
        <w:ind w:left="284" w:firstLine="0"/>
        <w:jc w:val="both"/>
        <w:textAlignment w:val="baseline"/>
        <w:rPr>
          <w:rFonts w:ascii="Times New Roman" w:hAnsi="Times New Roman"/>
          <w:iCs/>
          <w:sz w:val="23"/>
          <w:szCs w:val="23"/>
        </w:rPr>
      </w:pPr>
    </w:p>
    <w:p>
      <w:pPr>
        <w:keepNext/>
        <w:numPr>
          <w:ilvl w:val="0"/>
          <w:numId w:val="0"/>
        </w:numPr>
        <w:spacing w:before="0" w:after="0" w:line="240" w:lineRule="auto"/>
        <w:ind w:right="-618" w:firstLine="0"/>
        <w:jc w:val="both"/>
        <w:outlineLvl w:val="2"/>
        <w:rPr>
          <w:rFonts w:ascii="Times New Roman" w:hAnsi="Times New Roman"/>
          <w:sz w:val="23"/>
          <w:szCs w:val="23"/>
        </w:rPr>
      </w:pPr>
      <w:r>
        <w:rPr>
          <w:b/>
          <w:iCs/>
          <w:sz w:val="23"/>
          <w:szCs w:val="23"/>
        </w:rPr>
        <w:t>CLÁUSULA DÉCIMA - DA RESCISÃO CONTRATUAL:</w:t>
      </w:r>
    </w:p>
    <w:p>
      <w:pPr>
        <w:widowControl w:val="0"/>
        <w:overflowPunct w:val="0"/>
        <w:spacing w:before="0" w:after="0" w:line="240" w:lineRule="auto"/>
        <w:ind w:left="284" w:right="-618" w:firstLine="0"/>
        <w:jc w:val="both"/>
        <w:textAlignment w:val="baseline"/>
        <w:rPr>
          <w:rFonts w:ascii="Times New Roman" w:hAnsi="Times New Roman"/>
          <w:iCs/>
          <w:sz w:val="23"/>
          <w:szCs w:val="23"/>
        </w:rPr>
      </w:pPr>
    </w:p>
    <w:p>
      <w:pPr>
        <w:widowControl w:val="0"/>
        <w:tabs>
          <w:tab w:val="left" w:pos="705"/>
        </w:tabs>
        <w:overflowPunct w:val="0"/>
        <w:spacing w:before="0" w:after="0" w:line="240" w:lineRule="auto"/>
        <w:ind w:firstLine="0"/>
        <w:jc w:val="both"/>
        <w:textAlignment w:val="baseline"/>
        <w:rPr>
          <w:sz w:val="22"/>
          <w:szCs w:val="22"/>
        </w:rPr>
      </w:pPr>
      <w:r>
        <w:rPr>
          <w:b/>
          <w:bCs/>
          <w:iCs/>
          <w:sz w:val="22"/>
          <w:szCs w:val="22"/>
          <w:lang w:val="pt-BR"/>
        </w:rPr>
        <w:t>10</w:t>
      </w:r>
      <w:r>
        <w:rPr>
          <w:b/>
          <w:bCs/>
          <w:iCs/>
          <w:sz w:val="22"/>
          <w:szCs w:val="22"/>
        </w:rPr>
        <w:t>.1</w:t>
      </w:r>
      <w:r>
        <w:rPr>
          <w:b/>
          <w:bCs/>
          <w:iCs/>
          <w:sz w:val="22"/>
          <w:szCs w:val="22"/>
          <w:lang w:val="pt-BR"/>
        </w:rPr>
        <w:t xml:space="preserve"> </w:t>
      </w:r>
      <w:r>
        <w:rPr>
          <w:sz w:val="22"/>
          <w:szCs w:val="22"/>
        </w:rPr>
        <w:t>–</w:t>
      </w:r>
      <w:r>
        <w:rPr>
          <w:b/>
          <w:bCs/>
          <w:iCs/>
          <w:sz w:val="22"/>
          <w:szCs w:val="22"/>
        </w:rPr>
        <w:t xml:space="preserve"> </w:t>
      </w:r>
      <w:r>
        <w:rPr>
          <w:iCs/>
          <w:sz w:val="22"/>
          <w:szCs w:val="22"/>
        </w:rPr>
        <w:t>A rescisão contratual poderá ser determinada por ato unilateral e restrito da Administração Municipal, nos casos enumerados nos incisos I, XII e XVII do art. 78 da Lei Federal nº 8.666/93.</w:t>
      </w:r>
    </w:p>
    <w:p>
      <w:pPr>
        <w:widowControl w:val="0"/>
        <w:tabs>
          <w:tab w:val="left" w:pos="705"/>
        </w:tabs>
        <w:overflowPunct w:val="0"/>
        <w:spacing w:before="0" w:after="0" w:line="240" w:lineRule="auto"/>
        <w:ind w:left="284" w:firstLine="0"/>
        <w:jc w:val="both"/>
        <w:textAlignment w:val="baseline"/>
        <w:rPr>
          <w:rFonts w:ascii="Times New Roman" w:hAnsi="Times New Roman"/>
          <w:iCs/>
          <w:sz w:val="23"/>
          <w:szCs w:val="23"/>
        </w:rPr>
      </w:pPr>
    </w:p>
    <w:p>
      <w:pPr>
        <w:keepNext/>
        <w:numPr>
          <w:ilvl w:val="0"/>
          <w:numId w:val="0"/>
        </w:numPr>
        <w:spacing w:before="0" w:after="0" w:line="240" w:lineRule="auto"/>
        <w:ind w:right="-618" w:firstLine="0"/>
        <w:jc w:val="both"/>
        <w:outlineLvl w:val="2"/>
        <w:rPr>
          <w:rFonts w:ascii="Times New Roman" w:hAnsi="Times New Roman"/>
          <w:sz w:val="23"/>
          <w:szCs w:val="23"/>
        </w:rPr>
      </w:pPr>
      <w:r>
        <w:rPr>
          <w:b/>
          <w:iCs/>
          <w:sz w:val="23"/>
          <w:szCs w:val="23"/>
        </w:rPr>
        <w:t>CLÁUSULA DÉCIMA</w:t>
      </w:r>
      <w:r>
        <w:rPr>
          <w:b/>
          <w:iCs/>
          <w:sz w:val="23"/>
          <w:szCs w:val="23"/>
          <w:lang w:val="pt-BR"/>
        </w:rPr>
        <w:t xml:space="preserve"> PRIMEIRA</w:t>
      </w:r>
      <w:r>
        <w:rPr>
          <w:b/>
          <w:iCs/>
          <w:sz w:val="23"/>
          <w:szCs w:val="23"/>
        </w:rPr>
        <w:t xml:space="preserve"> - DA PUBLICAÇÃO:</w:t>
      </w:r>
    </w:p>
    <w:p>
      <w:pPr>
        <w:keepNext/>
        <w:numPr>
          <w:ilvl w:val="0"/>
          <w:numId w:val="0"/>
        </w:numPr>
        <w:spacing w:before="0" w:after="0" w:line="240" w:lineRule="auto"/>
        <w:ind w:left="284" w:right="-618" w:firstLine="0"/>
        <w:jc w:val="both"/>
        <w:outlineLvl w:val="2"/>
        <w:rPr>
          <w:rFonts w:ascii="Times New Roman" w:hAnsi="Times New Roman"/>
          <w:b/>
          <w:iCs/>
          <w:sz w:val="23"/>
          <w:szCs w:val="23"/>
        </w:rPr>
      </w:pPr>
    </w:p>
    <w:p>
      <w:pPr>
        <w:widowControl w:val="0"/>
        <w:overflowPunct w:val="0"/>
        <w:spacing w:before="0" w:after="0" w:line="240" w:lineRule="auto"/>
        <w:ind w:firstLine="0"/>
        <w:jc w:val="both"/>
        <w:textAlignment w:val="baseline"/>
        <w:rPr>
          <w:sz w:val="22"/>
          <w:szCs w:val="22"/>
        </w:rPr>
      </w:pPr>
      <w:r>
        <w:rPr>
          <w:b/>
          <w:bCs/>
          <w:iCs/>
          <w:sz w:val="22"/>
          <w:szCs w:val="22"/>
        </w:rPr>
        <w:t>1</w:t>
      </w:r>
      <w:r>
        <w:rPr>
          <w:b/>
          <w:bCs/>
          <w:iCs/>
          <w:sz w:val="22"/>
          <w:szCs w:val="22"/>
          <w:lang w:val="pt-BR"/>
        </w:rPr>
        <w:t>1</w:t>
      </w:r>
      <w:r>
        <w:rPr>
          <w:b/>
          <w:bCs/>
          <w:iCs/>
          <w:sz w:val="22"/>
          <w:szCs w:val="22"/>
        </w:rPr>
        <w:t>.1</w:t>
      </w:r>
      <w:r>
        <w:rPr>
          <w:b/>
          <w:bCs/>
          <w:iCs/>
          <w:sz w:val="22"/>
          <w:szCs w:val="22"/>
          <w:lang w:val="pt-BR"/>
        </w:rPr>
        <w:t xml:space="preserve"> </w:t>
      </w:r>
      <w:r>
        <w:rPr>
          <w:sz w:val="22"/>
          <w:szCs w:val="22"/>
        </w:rPr>
        <w:t>–</w:t>
      </w:r>
      <w:r>
        <w:rPr>
          <w:b/>
          <w:bCs/>
          <w:iCs/>
          <w:sz w:val="22"/>
          <w:szCs w:val="22"/>
        </w:rPr>
        <w:t xml:space="preserve"> </w:t>
      </w:r>
      <w:r>
        <w:rPr>
          <w:iCs/>
          <w:sz w:val="22"/>
          <w:szCs w:val="22"/>
        </w:rPr>
        <w:t xml:space="preserve">Dentro do prazo legal, contado de sua assinatura, o </w:t>
      </w:r>
      <w:r>
        <w:rPr>
          <w:b/>
          <w:iCs/>
          <w:sz w:val="22"/>
          <w:szCs w:val="22"/>
        </w:rPr>
        <w:t>CONTRATANTE</w:t>
      </w:r>
      <w:r>
        <w:rPr>
          <w:iCs/>
          <w:sz w:val="22"/>
          <w:szCs w:val="22"/>
        </w:rPr>
        <w:t xml:space="preserve"> providenciará a publicação de resumo deste Contrato na imprensa oficial do município.</w:t>
      </w:r>
    </w:p>
    <w:p>
      <w:pPr>
        <w:widowControl w:val="0"/>
        <w:overflowPunct w:val="0"/>
        <w:spacing w:before="0" w:after="0" w:line="240" w:lineRule="auto"/>
        <w:ind w:left="284" w:firstLine="0"/>
        <w:jc w:val="both"/>
        <w:textAlignment w:val="baseline"/>
        <w:rPr>
          <w:iCs/>
          <w:sz w:val="23"/>
          <w:szCs w:val="23"/>
        </w:rPr>
      </w:pPr>
    </w:p>
    <w:p>
      <w:pPr>
        <w:keepNext/>
        <w:numPr>
          <w:ilvl w:val="0"/>
          <w:numId w:val="0"/>
        </w:numPr>
        <w:spacing w:before="0" w:after="0" w:line="240" w:lineRule="auto"/>
        <w:ind w:right="-618" w:firstLine="0"/>
        <w:jc w:val="both"/>
        <w:outlineLvl w:val="2"/>
        <w:rPr>
          <w:rFonts w:ascii="Times New Roman" w:hAnsi="Times New Roman" w:cs="Times New Roman"/>
          <w:b/>
          <w:iCs/>
          <w:sz w:val="23"/>
          <w:szCs w:val="23"/>
        </w:rPr>
      </w:pPr>
      <w:r>
        <w:rPr>
          <w:rFonts w:cs="Times New Roman"/>
          <w:b/>
          <w:iCs/>
          <w:sz w:val="23"/>
          <w:szCs w:val="23"/>
        </w:rPr>
        <w:t xml:space="preserve">CLÁUSULA </w:t>
      </w:r>
      <w:r>
        <w:rPr>
          <w:rFonts w:cs="Times New Roman"/>
          <w:b/>
          <w:iCs/>
          <w:sz w:val="23"/>
          <w:szCs w:val="23"/>
          <w:lang w:val="pt-BR"/>
        </w:rPr>
        <w:t>DÉCIMA</w:t>
      </w:r>
      <w:r>
        <w:rPr>
          <w:rFonts w:cs="Times New Roman"/>
          <w:b/>
          <w:iCs/>
          <w:sz w:val="23"/>
          <w:szCs w:val="23"/>
        </w:rPr>
        <w:t xml:space="preserve"> </w:t>
      </w:r>
      <w:r>
        <w:rPr>
          <w:rFonts w:cs="Times New Roman"/>
          <w:b/>
          <w:iCs/>
          <w:sz w:val="23"/>
          <w:szCs w:val="23"/>
          <w:lang w:val="pt-BR"/>
        </w:rPr>
        <w:t>SEGUNDA</w:t>
      </w:r>
      <w:r>
        <w:rPr>
          <w:rFonts w:cs="Times New Roman"/>
          <w:b/>
          <w:iCs/>
          <w:sz w:val="23"/>
          <w:szCs w:val="23"/>
        </w:rPr>
        <w:t>- DA FISCALIZAÇÃO DO CONTRATO:</w:t>
      </w:r>
    </w:p>
    <w:p>
      <w:pPr>
        <w:overflowPunct w:val="0"/>
        <w:spacing w:before="0" w:after="0" w:line="240" w:lineRule="auto"/>
        <w:ind w:left="238" w:right="-618" w:firstLine="0"/>
        <w:jc w:val="both"/>
        <w:textAlignment w:val="baseline"/>
        <w:rPr>
          <w:rFonts w:ascii="Times New Roman" w:hAnsi="Times New Roman" w:cs="Times New Roman"/>
          <w:iCs/>
          <w:sz w:val="23"/>
          <w:szCs w:val="23"/>
        </w:rPr>
      </w:pPr>
    </w:p>
    <w:p>
      <w:pPr>
        <w:widowControl/>
        <w:suppressAutoHyphens/>
        <w:overflowPunct w:val="0"/>
        <w:bidi w:val="0"/>
        <w:spacing w:before="0" w:after="0" w:line="240" w:lineRule="auto"/>
        <w:ind w:right="-113" w:firstLine="0"/>
        <w:jc w:val="both"/>
        <w:textAlignment w:val="baseline"/>
        <w:rPr>
          <w:iCs/>
        </w:rPr>
      </w:pPr>
      <w:r>
        <w:rPr>
          <w:rFonts w:cs="Times New Roman"/>
          <w:b/>
          <w:iCs/>
          <w:sz w:val="22"/>
          <w:szCs w:val="22"/>
        </w:rPr>
        <w:t>1</w:t>
      </w:r>
      <w:r>
        <w:rPr>
          <w:rFonts w:cs="Times New Roman"/>
          <w:b/>
          <w:iCs/>
          <w:sz w:val="22"/>
          <w:szCs w:val="22"/>
          <w:lang w:val="pt-BR"/>
        </w:rPr>
        <w:t>2</w:t>
      </w:r>
      <w:r>
        <w:rPr>
          <w:rFonts w:cs="Times New Roman"/>
          <w:b/>
          <w:iCs/>
          <w:sz w:val="22"/>
          <w:szCs w:val="22"/>
        </w:rPr>
        <w:t>.1</w:t>
      </w:r>
      <w:r>
        <w:rPr>
          <w:rFonts w:cs="Times New Roman"/>
          <w:b/>
          <w:iCs/>
          <w:sz w:val="22"/>
          <w:szCs w:val="22"/>
          <w:lang w:val="pt-BR"/>
        </w:rPr>
        <w:t xml:space="preserve"> </w:t>
      </w:r>
      <w:r>
        <w:rPr>
          <w:sz w:val="22"/>
          <w:szCs w:val="22"/>
        </w:rPr>
        <w:t>–</w:t>
      </w:r>
      <w:r>
        <w:rPr>
          <w:rFonts w:cs="Times New Roman"/>
          <w:iCs/>
          <w:sz w:val="22"/>
          <w:szCs w:val="22"/>
        </w:rPr>
        <w:t xml:space="preserve"> </w:t>
      </w:r>
      <w:r>
        <w:rPr>
          <w:rFonts w:cs="Times New Roman"/>
          <w:bCs/>
          <w:iCs/>
          <w:sz w:val="22"/>
          <w:szCs w:val="22"/>
        </w:rPr>
        <w:t>Será responsável por fiscalizar a execução do presente contrato, a pessoa indicada no Ato intitulado “</w:t>
      </w:r>
      <w:r>
        <w:rPr>
          <w:rFonts w:cs="Times New Roman"/>
          <w:b/>
          <w:iCs/>
          <w:sz w:val="22"/>
          <w:szCs w:val="22"/>
        </w:rPr>
        <w:t>ATO DE DESIGNAÇÃO DE FISCAL DE CONTRATO”.</w:t>
      </w:r>
    </w:p>
    <w:p>
      <w:pPr>
        <w:overflowPunct w:val="0"/>
        <w:spacing w:before="0" w:after="0" w:line="240" w:lineRule="auto"/>
        <w:ind w:left="284" w:right="-618" w:firstLine="0"/>
        <w:jc w:val="both"/>
        <w:textAlignment w:val="baseline"/>
        <w:rPr>
          <w:b/>
          <w:iCs/>
          <w:sz w:val="23"/>
          <w:szCs w:val="23"/>
        </w:rPr>
      </w:pPr>
    </w:p>
    <w:p>
      <w:pPr>
        <w:overflowPunct w:val="0"/>
        <w:spacing w:before="0" w:after="0" w:line="240" w:lineRule="auto"/>
        <w:ind w:right="-618" w:firstLine="0"/>
        <w:jc w:val="both"/>
        <w:textAlignment w:val="baseline"/>
        <w:rPr>
          <w:rFonts w:ascii="Times New Roman" w:hAnsi="Times New Roman"/>
          <w:sz w:val="23"/>
          <w:szCs w:val="23"/>
        </w:rPr>
      </w:pPr>
      <w:r>
        <w:rPr>
          <w:b/>
          <w:iCs/>
          <w:sz w:val="23"/>
          <w:szCs w:val="23"/>
        </w:rPr>
        <w:t xml:space="preserve">CLÁUSULA DÉCIMA </w:t>
      </w:r>
      <w:r>
        <w:rPr>
          <w:b/>
          <w:iCs/>
          <w:sz w:val="23"/>
          <w:szCs w:val="23"/>
          <w:lang w:val="pt-BR"/>
        </w:rPr>
        <w:t>TERCEIRA</w:t>
      </w:r>
      <w:r>
        <w:rPr>
          <w:b/>
          <w:iCs/>
          <w:sz w:val="23"/>
          <w:szCs w:val="23"/>
        </w:rPr>
        <w:t xml:space="preserve"> - DO  FORO:</w:t>
      </w:r>
    </w:p>
    <w:p>
      <w:pPr>
        <w:overflowPunct w:val="0"/>
        <w:spacing w:before="0" w:after="0" w:line="240" w:lineRule="auto"/>
        <w:ind w:left="284" w:right="-618" w:firstLine="0"/>
        <w:jc w:val="both"/>
        <w:textAlignment w:val="baseline"/>
        <w:rPr>
          <w:rFonts w:ascii="Times New Roman" w:hAnsi="Times New Roman"/>
          <w:iCs/>
          <w:sz w:val="23"/>
          <w:szCs w:val="23"/>
        </w:rPr>
      </w:pPr>
    </w:p>
    <w:p>
      <w:pPr>
        <w:spacing w:before="0" w:after="0" w:line="240" w:lineRule="auto"/>
        <w:ind w:firstLine="0"/>
        <w:jc w:val="both"/>
        <w:rPr>
          <w:sz w:val="22"/>
          <w:szCs w:val="22"/>
        </w:rPr>
      </w:pPr>
      <w:r>
        <w:rPr>
          <w:b/>
          <w:bCs/>
          <w:iCs/>
          <w:sz w:val="22"/>
          <w:szCs w:val="22"/>
          <w:lang w:eastAsia="pt-BR"/>
        </w:rPr>
        <w:t>1</w:t>
      </w:r>
      <w:r>
        <w:rPr>
          <w:b/>
          <w:bCs/>
          <w:iCs/>
          <w:sz w:val="22"/>
          <w:szCs w:val="22"/>
          <w:lang w:val="en-US" w:eastAsia="pt-BR"/>
        </w:rPr>
        <w:t>3</w:t>
      </w:r>
      <w:r>
        <w:rPr>
          <w:b/>
          <w:bCs/>
          <w:iCs/>
          <w:sz w:val="22"/>
          <w:szCs w:val="22"/>
          <w:lang w:eastAsia="pt-BR"/>
        </w:rPr>
        <w:t>.1</w:t>
      </w:r>
      <w:r>
        <w:rPr>
          <w:rFonts w:cs="Times New Roman"/>
          <w:b/>
          <w:iCs/>
          <w:sz w:val="22"/>
          <w:szCs w:val="22"/>
          <w:lang w:val="pt-BR"/>
        </w:rPr>
        <w:t xml:space="preserve"> </w:t>
      </w:r>
      <w:r>
        <w:rPr>
          <w:sz w:val="22"/>
          <w:szCs w:val="22"/>
        </w:rPr>
        <w:t>–</w:t>
      </w:r>
      <w:r>
        <w:rPr>
          <w:iCs/>
          <w:sz w:val="22"/>
          <w:szCs w:val="22"/>
          <w:lang w:eastAsia="pt-BR"/>
        </w:rPr>
        <w:t xml:space="preserve"> Fica eleito o Foro da Comarca de Naviraí Estado de Mato Grosso do Sul, para dirimir questões oriundas deste Contrato, com renúncia expressa a qualquer outro por mais privilegiado que seja.</w:t>
      </w:r>
    </w:p>
    <w:p>
      <w:pPr>
        <w:spacing w:before="0" w:after="0" w:line="240" w:lineRule="auto"/>
        <w:ind w:left="284" w:firstLine="0"/>
        <w:jc w:val="both"/>
        <w:rPr>
          <w:iCs/>
          <w:sz w:val="22"/>
          <w:szCs w:val="22"/>
          <w:lang w:eastAsia="pt-BR"/>
        </w:rPr>
      </w:pPr>
    </w:p>
    <w:p>
      <w:pPr>
        <w:spacing w:before="0" w:after="0" w:line="240" w:lineRule="auto"/>
        <w:ind w:firstLine="0"/>
        <w:jc w:val="both"/>
        <w:rPr>
          <w:sz w:val="22"/>
          <w:szCs w:val="22"/>
        </w:rPr>
      </w:pPr>
      <w:r>
        <w:rPr>
          <w:iCs/>
          <w:sz w:val="22"/>
          <w:szCs w:val="22"/>
          <w:lang w:eastAsia="pt-BR"/>
        </w:rPr>
        <w:t>E por estarem de acordo, lavrou-se o presente termo, em 02 (duas) vias de igual teor e forma, as quais foram lidas e assinadas pelas partes contratantes, na presença de duas testemunhas.</w:t>
      </w:r>
    </w:p>
    <w:p>
      <w:pPr>
        <w:widowControl w:val="0"/>
        <w:overflowPunct w:val="0"/>
        <w:spacing w:before="0" w:after="0" w:line="240" w:lineRule="auto"/>
        <w:ind w:left="284" w:right="-618" w:firstLine="0"/>
        <w:jc w:val="both"/>
        <w:textAlignment w:val="baseline"/>
        <w:rPr>
          <w:rFonts w:ascii="Times New Roman" w:hAnsi="Times New Roman"/>
          <w:iCs/>
          <w:sz w:val="23"/>
          <w:szCs w:val="23"/>
        </w:rPr>
      </w:pPr>
    </w:p>
    <w:p>
      <w:pPr>
        <w:widowControl w:val="0"/>
        <w:overflowPunct w:val="0"/>
        <w:spacing w:before="0" w:after="0" w:line="240" w:lineRule="auto"/>
        <w:ind w:left="284" w:right="46" w:firstLine="0"/>
        <w:jc w:val="right"/>
        <w:textAlignment w:val="baseline"/>
        <w:rPr>
          <w:sz w:val="23"/>
          <w:szCs w:val="23"/>
          <w:u w:val="single"/>
        </w:rPr>
      </w:pPr>
      <w:r>
        <w:rPr>
          <w:sz w:val="23"/>
          <w:szCs w:val="23"/>
        </w:rPr>
        <w:t xml:space="preserve">Naviraí – MS, </w:t>
      </w:r>
      <w:r>
        <w:rPr>
          <w:sz w:val="23"/>
          <w:szCs w:val="23"/>
          <w:u w:val="single"/>
        </w:rPr>
        <w:t>______/______/202</w:t>
      </w:r>
      <w:r>
        <w:rPr>
          <w:sz w:val="23"/>
          <w:szCs w:val="23"/>
          <w:u w:val="single"/>
          <w:lang w:val="pt-BR"/>
        </w:rPr>
        <w:t>3</w:t>
      </w:r>
      <w:r>
        <w:rPr>
          <w:sz w:val="23"/>
          <w:szCs w:val="23"/>
          <w:u w:val="single"/>
        </w:rPr>
        <w:t>.</w:t>
      </w:r>
    </w:p>
    <w:p>
      <w:pPr>
        <w:widowControl w:val="0"/>
        <w:overflowPunct w:val="0"/>
        <w:spacing w:before="0" w:after="0" w:line="240" w:lineRule="auto"/>
        <w:ind w:left="284" w:right="46" w:firstLine="0"/>
        <w:jc w:val="right"/>
        <w:textAlignment w:val="baseline"/>
        <w:rPr>
          <w:sz w:val="23"/>
          <w:szCs w:val="23"/>
          <w:u w:val="single"/>
        </w:rPr>
      </w:pPr>
    </w:p>
    <w:p>
      <w:pPr>
        <w:widowControl w:val="0"/>
        <w:overflowPunct/>
        <w:spacing w:before="0" w:after="0" w:line="240" w:lineRule="auto"/>
        <w:ind w:left="220" w:right="46" w:hanging="220"/>
        <w:jc w:val="right"/>
        <w:textAlignment w:val="baseline"/>
        <w:rPr>
          <w:sz w:val="23"/>
          <w:szCs w:val="23"/>
          <w:u w:val="single"/>
        </w:rPr>
      </w:pPr>
    </w:p>
    <w:tbl>
      <w:tblPr>
        <w:tblStyle w:val="29"/>
        <w:tblW w:w="8955"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0"/>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4650" w:type="dxa"/>
            <w:tcBorders>
              <w:top w:val="nil"/>
              <w:left w:val="nil"/>
              <w:bottom w:val="nil"/>
              <w:right w:val="nil"/>
            </w:tcBorders>
          </w:tcPr>
          <w:p>
            <w:pPr>
              <w:widowControl w:val="0"/>
              <w:tabs>
                <w:tab w:val="left" w:pos="10632"/>
                <w:tab w:val="left" w:pos="10773"/>
                <w:tab w:val="left" w:pos="10915"/>
                <w:tab w:val="left" w:pos="11199"/>
              </w:tabs>
              <w:overflowPunct/>
              <w:spacing w:before="0" w:after="160"/>
              <w:ind w:left="231" w:hanging="231"/>
              <w:jc w:val="center"/>
              <w:textAlignment w:val="baseline"/>
              <w:rPr>
                <w:rFonts w:eastAsia="MS Mincho"/>
                <w:i w:val="0"/>
                <w:iCs w:val="0"/>
                <w:sz w:val="24"/>
                <w:lang w:val="pt-BR"/>
              </w:rPr>
            </w:pPr>
            <w:r>
              <w:rPr>
                <w:rFonts w:eastAsia="MS Mincho"/>
                <w:b/>
                <w:i w:val="0"/>
                <w:iCs w:val="0"/>
                <w:sz w:val="24"/>
              </w:rPr>
              <w:t>_______________________________</w:t>
            </w:r>
            <w:r>
              <w:rPr>
                <w:rFonts w:eastAsia="MS Mincho"/>
                <w:b/>
                <w:i w:val="0"/>
                <w:iCs w:val="0"/>
                <w:sz w:val="24"/>
                <w:lang w:val="pt-BR"/>
              </w:rPr>
              <w:t xml:space="preserve">     Mariana Cruz Rosada                                      </w:t>
            </w:r>
            <w:r>
              <w:rPr>
                <w:rFonts w:eastAsia="MS Mincho"/>
                <w:i w:val="0"/>
                <w:iCs w:val="0"/>
                <w:sz w:val="20"/>
                <w:szCs w:val="20"/>
                <w:lang w:val="pt-BR"/>
              </w:rPr>
              <w:t xml:space="preserve"> </w:t>
            </w:r>
            <w:r>
              <w:rPr>
                <w:rFonts w:eastAsia="MS Mincho"/>
                <w:i w:val="0"/>
                <w:iCs w:val="0"/>
                <w:sz w:val="22"/>
                <w:szCs w:val="22"/>
              </w:rPr>
              <w:t>Ger</w:t>
            </w:r>
            <w:r>
              <w:rPr>
                <w:rFonts w:eastAsia="MS Mincho"/>
                <w:i w:val="0"/>
                <w:iCs w:val="0"/>
                <w:sz w:val="22"/>
                <w:szCs w:val="22"/>
                <w:lang w:val="pt-BR"/>
              </w:rPr>
              <w:t>ente</w:t>
            </w:r>
            <w:r>
              <w:rPr>
                <w:rFonts w:eastAsia="MS Mincho"/>
                <w:i w:val="0"/>
                <w:iCs w:val="0"/>
                <w:sz w:val="22"/>
                <w:szCs w:val="22"/>
              </w:rPr>
              <w:t xml:space="preserve"> de</w:t>
            </w:r>
            <w:r>
              <w:rPr>
                <w:rFonts w:eastAsia="MS Mincho"/>
                <w:i w:val="0"/>
                <w:iCs w:val="0"/>
                <w:sz w:val="22"/>
                <w:szCs w:val="22"/>
                <w:lang w:val="pt-BR"/>
              </w:rPr>
              <w:t xml:space="preserve"> Saúde</w:t>
            </w:r>
            <w:r>
              <w:rPr>
                <w:rFonts w:eastAsia="MS Mincho"/>
                <w:i w:val="0"/>
                <w:iCs w:val="0"/>
                <w:sz w:val="22"/>
                <w:szCs w:val="22"/>
              </w:rPr>
              <w:t xml:space="preserve"> e</w:t>
            </w:r>
            <w:r>
              <w:rPr>
                <w:rFonts w:eastAsia="MS Mincho"/>
                <w:i w:val="0"/>
                <w:iCs w:val="0"/>
                <w:sz w:val="22"/>
                <w:szCs w:val="22"/>
                <w:lang w:val="pt-BR"/>
              </w:rPr>
              <w:t xml:space="preserve"> </w:t>
            </w:r>
            <w:r>
              <w:rPr>
                <w:rFonts w:eastAsia="MS Mincho"/>
                <w:i w:val="0"/>
                <w:iCs w:val="0"/>
                <w:sz w:val="22"/>
                <w:szCs w:val="22"/>
              </w:rPr>
              <w:t>Ord</w:t>
            </w:r>
            <w:r>
              <w:rPr>
                <w:rFonts w:eastAsia="MS Mincho"/>
                <w:i w:val="0"/>
                <w:iCs w:val="0"/>
                <w:sz w:val="22"/>
                <w:szCs w:val="22"/>
                <w:lang w:val="pt-BR"/>
              </w:rPr>
              <w:t xml:space="preserve">enadora </w:t>
            </w:r>
            <w:r>
              <w:rPr>
                <w:rFonts w:eastAsia="MS Mincho"/>
                <w:i w:val="0"/>
                <w:iCs w:val="0"/>
                <w:sz w:val="22"/>
                <w:szCs w:val="22"/>
              </w:rPr>
              <w:t>de Despesas</w:t>
            </w:r>
            <w:r>
              <w:rPr>
                <w:rFonts w:eastAsia="MS Mincho"/>
                <w:i w:val="0"/>
                <w:iCs w:val="0"/>
                <w:sz w:val="22"/>
                <w:szCs w:val="22"/>
                <w:lang w:val="pt-BR"/>
              </w:rPr>
              <w:t xml:space="preserve">                                                                   </w:t>
            </w:r>
            <w:r>
              <w:rPr>
                <w:rFonts w:eastAsia="MS Mincho"/>
                <w:i w:val="0"/>
                <w:iCs w:val="0"/>
                <w:sz w:val="22"/>
                <w:szCs w:val="22"/>
              </w:rPr>
              <w:t xml:space="preserve">Conforme Decreto nº </w:t>
            </w:r>
            <w:r>
              <w:rPr>
                <w:rFonts w:eastAsia="MS Mincho"/>
                <w:i w:val="0"/>
                <w:iCs w:val="0"/>
                <w:sz w:val="22"/>
                <w:szCs w:val="22"/>
                <w:lang w:val="pt-BR"/>
              </w:rPr>
              <w:t>033</w:t>
            </w:r>
            <w:r>
              <w:rPr>
                <w:rFonts w:eastAsia="MS Mincho"/>
                <w:i w:val="0"/>
                <w:iCs w:val="0"/>
                <w:sz w:val="22"/>
                <w:szCs w:val="22"/>
              </w:rPr>
              <w:t>/2023</w:t>
            </w:r>
            <w:r>
              <w:rPr>
                <w:rFonts w:eastAsia="MS Mincho"/>
                <w:i w:val="0"/>
                <w:iCs w:val="0"/>
                <w:sz w:val="22"/>
                <w:szCs w:val="22"/>
                <w:lang w:val="pt-BR"/>
              </w:rPr>
              <w:t xml:space="preserve">                                     </w:t>
            </w:r>
            <w:r>
              <w:rPr>
                <w:rFonts w:eastAsia="MS Mincho"/>
                <w:b/>
                <w:bCs/>
                <w:i w:val="0"/>
                <w:iCs w:val="0"/>
                <w:sz w:val="22"/>
                <w:szCs w:val="22"/>
                <w:lang w:val="pt-BR"/>
              </w:rPr>
              <w:t>(Representante legal da contratante)</w:t>
            </w:r>
          </w:p>
        </w:tc>
        <w:tc>
          <w:tcPr>
            <w:tcW w:w="4305" w:type="dxa"/>
            <w:tcBorders>
              <w:top w:val="nil"/>
              <w:left w:val="nil"/>
              <w:bottom w:val="nil"/>
              <w:right w:val="nil"/>
            </w:tcBorders>
          </w:tcPr>
          <w:p>
            <w:pPr>
              <w:widowControl w:val="0"/>
              <w:overflowPunct/>
              <w:spacing w:before="0" w:after="160"/>
              <w:ind w:left="231" w:hanging="231"/>
              <w:jc w:val="center"/>
              <w:textAlignment w:val="baseline"/>
              <w:rPr>
                <w:rFonts w:eastAsia="MS Mincho"/>
                <w:i w:val="0"/>
                <w:iCs w:val="0"/>
                <w:sz w:val="24"/>
              </w:rPr>
            </w:pPr>
            <w:r>
              <w:rPr>
                <w:rFonts w:eastAsia="MS Mincho"/>
                <w:b/>
                <w:i w:val="0"/>
                <w:iCs w:val="0"/>
                <w:sz w:val="24"/>
              </w:rPr>
              <w:t>_____________________________</w:t>
            </w:r>
            <w:r>
              <w:rPr>
                <w:rFonts w:eastAsia="MS Mincho"/>
                <w:b/>
                <w:i w:val="0"/>
                <w:iCs w:val="0"/>
                <w:sz w:val="24"/>
                <w:lang w:val="pt-BR"/>
              </w:rPr>
              <w:t xml:space="preserve">               </w:t>
            </w:r>
            <w:r>
              <w:rPr>
                <w:rFonts w:cs="Times New Roman"/>
                <w:b/>
                <w:i w:val="0"/>
                <w:iCs w:val="0"/>
                <w:sz w:val="24"/>
                <w:szCs w:val="24"/>
                <w:lang w:val="pt-BR"/>
              </w:rPr>
              <w:t>Representante Legal</w:t>
            </w:r>
            <w:r>
              <w:rPr>
                <w:rFonts w:eastAsia="Times New Roman" w:cs="Times New Roman"/>
                <w:b/>
                <w:i w:val="0"/>
                <w:iCs w:val="0"/>
                <w:sz w:val="24"/>
                <w:szCs w:val="24"/>
                <w:lang w:val="pt-BR"/>
              </w:rPr>
              <w:t xml:space="preserve">                                          </w:t>
            </w:r>
            <w:r>
              <w:rPr>
                <w:rFonts w:eastAsia="MS Mincho" w:cs="Times New Roman"/>
                <w:i w:val="0"/>
                <w:iCs w:val="0"/>
                <w:sz w:val="22"/>
                <w:szCs w:val="22"/>
              </w:rPr>
              <w:t xml:space="preserve">CPF: </w:t>
            </w:r>
            <w:r>
              <w:rPr>
                <w:rFonts w:eastAsia="MS Mincho" w:cs="Times New Roman"/>
                <w:i w:val="0"/>
                <w:iCs w:val="0"/>
                <w:sz w:val="22"/>
                <w:szCs w:val="22"/>
                <w:lang w:val="pt-BR"/>
              </w:rPr>
              <w:t xml:space="preserve">........................   </w:t>
            </w:r>
            <w:r>
              <w:rPr>
                <w:rFonts w:eastAsia="MS Mincho" w:cs="Times New Roman"/>
                <w:i w:val="0"/>
                <w:iCs w:val="0"/>
                <w:sz w:val="20"/>
                <w:szCs w:val="20"/>
                <w:lang w:val="pt-BR"/>
              </w:rPr>
              <w:t xml:space="preserve">                                             </w:t>
            </w:r>
            <w:r>
              <w:rPr>
                <w:rFonts w:eastAsia="MS Mincho" w:cs="Times New Roman"/>
                <w:b/>
                <w:bCs/>
                <w:i w:val="0"/>
                <w:iCs w:val="0"/>
                <w:sz w:val="20"/>
                <w:szCs w:val="20"/>
                <w:u w:val="single"/>
                <w:lang w:val="pt-BR"/>
              </w:rPr>
              <w:t xml:space="preserve">EMPRESA </w:t>
            </w:r>
            <w:r>
              <w:rPr>
                <w:rFonts w:eastAsia="Times New Roman" w:cs="Times New Roman"/>
                <w:b/>
                <w:i w:val="0"/>
                <w:iCs w:val="0"/>
                <w:sz w:val="20"/>
                <w:szCs w:val="20"/>
                <w:lang w:val="pt-BR"/>
              </w:rPr>
              <w:t xml:space="preserve">                                                       </w:t>
            </w:r>
            <w:r>
              <w:rPr>
                <w:rFonts w:cs="Times New Roman"/>
                <w:b w:val="0"/>
                <w:bCs/>
                <w:i w:val="0"/>
                <w:iCs w:val="0"/>
                <w:sz w:val="22"/>
                <w:szCs w:val="22"/>
                <w:lang w:val="pt-BR"/>
              </w:rPr>
              <w:t xml:space="preserve">CNPJ: </w:t>
            </w:r>
            <w:r>
              <w:rPr>
                <w:rFonts w:cs="Times New Roman"/>
                <w:b w:val="0"/>
                <w:bCs/>
                <w:i w:val="0"/>
                <w:iCs w:val="0"/>
                <w:sz w:val="22"/>
                <w:szCs w:val="22"/>
              </w:rPr>
              <w:t xml:space="preserve"> </w:t>
            </w:r>
            <w:r>
              <w:rPr>
                <w:rFonts w:cs="Times New Roman"/>
                <w:b w:val="0"/>
                <w:bCs/>
                <w:i w:val="0"/>
                <w:iCs w:val="0"/>
                <w:sz w:val="22"/>
                <w:szCs w:val="22"/>
                <w:lang w:val="pt-BR"/>
              </w:rPr>
              <w:t xml:space="preserve">........................                                     </w:t>
            </w:r>
            <w:r>
              <w:rPr>
                <w:rFonts w:eastAsia="MS Mincho" w:cs="Times New Roman"/>
                <w:b/>
                <w:bCs/>
                <w:i w:val="0"/>
                <w:iCs w:val="0"/>
                <w:sz w:val="22"/>
                <w:szCs w:val="22"/>
                <w:lang w:val="pt-BR"/>
              </w:rPr>
              <w:t>(Representante legal da contratada)</w:t>
            </w:r>
          </w:p>
        </w:tc>
      </w:tr>
    </w:tbl>
    <w:p>
      <w:pPr>
        <w:widowControl w:val="0"/>
        <w:overflowPunct/>
        <w:spacing w:before="0" w:after="0" w:line="240" w:lineRule="auto"/>
        <w:ind w:left="192" w:right="46" w:hanging="192"/>
        <w:jc w:val="both"/>
        <w:textAlignment w:val="baseline"/>
        <w:rPr>
          <w:u w:val="single"/>
        </w:rPr>
      </w:pPr>
    </w:p>
    <w:p>
      <w:pPr>
        <w:widowControl w:val="0"/>
        <w:overflowPunct/>
        <w:spacing w:before="0" w:after="0" w:line="240" w:lineRule="auto"/>
        <w:ind w:left="192" w:right="46" w:hanging="192"/>
        <w:jc w:val="both"/>
        <w:textAlignment w:val="baseline"/>
        <w:rPr>
          <w:u w:val="single"/>
        </w:rPr>
      </w:pPr>
    </w:p>
    <w:p>
      <w:pPr>
        <w:widowControl w:val="0"/>
        <w:overflowPunct/>
        <w:spacing w:before="0" w:after="0" w:line="240" w:lineRule="auto"/>
        <w:ind w:left="192" w:right="46" w:hanging="192"/>
        <w:jc w:val="both"/>
        <w:textAlignment w:val="baseline"/>
        <w:rPr>
          <w:u w:val="single"/>
        </w:rPr>
      </w:pPr>
    </w:p>
    <w:p>
      <w:pPr>
        <w:widowControl/>
        <w:tabs>
          <w:tab w:val="left" w:pos="-120"/>
          <w:tab w:val="left" w:pos="240"/>
        </w:tabs>
        <w:suppressAutoHyphens/>
        <w:overflowPunct/>
        <w:bidi w:val="0"/>
        <w:spacing w:before="0" w:after="0" w:line="240" w:lineRule="auto"/>
        <w:ind w:left="0" w:right="0" w:firstLine="0"/>
        <w:jc w:val="left"/>
        <w:textAlignment w:val="baseline"/>
        <w:rPr>
          <w:iCs/>
          <w:sz w:val="23"/>
          <w:szCs w:val="23"/>
        </w:rPr>
      </w:pPr>
      <w:r>
        <w:rPr>
          <w:iCs/>
          <w:sz w:val="23"/>
          <w:szCs w:val="23"/>
        </w:rPr>
        <w:t>Testemunhas:</w:t>
      </w:r>
    </w:p>
    <w:p>
      <w:pPr>
        <w:tabs>
          <w:tab w:val="left" w:pos="240"/>
        </w:tabs>
        <w:overflowPunct/>
        <w:spacing w:before="0" w:after="0" w:line="240" w:lineRule="auto"/>
        <w:textAlignment w:val="baseline"/>
        <w:rPr>
          <w:iCs/>
          <w:sz w:val="23"/>
          <w:szCs w:val="23"/>
        </w:rPr>
      </w:pPr>
    </w:p>
    <w:tbl>
      <w:tblPr>
        <w:tblStyle w:val="29"/>
        <w:tblW w:w="8895" w:type="dxa"/>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0"/>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4590" w:type="dxa"/>
            <w:tcBorders>
              <w:top w:val="nil"/>
              <w:left w:val="nil"/>
              <w:bottom w:val="nil"/>
              <w:right w:val="nil"/>
            </w:tcBorders>
          </w:tcPr>
          <w:p>
            <w:pPr>
              <w:widowControl w:val="0"/>
              <w:tabs>
                <w:tab w:val="left" w:pos="10632"/>
                <w:tab w:val="left" w:pos="10773"/>
                <w:tab w:val="left" w:pos="10915"/>
                <w:tab w:val="left" w:pos="11199"/>
              </w:tabs>
              <w:overflowPunct/>
              <w:spacing w:before="0" w:after="160"/>
              <w:ind w:left="231" w:hanging="231"/>
              <w:jc w:val="center"/>
              <w:textAlignment w:val="baseline"/>
              <w:rPr>
                <w:rFonts w:eastAsia="MS Mincho"/>
                <w:i w:val="0"/>
                <w:iCs w:val="0"/>
                <w:sz w:val="24"/>
                <w:lang w:val="pt-BR"/>
              </w:rPr>
            </w:pPr>
            <w:r>
              <w:rPr>
                <w:rFonts w:eastAsia="MS Mincho"/>
                <w:b/>
                <w:i w:val="0"/>
                <w:iCs w:val="0"/>
                <w:sz w:val="24"/>
              </w:rPr>
              <w:t>_______________________________</w:t>
            </w:r>
            <w:r>
              <w:rPr>
                <w:rFonts w:eastAsia="MS Mincho"/>
                <w:b/>
                <w:i w:val="0"/>
                <w:iCs w:val="0"/>
                <w:sz w:val="24"/>
                <w:lang w:val="pt-BR"/>
              </w:rPr>
              <w:t xml:space="preserve">                Nome 1</w:t>
            </w:r>
            <w:r>
              <w:rPr>
                <w:rFonts w:eastAsia="MS Mincho"/>
                <w:i w:val="0"/>
                <w:iCs w:val="0"/>
                <w:sz w:val="24"/>
                <w:szCs w:val="24"/>
                <w:lang w:val="pt-BR"/>
              </w:rPr>
              <w:t xml:space="preserve">                                                                            </w:t>
            </w:r>
            <w:r>
              <w:rPr>
                <w:rFonts w:eastAsia="MS Mincho"/>
                <w:i w:val="0"/>
                <w:iCs w:val="0"/>
                <w:sz w:val="22"/>
                <w:szCs w:val="22"/>
                <w:lang w:val="pt-BR"/>
              </w:rPr>
              <w:t>Servidor (a) Público Municipal                         Matrícula: ..........</w:t>
            </w:r>
          </w:p>
        </w:tc>
        <w:tc>
          <w:tcPr>
            <w:tcW w:w="4305" w:type="dxa"/>
            <w:tcBorders>
              <w:top w:val="nil"/>
              <w:left w:val="nil"/>
              <w:bottom w:val="nil"/>
              <w:right w:val="nil"/>
            </w:tcBorders>
          </w:tcPr>
          <w:p>
            <w:pPr>
              <w:widowControl w:val="0"/>
              <w:overflowPunct/>
              <w:spacing w:before="0" w:after="160"/>
              <w:ind w:left="231" w:hanging="231"/>
              <w:jc w:val="center"/>
              <w:textAlignment w:val="baseline"/>
              <w:rPr>
                <w:rFonts w:eastAsia="MS Mincho"/>
                <w:i w:val="0"/>
                <w:iCs w:val="0"/>
                <w:sz w:val="24"/>
              </w:rPr>
            </w:pPr>
            <w:r>
              <w:rPr>
                <w:rFonts w:eastAsia="MS Mincho"/>
                <w:b/>
                <w:i w:val="0"/>
                <w:iCs w:val="0"/>
                <w:sz w:val="24"/>
              </w:rPr>
              <w:t>_____________________________</w:t>
            </w:r>
            <w:r>
              <w:rPr>
                <w:rFonts w:eastAsia="MS Mincho"/>
                <w:b/>
                <w:i w:val="0"/>
                <w:iCs w:val="0"/>
                <w:sz w:val="24"/>
                <w:lang w:val="pt-BR"/>
              </w:rPr>
              <w:t xml:space="preserve">               Nome 2</w:t>
            </w:r>
            <w:r>
              <w:rPr>
                <w:rFonts w:eastAsia="Times New Roman" w:cs="Times New Roman"/>
                <w:b/>
                <w:i w:val="0"/>
                <w:iCs w:val="0"/>
                <w:position w:val="0"/>
                <w:sz w:val="24"/>
                <w:szCs w:val="24"/>
                <w:vertAlign w:val="baseline"/>
                <w:lang w:val="pt-BR"/>
              </w:rPr>
              <w:t xml:space="preserve">                                       </w:t>
            </w:r>
            <w:r>
              <w:rPr>
                <w:rFonts w:cs="Times New Roman"/>
                <w:b/>
                <w:i w:val="0"/>
                <w:iCs w:val="0"/>
                <w:position w:val="0"/>
                <w:sz w:val="24"/>
                <w:szCs w:val="24"/>
                <w:vertAlign w:val="baseline"/>
                <w:lang w:val="pt-BR"/>
              </w:rPr>
              <w:t xml:space="preserve">           </w:t>
            </w:r>
            <w:r>
              <w:rPr>
                <w:rFonts w:eastAsia="MS Mincho" w:cs="Times New Roman"/>
                <w:i w:val="0"/>
                <w:iCs w:val="0"/>
                <w:position w:val="0"/>
                <w:sz w:val="22"/>
                <w:szCs w:val="22"/>
                <w:vertAlign w:val="baseline"/>
                <w:lang w:val="pt-BR"/>
              </w:rPr>
              <w:t>Servidor (a) Público Municipal                                           Matrícula: .............</w:t>
            </w:r>
          </w:p>
        </w:tc>
      </w:tr>
    </w:tbl>
    <w:p>
      <w:pPr>
        <w:widowControl w:val="0"/>
        <w:tabs>
          <w:tab w:val="left" w:pos="240"/>
        </w:tabs>
        <w:overflowPunct/>
        <w:spacing w:before="0" w:after="0" w:line="240" w:lineRule="auto"/>
        <w:ind w:left="192" w:hanging="192"/>
        <w:jc w:val="right"/>
        <w:textAlignment w:val="baseline"/>
        <w:rPr>
          <w:rFonts w:ascii="Times New Roman" w:hAnsi="Times New Roman"/>
          <w:sz w:val="23"/>
          <w:szCs w:val="23"/>
        </w:rPr>
      </w:pPr>
      <w:r>
        <w:br w:type="page"/>
      </w:r>
    </w:p>
    <w:p>
      <w:pPr>
        <w:spacing w:line="240" w:lineRule="auto"/>
        <w:ind w:firstLine="0"/>
        <w:rPr>
          <w:sz w:val="22"/>
          <w:szCs w:val="22"/>
        </w:rPr>
      </w:pPr>
      <w:r>
        <w:rPr>
          <w:b/>
          <w:sz w:val="22"/>
          <w:szCs w:val="22"/>
        </w:rPr>
        <w:t>ATO DE DESIGNAÇÃO DO FISCAL DO CONTRATO Nº______/______ .</w:t>
      </w:r>
    </w:p>
    <w:p>
      <w:pPr>
        <w:tabs>
          <w:tab w:val="left" w:pos="0"/>
          <w:tab w:val="left" w:pos="10632"/>
          <w:tab w:val="left" w:pos="10773"/>
          <w:tab w:val="left" w:pos="10915"/>
          <w:tab w:val="left" w:pos="11199"/>
        </w:tabs>
        <w:overflowPunct w:val="0"/>
        <w:spacing w:before="0" w:after="0" w:line="240" w:lineRule="auto"/>
        <w:ind w:firstLine="0"/>
        <w:textAlignment w:val="baseline"/>
        <w:rPr>
          <w:rFonts w:hint="default"/>
          <w:sz w:val="21"/>
          <w:szCs w:val="21"/>
          <w:lang w:val="pt-BR"/>
        </w:rPr>
      </w:pPr>
      <w:r>
        <w:rPr>
          <w:b/>
          <w:sz w:val="21"/>
          <w:szCs w:val="21"/>
        </w:rPr>
        <w:t xml:space="preserve">PROCESSO Nº </w:t>
      </w:r>
      <w:r>
        <w:rPr>
          <w:b/>
          <w:sz w:val="21"/>
          <w:szCs w:val="21"/>
          <w:lang w:val="pt-BR"/>
        </w:rPr>
        <w:t>182/2023</w:t>
      </w:r>
    </w:p>
    <w:p>
      <w:pPr>
        <w:tabs>
          <w:tab w:val="left" w:pos="0"/>
          <w:tab w:val="left" w:pos="10632"/>
          <w:tab w:val="left" w:pos="10773"/>
          <w:tab w:val="left" w:pos="10915"/>
          <w:tab w:val="left" w:pos="11199"/>
        </w:tabs>
        <w:overflowPunct w:val="0"/>
        <w:spacing w:before="0" w:after="0" w:line="240" w:lineRule="auto"/>
        <w:ind w:firstLine="0"/>
        <w:textAlignment w:val="baseline"/>
        <w:rPr>
          <w:sz w:val="21"/>
          <w:szCs w:val="21"/>
          <w:lang w:val="pt-BR"/>
        </w:rPr>
      </w:pPr>
      <w:r>
        <w:rPr>
          <w:b/>
          <w:sz w:val="21"/>
          <w:szCs w:val="21"/>
        </w:rPr>
        <w:t xml:space="preserve">PREGÃO ELETRÔNICO Nº </w:t>
      </w:r>
      <w:r>
        <w:rPr>
          <w:b/>
          <w:sz w:val="21"/>
          <w:szCs w:val="21"/>
          <w:lang w:val="pt-BR"/>
        </w:rPr>
        <w:t>065/2023</w:t>
      </w:r>
    </w:p>
    <w:p>
      <w:pPr>
        <w:tabs>
          <w:tab w:val="left" w:pos="0"/>
          <w:tab w:val="left" w:pos="10632"/>
          <w:tab w:val="left" w:pos="10773"/>
          <w:tab w:val="left" w:pos="10915"/>
          <w:tab w:val="left" w:pos="11199"/>
        </w:tabs>
        <w:overflowPunct w:val="0"/>
        <w:spacing w:before="0" w:after="0" w:line="240" w:lineRule="auto"/>
        <w:ind w:firstLine="0"/>
        <w:textAlignment w:val="baseline"/>
        <w:rPr>
          <w:sz w:val="21"/>
          <w:szCs w:val="21"/>
        </w:rPr>
      </w:pPr>
      <w:r>
        <w:rPr>
          <w:b/>
          <w:sz w:val="21"/>
          <w:szCs w:val="21"/>
        </w:rPr>
        <w:t>EMPRESA: ...............................................</w:t>
      </w:r>
      <w:r>
        <w:rPr>
          <w:b/>
          <w:sz w:val="21"/>
          <w:szCs w:val="21"/>
          <w:lang w:val="pt-BR"/>
        </w:rPr>
        <w:t>.............................................</w:t>
      </w:r>
      <w:r>
        <w:rPr>
          <w:b/>
          <w:sz w:val="21"/>
          <w:szCs w:val="21"/>
        </w:rPr>
        <w:t>..............</w:t>
      </w:r>
    </w:p>
    <w:p>
      <w:pPr>
        <w:tabs>
          <w:tab w:val="left" w:pos="0"/>
          <w:tab w:val="left" w:pos="10632"/>
          <w:tab w:val="left" w:pos="10773"/>
          <w:tab w:val="left" w:pos="10915"/>
          <w:tab w:val="left" w:pos="11199"/>
        </w:tabs>
        <w:overflowPunct w:val="0"/>
        <w:spacing w:before="0" w:after="0" w:line="240" w:lineRule="auto"/>
        <w:ind w:firstLine="0"/>
        <w:textAlignment w:val="baseline"/>
        <w:rPr>
          <w:sz w:val="21"/>
          <w:szCs w:val="21"/>
        </w:rPr>
      </w:pPr>
      <w:r>
        <w:rPr>
          <w:b/>
          <w:sz w:val="21"/>
          <w:szCs w:val="21"/>
        </w:rPr>
        <w:t>CNPJ Nº: .....................................................</w:t>
      </w:r>
      <w:r>
        <w:rPr>
          <w:b/>
          <w:sz w:val="21"/>
          <w:szCs w:val="21"/>
          <w:lang w:val="pt-BR"/>
        </w:rPr>
        <w:t>....................................................</w:t>
      </w:r>
      <w:r>
        <w:rPr>
          <w:b/>
          <w:sz w:val="21"/>
          <w:szCs w:val="21"/>
        </w:rPr>
        <w:t>.....</w:t>
      </w:r>
    </w:p>
    <w:p>
      <w:pPr>
        <w:widowControl w:val="0"/>
        <w:numPr>
          <w:ilvl w:val="0"/>
          <w:numId w:val="0"/>
        </w:numPr>
        <w:tabs>
          <w:tab w:val="left" w:pos="1440"/>
        </w:tabs>
        <w:ind w:left="0" w:right="0" w:firstLine="0"/>
        <w:jc w:val="both"/>
        <w:textAlignment w:val="auto"/>
        <w:rPr>
          <w:b/>
          <w:sz w:val="20"/>
          <w:szCs w:val="20"/>
        </w:rPr>
      </w:pPr>
    </w:p>
    <w:p>
      <w:pPr>
        <w:widowControl w:val="0"/>
        <w:numPr>
          <w:ilvl w:val="0"/>
          <w:numId w:val="0"/>
        </w:numPr>
        <w:tabs>
          <w:tab w:val="left" w:pos="1440"/>
        </w:tabs>
        <w:ind w:left="0" w:right="0" w:firstLine="0"/>
        <w:jc w:val="both"/>
        <w:textAlignment w:val="auto"/>
        <w:rPr>
          <w:rFonts w:hint="default" w:eastAsia="Arial Unicode MS"/>
          <w:sz w:val="22"/>
          <w:szCs w:val="22"/>
          <w:lang w:val="pt-BR"/>
        </w:rPr>
      </w:pPr>
      <w:r>
        <w:rPr>
          <w:b/>
          <w:sz w:val="20"/>
          <w:szCs w:val="20"/>
        </w:rPr>
        <w:t xml:space="preserve">OBJETO: </w:t>
      </w:r>
      <w:r>
        <w:rPr>
          <w:rFonts w:hint="default"/>
          <w:b/>
          <w:sz w:val="20"/>
          <w:szCs w:val="20"/>
        </w:rPr>
        <w:t>AQUISIÇÃO DE INSUMOS HOSPITALARES, CONFORME TERMO DE REFERÊNCIA, EM ATENDIMENTO A SOLICITAÇÃO DA GERÊNCIA DE SAÚDE DO MUNICÍPIO DE NAVIRAÍ/MS. PEDIDO DE COMPRA Nº 21/2023</w:t>
      </w:r>
      <w:r>
        <w:rPr>
          <w:rFonts w:hint="default"/>
          <w:b/>
          <w:sz w:val="20"/>
          <w:szCs w:val="20"/>
          <w:lang w:val="pt-BR"/>
        </w:rPr>
        <w:t>.</w:t>
      </w:r>
    </w:p>
    <w:p>
      <w:pPr>
        <w:tabs>
          <w:tab w:val="left" w:pos="0"/>
        </w:tabs>
        <w:overflowPunct w:val="0"/>
        <w:spacing w:before="0" w:after="0" w:line="240" w:lineRule="auto"/>
        <w:ind w:right="36" w:firstLine="0"/>
        <w:jc w:val="both"/>
        <w:textAlignment w:val="baseline"/>
        <w:rPr>
          <w:rFonts w:ascii="Times New Roman" w:hAnsi="Times New Roman"/>
          <w:sz w:val="20"/>
          <w:szCs w:val="20"/>
        </w:rPr>
      </w:pPr>
      <w:r>
        <w:rPr>
          <w:rFonts w:eastAsia="Arial" w:cs="Times New Roman"/>
          <w:b w:val="0"/>
          <w:bCs w:val="0"/>
          <w:i w:val="0"/>
          <w:iCs w:val="0"/>
          <w:color w:val="000000" w:themeColor="text1"/>
          <w:kern w:val="0"/>
          <w:sz w:val="20"/>
          <w:szCs w:val="20"/>
          <w:u w:val="none"/>
          <w:lang w:val="pt-BR" w:eastAsia="pt-BR"/>
          <w14:textFill>
            <w14:solidFill>
              <w14:schemeClr w14:val="tx1"/>
            </w14:solidFill>
          </w14:textFill>
        </w:rPr>
        <w:t xml:space="preserve">a </w:t>
      </w:r>
      <w:r>
        <w:rPr>
          <w:rFonts w:eastAsia="Arial" w:cs="Times New Roman"/>
          <w:b/>
          <w:bCs/>
          <w:i w:val="0"/>
          <w:iCs w:val="0"/>
          <w:color w:val="000000" w:themeColor="text1"/>
          <w:kern w:val="0"/>
          <w:sz w:val="20"/>
          <w:szCs w:val="20"/>
          <w:u w:val="single"/>
          <w:lang w:val="pt-BR" w:eastAsia="pt-BR"/>
          <w14:textFill>
            <w14:solidFill>
              <w14:schemeClr w14:val="tx1"/>
            </w14:solidFill>
          </w14:textFill>
        </w:rPr>
        <w:t>Sra. Mariana Cruz Rosada</w:t>
      </w:r>
      <w:r>
        <w:rPr>
          <w:rFonts w:eastAsia="Arial" w:cs="Times New Roman"/>
          <w:b w:val="0"/>
          <w:bCs w:val="0"/>
          <w:i w:val="0"/>
          <w:iCs w:val="0"/>
          <w:color w:val="000000" w:themeColor="text1"/>
          <w:kern w:val="0"/>
          <w:sz w:val="20"/>
          <w:szCs w:val="20"/>
          <w:u w:val="none"/>
          <w:lang w:val="pt-BR" w:eastAsia="pt-BR"/>
          <w14:textFill>
            <w14:solidFill>
              <w14:schemeClr w14:val="tx1"/>
            </w14:solidFill>
          </w14:textFill>
        </w:rPr>
        <w:t>, Gerente de Saúde e Ordenadora de despesas, conforme Decreto nº. 033/2023, brasileira, portador do CPF/MF nº. 098.289.219-52 e Cédula de Identidade RG nº. 107.790.608 SESP/PR, residente e domiciliado nesta cidade, a Rua Faustina Andrade da Silva, nº 220 – Bairro: Centro</w:t>
      </w:r>
      <w:r>
        <w:rPr>
          <w:rFonts w:eastAsia="Calibri" w:cs="Times New Roman"/>
          <w:b w:val="0"/>
          <w:bCs w:val="0"/>
          <w:i w:val="0"/>
          <w:iCs w:val="0"/>
          <w:color w:val="000000" w:themeColor="text1"/>
          <w:kern w:val="0"/>
          <w:sz w:val="20"/>
          <w:szCs w:val="20"/>
          <w:u w:val="none"/>
          <w:lang w:val="pt-BR" w:eastAsia="pt-BR"/>
          <w14:textFill>
            <w14:solidFill>
              <w14:schemeClr w14:val="tx1"/>
            </w14:solidFill>
          </w14:textFill>
        </w:rPr>
        <w:t>;</w:t>
      </w:r>
      <w:r>
        <w:rPr>
          <w:iCs/>
          <w:sz w:val="20"/>
          <w:szCs w:val="20"/>
        </w:rPr>
        <w:t xml:space="preserve">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pPr>
        <w:tabs>
          <w:tab w:val="left" w:pos="0"/>
        </w:tabs>
        <w:overflowPunct w:val="0"/>
        <w:spacing w:before="0" w:after="0" w:line="240" w:lineRule="auto"/>
        <w:ind w:firstLine="0"/>
        <w:jc w:val="both"/>
        <w:textAlignment w:val="baseline"/>
        <w:rPr>
          <w:iCs/>
          <w:sz w:val="20"/>
          <w:szCs w:val="20"/>
        </w:rPr>
      </w:pPr>
    </w:p>
    <w:p>
      <w:pPr>
        <w:tabs>
          <w:tab w:val="left" w:pos="0"/>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spacing w:before="0" w:after="0" w:line="240" w:lineRule="auto"/>
        <w:jc w:val="both"/>
        <w:textAlignment w:val="baseline"/>
        <w:rPr>
          <w:sz w:val="20"/>
          <w:szCs w:val="20"/>
        </w:rPr>
      </w:pPr>
      <w:r>
        <w:rPr>
          <w:b/>
          <w:sz w:val="20"/>
          <w:szCs w:val="20"/>
        </w:rPr>
        <w:t>Art.1º</w:t>
      </w:r>
      <w:r>
        <w:rPr>
          <w:sz w:val="20"/>
          <w:szCs w:val="20"/>
        </w:rPr>
        <w:t xml:space="preserve"> Designar </w:t>
      </w:r>
      <w:r>
        <w:rPr>
          <w:sz w:val="20"/>
          <w:szCs w:val="20"/>
          <w:lang w:val="pt-BR"/>
        </w:rPr>
        <w:t>o</w:t>
      </w:r>
      <w:r>
        <w:rPr>
          <w:sz w:val="20"/>
          <w:szCs w:val="20"/>
        </w:rPr>
        <w:t>s servidores abaixo com o encargo de Fiscal do Contrato nº. _______ / ______</w:t>
      </w:r>
    </w:p>
    <w:tbl>
      <w:tblPr>
        <w:tblStyle w:val="12"/>
        <w:tblW w:w="9296" w:type="dxa"/>
        <w:tblInd w:w="49" w:type="dxa"/>
        <w:tblLayout w:type="fixed"/>
        <w:tblCellMar>
          <w:top w:w="15" w:type="dxa"/>
          <w:left w:w="15" w:type="dxa"/>
          <w:bottom w:w="0" w:type="dxa"/>
          <w:right w:w="15" w:type="dxa"/>
        </w:tblCellMar>
      </w:tblPr>
      <w:tblGrid>
        <w:gridCol w:w="2324"/>
        <w:gridCol w:w="2266"/>
        <w:gridCol w:w="1245"/>
        <w:gridCol w:w="2219"/>
        <w:gridCol w:w="1242"/>
      </w:tblGrid>
      <w:tr>
        <w:trPr>
          <w:trHeight w:val="303" w:hRule="atLeast"/>
        </w:trPr>
        <w:tc>
          <w:tcPr>
            <w:tcW w:w="2324" w:type="dxa"/>
            <w:vMerge w:val="restart"/>
            <w:tcBorders>
              <w:top w:val="single" w:color="000000" w:sz="4" w:space="0"/>
              <w:left w:val="single" w:color="000000" w:sz="4" w:space="0"/>
              <w:bottom w:val="single" w:color="000000" w:sz="4" w:space="0"/>
              <w:right w:val="single" w:color="000000" w:sz="4" w:space="0"/>
            </w:tcBorders>
            <w:shd w:val="clear" w:color="000000" w:fill="F2F2F2"/>
            <w:vAlign w:val="bottom"/>
          </w:tcPr>
          <w:p>
            <w:pPr>
              <w:widowControl w:val="0"/>
              <w:suppressAutoHyphens/>
              <w:spacing w:before="0" w:after="200"/>
              <w:jc w:val="center"/>
              <w:rPr>
                <w:rFonts w:ascii="Times New Roman" w:hAnsi="Times New Roman"/>
                <w:kern w:val="0"/>
                <w:sz w:val="23"/>
                <w:szCs w:val="23"/>
              </w:rPr>
            </w:pPr>
            <w:r>
              <w:rPr>
                <w:b/>
                <w:bCs/>
                <w:color w:val="000000"/>
                <w:kern w:val="0"/>
                <w:sz w:val="21"/>
                <w:szCs w:val="21"/>
              </w:rPr>
              <w:t>Gerência</w:t>
            </w:r>
            <w:r>
              <w:rPr>
                <w:color w:val="000000"/>
                <w:kern w:val="0"/>
                <w:sz w:val="21"/>
                <w:szCs w:val="21"/>
              </w:rPr>
              <w:t xml:space="preserve">                                         </w:t>
            </w:r>
            <w:r>
              <w:rPr>
                <w:color w:val="000000"/>
                <w:kern w:val="0"/>
                <w:sz w:val="23"/>
                <w:szCs w:val="23"/>
              </w:rPr>
              <w:t xml:space="preserve"> </w:t>
            </w:r>
            <w:r>
              <w:rPr>
                <w:color w:val="000000"/>
                <w:kern w:val="0"/>
                <w:sz w:val="20"/>
                <w:szCs w:val="20"/>
              </w:rPr>
              <w:t>Ordenadora de Despesa</w:t>
            </w:r>
          </w:p>
        </w:tc>
        <w:tc>
          <w:tcPr>
            <w:tcW w:w="3511" w:type="dxa"/>
            <w:gridSpan w:val="2"/>
            <w:tcBorders>
              <w:top w:val="single" w:color="000000" w:sz="4" w:space="0"/>
              <w:bottom w:val="single" w:color="000000" w:sz="4" w:space="0"/>
              <w:right w:val="single" w:color="000000" w:sz="4" w:space="0"/>
            </w:tcBorders>
            <w:shd w:val="clear" w:color="000000" w:fill="F2F2F2"/>
            <w:vAlign w:val="center"/>
          </w:tcPr>
          <w:p>
            <w:pPr>
              <w:widowControl w:val="0"/>
              <w:suppressAutoHyphens/>
              <w:spacing w:before="0" w:after="200"/>
              <w:jc w:val="center"/>
              <w:rPr>
                <w:rFonts w:ascii="Times New Roman" w:hAnsi="Times New Roman"/>
                <w:sz w:val="20"/>
                <w:szCs w:val="20"/>
              </w:rPr>
            </w:pPr>
            <w:r>
              <w:rPr>
                <w:b/>
                <w:bCs/>
                <w:color w:val="000000"/>
                <w:kern w:val="0"/>
                <w:sz w:val="20"/>
                <w:szCs w:val="20"/>
              </w:rPr>
              <w:t>FISCAL TITULAR</w:t>
            </w:r>
          </w:p>
        </w:tc>
        <w:tc>
          <w:tcPr>
            <w:tcW w:w="3461" w:type="dxa"/>
            <w:gridSpan w:val="2"/>
            <w:tcBorders>
              <w:top w:val="single" w:color="000000" w:sz="4" w:space="0"/>
              <w:bottom w:val="single" w:color="000000" w:sz="4" w:space="0"/>
              <w:right w:val="single" w:color="000000" w:sz="4" w:space="0"/>
            </w:tcBorders>
            <w:shd w:val="clear" w:color="000000" w:fill="F2F2F2"/>
            <w:vAlign w:val="center"/>
          </w:tcPr>
          <w:p>
            <w:pPr>
              <w:widowControl w:val="0"/>
              <w:suppressAutoHyphens/>
              <w:spacing w:before="0" w:after="200"/>
              <w:jc w:val="center"/>
              <w:rPr>
                <w:rFonts w:ascii="Times New Roman" w:hAnsi="Times New Roman"/>
                <w:sz w:val="20"/>
                <w:szCs w:val="20"/>
              </w:rPr>
            </w:pPr>
            <w:r>
              <w:rPr>
                <w:b/>
                <w:bCs/>
                <w:color w:val="000000"/>
                <w:kern w:val="0"/>
                <w:sz w:val="20"/>
                <w:szCs w:val="20"/>
              </w:rPr>
              <w:t>FISCAL SUPLENTE</w:t>
            </w:r>
          </w:p>
        </w:tc>
      </w:tr>
      <w:tr>
        <w:tblPrEx>
          <w:tblCellMar>
            <w:top w:w="15" w:type="dxa"/>
            <w:left w:w="15" w:type="dxa"/>
            <w:bottom w:w="0" w:type="dxa"/>
            <w:right w:w="15" w:type="dxa"/>
          </w:tblCellMar>
        </w:tblPrEx>
        <w:trPr>
          <w:trHeight w:val="368" w:hRule="atLeast"/>
        </w:trPr>
        <w:tc>
          <w:tcPr>
            <w:tcW w:w="2324" w:type="dxa"/>
            <w:vMerge w:val="continue"/>
            <w:tcBorders>
              <w:top w:val="single" w:color="000000" w:sz="4" w:space="0"/>
              <w:left w:val="single" w:color="000000" w:sz="4" w:space="0"/>
              <w:bottom w:val="single" w:color="000000" w:sz="4" w:space="0"/>
              <w:right w:val="single" w:color="000000" w:sz="4" w:space="0"/>
            </w:tcBorders>
            <w:tcMar>
              <w:top w:w="0" w:type="dxa"/>
              <w:left w:w="5" w:type="dxa"/>
              <w:right w:w="5" w:type="dxa"/>
            </w:tcMar>
            <w:vAlign w:val="center"/>
          </w:tcPr>
          <w:p>
            <w:pPr>
              <w:widowControl w:val="0"/>
              <w:suppressAutoHyphens/>
              <w:spacing w:before="0" w:after="200"/>
              <w:jc w:val="left"/>
              <w:rPr>
                <w:rFonts w:ascii="Times New Roman" w:hAnsi="Times New Roman"/>
                <w:color w:val="000000"/>
                <w:kern w:val="0"/>
                <w:sz w:val="23"/>
                <w:szCs w:val="23"/>
              </w:rPr>
            </w:pPr>
          </w:p>
        </w:tc>
        <w:tc>
          <w:tcPr>
            <w:tcW w:w="2266" w:type="dxa"/>
            <w:tcBorders>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Nome:</w:t>
            </w:r>
          </w:p>
        </w:tc>
        <w:tc>
          <w:tcPr>
            <w:tcW w:w="1245" w:type="dxa"/>
            <w:tcBorders>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Matrícula</w:t>
            </w:r>
          </w:p>
        </w:tc>
        <w:tc>
          <w:tcPr>
            <w:tcW w:w="2219" w:type="dxa"/>
            <w:tcBorders>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Nome:</w:t>
            </w:r>
          </w:p>
        </w:tc>
        <w:tc>
          <w:tcPr>
            <w:tcW w:w="1242" w:type="dxa"/>
            <w:tcBorders>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Matrícula</w:t>
            </w:r>
          </w:p>
        </w:tc>
      </w:tr>
      <w:tr>
        <w:tblPrEx>
          <w:tblCellMar>
            <w:top w:w="15" w:type="dxa"/>
            <w:left w:w="15" w:type="dxa"/>
            <w:bottom w:w="0" w:type="dxa"/>
            <w:right w:w="15" w:type="dxa"/>
          </w:tblCellMar>
        </w:tblPrEx>
        <w:trPr>
          <w:trHeight w:val="465" w:hRule="atLeast"/>
        </w:trPr>
        <w:tc>
          <w:tcPr>
            <w:tcW w:w="2324" w:type="dxa"/>
            <w:tcBorders>
              <w:left w:val="single" w:color="000000" w:sz="4" w:space="0"/>
              <w:bottom w:val="single" w:color="000000" w:sz="4" w:space="0"/>
              <w:right w:val="single" w:color="000000" w:sz="4" w:space="0"/>
            </w:tcBorders>
            <w:shd w:val="clear" w:color="auto" w:fill="auto"/>
            <w:vAlign w:val="center"/>
          </w:tcPr>
          <w:p>
            <w:pPr>
              <w:widowControl w:val="0"/>
              <w:suppressAutoHyphens/>
              <w:spacing w:before="0" w:after="200"/>
              <w:jc w:val="center"/>
              <w:rPr>
                <w:b/>
                <w:bCs/>
                <w:sz w:val="20"/>
                <w:szCs w:val="20"/>
              </w:rPr>
            </w:pPr>
            <w:r>
              <w:rPr>
                <w:b/>
                <w:bCs/>
                <w:color w:val="000000"/>
                <w:kern w:val="0"/>
                <w:sz w:val="20"/>
                <w:szCs w:val="20"/>
                <w:lang w:val="pt-BR"/>
              </w:rPr>
              <w:t>SAÚDE</w:t>
            </w:r>
          </w:p>
        </w:tc>
        <w:tc>
          <w:tcPr>
            <w:tcW w:w="2266" w:type="dxa"/>
            <w:tcBorders>
              <w:top w:val="single" w:color="000000" w:sz="4" w:space="0"/>
              <w:bottom w:val="single" w:color="000000" w:sz="4" w:space="0"/>
              <w:right w:val="single" w:color="000000" w:sz="4" w:space="0"/>
            </w:tcBorders>
            <w:shd w:val="clear" w:color="auto" w:fill="auto"/>
            <w:vAlign w:val="center"/>
          </w:tcPr>
          <w:p>
            <w:pPr>
              <w:widowControl w:val="0"/>
              <w:suppressAutoHyphens/>
              <w:spacing w:before="0" w:after="200"/>
              <w:jc w:val="center"/>
              <w:rPr>
                <w:sz w:val="20"/>
                <w:szCs w:val="20"/>
              </w:rPr>
            </w:pPr>
          </w:p>
        </w:tc>
        <w:tc>
          <w:tcPr>
            <w:tcW w:w="1245" w:type="dxa"/>
            <w:tcBorders>
              <w:top w:val="single" w:color="000000" w:sz="4" w:space="0"/>
              <w:bottom w:val="single" w:color="000000" w:sz="4" w:space="0"/>
              <w:right w:val="single" w:color="000000" w:sz="4" w:space="0"/>
            </w:tcBorders>
            <w:shd w:val="clear" w:color="auto" w:fill="auto"/>
            <w:vAlign w:val="center"/>
          </w:tcPr>
          <w:p>
            <w:pPr>
              <w:widowControl w:val="0"/>
              <w:suppressAutoHyphens/>
              <w:spacing w:before="0" w:after="200"/>
              <w:jc w:val="center"/>
              <w:rPr>
                <w:sz w:val="20"/>
                <w:szCs w:val="20"/>
              </w:rPr>
            </w:pPr>
          </w:p>
        </w:tc>
        <w:tc>
          <w:tcPr>
            <w:tcW w:w="2219" w:type="dxa"/>
            <w:tcBorders>
              <w:top w:val="single" w:color="000000" w:sz="4" w:space="0"/>
              <w:bottom w:val="single" w:color="000000" w:sz="4" w:space="0"/>
              <w:right w:val="single" w:color="000000" w:sz="4" w:space="0"/>
            </w:tcBorders>
            <w:shd w:val="clear" w:color="auto" w:fill="auto"/>
            <w:vAlign w:val="center"/>
          </w:tcPr>
          <w:p>
            <w:pPr>
              <w:widowControl w:val="0"/>
              <w:suppressAutoHyphens/>
              <w:spacing w:before="0" w:after="200"/>
              <w:jc w:val="center"/>
              <w:rPr>
                <w:sz w:val="20"/>
                <w:szCs w:val="20"/>
              </w:rPr>
            </w:pPr>
          </w:p>
        </w:tc>
        <w:tc>
          <w:tcPr>
            <w:tcW w:w="1242" w:type="dxa"/>
            <w:tcBorders>
              <w:top w:val="single" w:color="000000" w:sz="4" w:space="0"/>
              <w:bottom w:val="single" w:color="000000" w:sz="4" w:space="0"/>
              <w:right w:val="single" w:color="000000" w:sz="4" w:space="0"/>
            </w:tcBorders>
            <w:shd w:val="clear" w:color="auto" w:fill="auto"/>
            <w:vAlign w:val="center"/>
          </w:tcPr>
          <w:p>
            <w:pPr>
              <w:widowControl w:val="0"/>
              <w:suppressAutoHyphens/>
              <w:spacing w:before="0" w:after="200"/>
              <w:jc w:val="center"/>
              <w:rPr>
                <w:sz w:val="20"/>
                <w:szCs w:val="20"/>
              </w:rPr>
            </w:pPr>
          </w:p>
        </w:tc>
      </w:tr>
    </w:tbl>
    <w:p>
      <w:pPr>
        <w:tabs>
          <w:tab w:val="left" w:pos="284"/>
          <w:tab w:val="left" w:pos="1661"/>
          <w:tab w:val="left" w:pos="10915"/>
        </w:tabs>
        <w:overflowPunct w:val="0"/>
        <w:spacing w:before="0" w:after="0" w:line="240" w:lineRule="auto"/>
        <w:ind w:firstLine="0"/>
        <w:textAlignment w:val="baseline"/>
        <w:rPr>
          <w:sz w:val="20"/>
          <w:szCs w:val="20"/>
        </w:rPr>
      </w:pPr>
      <w:r>
        <w:rPr>
          <w:b/>
          <w:spacing w:val="2"/>
          <w:sz w:val="20"/>
          <w:szCs w:val="20"/>
        </w:rPr>
        <w:t xml:space="preserve">Art. </w:t>
      </w:r>
      <w:r>
        <w:rPr>
          <w:b/>
          <w:sz w:val="20"/>
          <w:szCs w:val="20"/>
        </w:rPr>
        <w:t>2º</w:t>
      </w:r>
      <w:r>
        <w:rPr>
          <w:spacing w:val="2"/>
          <w:sz w:val="20"/>
          <w:szCs w:val="20"/>
        </w:rPr>
        <w:t xml:space="preserve">São </w:t>
      </w:r>
      <w:r>
        <w:rPr>
          <w:spacing w:val="3"/>
          <w:sz w:val="20"/>
          <w:szCs w:val="20"/>
        </w:rPr>
        <w:t xml:space="preserve">atribuições </w:t>
      </w:r>
      <w:r>
        <w:rPr>
          <w:sz w:val="20"/>
          <w:szCs w:val="20"/>
        </w:rPr>
        <w:t xml:space="preserve">do </w:t>
      </w:r>
      <w:r>
        <w:rPr>
          <w:spacing w:val="2"/>
          <w:sz w:val="20"/>
          <w:szCs w:val="20"/>
        </w:rPr>
        <w:t xml:space="preserve">fiscal </w:t>
      </w:r>
      <w:r>
        <w:rPr>
          <w:sz w:val="20"/>
          <w:szCs w:val="20"/>
        </w:rPr>
        <w:t xml:space="preserve">de </w:t>
      </w:r>
      <w:r>
        <w:rPr>
          <w:spacing w:val="2"/>
          <w:sz w:val="20"/>
          <w:szCs w:val="20"/>
        </w:rPr>
        <w:t>contrato</w:t>
      </w:r>
      <w:r>
        <w:rPr>
          <w:sz w:val="20"/>
          <w:szCs w:val="20"/>
        </w:rPr>
        <w:t xml:space="preserve">: </w:t>
      </w:r>
    </w:p>
    <w:p>
      <w:pPr>
        <w:widowControl w:val="0"/>
        <w:tabs>
          <w:tab w:val="left" w:pos="284"/>
          <w:tab w:val="left" w:pos="10915"/>
        </w:tabs>
        <w:suppressAutoHyphens/>
        <w:overflowPunct w:val="0"/>
        <w:bidi w:val="0"/>
        <w:spacing w:before="0" w:after="0" w:line="240" w:lineRule="auto"/>
        <w:ind w:left="283" w:right="0" w:firstLine="0"/>
        <w:jc w:val="left"/>
        <w:textAlignment w:val="baseline"/>
        <w:rPr>
          <w:sz w:val="19"/>
          <w:szCs w:val="19"/>
        </w:rPr>
      </w:pPr>
      <w:r>
        <w:rPr>
          <w:b/>
          <w:bCs/>
          <w:sz w:val="19"/>
          <w:szCs w:val="19"/>
        </w:rPr>
        <w:t>I -</w:t>
      </w:r>
      <w:r>
        <w:rPr>
          <w:sz w:val="19"/>
          <w:szCs w:val="19"/>
        </w:rPr>
        <w:t xml:space="preserve"> </w:t>
      </w:r>
      <w:r>
        <w:rPr>
          <w:spacing w:val="2"/>
          <w:sz w:val="19"/>
          <w:szCs w:val="19"/>
        </w:rPr>
        <w:t xml:space="preserve">Acompanhar </w:t>
      </w:r>
      <w:r>
        <w:rPr>
          <w:sz w:val="19"/>
          <w:szCs w:val="19"/>
        </w:rPr>
        <w:t xml:space="preserve">e </w:t>
      </w:r>
      <w:r>
        <w:rPr>
          <w:spacing w:val="2"/>
          <w:sz w:val="19"/>
          <w:szCs w:val="19"/>
        </w:rPr>
        <w:t xml:space="preserve">fiscalizar </w:t>
      </w:r>
      <w:r>
        <w:rPr>
          <w:sz w:val="19"/>
          <w:szCs w:val="19"/>
        </w:rPr>
        <w:t xml:space="preserve">o fiel </w:t>
      </w:r>
      <w:r>
        <w:rPr>
          <w:spacing w:val="2"/>
          <w:sz w:val="19"/>
          <w:szCs w:val="19"/>
        </w:rPr>
        <w:t xml:space="preserve">cumprimento </w:t>
      </w:r>
      <w:r>
        <w:rPr>
          <w:sz w:val="19"/>
          <w:szCs w:val="19"/>
        </w:rPr>
        <w:t xml:space="preserve">do </w:t>
      </w:r>
      <w:r>
        <w:rPr>
          <w:spacing w:val="2"/>
          <w:sz w:val="19"/>
          <w:szCs w:val="19"/>
        </w:rPr>
        <w:t>contrato;</w:t>
      </w:r>
    </w:p>
    <w:p>
      <w:pPr>
        <w:widowControl w:val="0"/>
        <w:tabs>
          <w:tab w:val="left" w:pos="284"/>
          <w:tab w:val="left" w:pos="10915"/>
        </w:tabs>
        <w:suppressAutoHyphens/>
        <w:overflowPunct w:val="0"/>
        <w:bidi w:val="0"/>
        <w:spacing w:before="0" w:after="0" w:line="240" w:lineRule="auto"/>
        <w:ind w:left="283" w:right="0" w:firstLine="0"/>
        <w:jc w:val="left"/>
        <w:textAlignment w:val="baseline"/>
        <w:rPr>
          <w:sz w:val="19"/>
          <w:szCs w:val="19"/>
        </w:rPr>
      </w:pPr>
      <w:r>
        <w:rPr>
          <w:b/>
          <w:bCs/>
          <w:spacing w:val="3"/>
          <w:sz w:val="19"/>
          <w:szCs w:val="19"/>
        </w:rPr>
        <w:t>II -</w:t>
      </w:r>
      <w:r>
        <w:rPr>
          <w:spacing w:val="3"/>
          <w:sz w:val="19"/>
          <w:szCs w:val="19"/>
        </w:rPr>
        <w:t xml:space="preserve"> Manifestar-se </w:t>
      </w:r>
      <w:r>
        <w:rPr>
          <w:spacing w:val="2"/>
          <w:sz w:val="19"/>
          <w:szCs w:val="19"/>
        </w:rPr>
        <w:t xml:space="preserve">por escrito, </w:t>
      </w:r>
      <w:r>
        <w:rPr>
          <w:sz w:val="19"/>
          <w:szCs w:val="19"/>
        </w:rPr>
        <w:t xml:space="preserve">em forma de </w:t>
      </w:r>
      <w:r>
        <w:rPr>
          <w:spacing w:val="2"/>
          <w:sz w:val="19"/>
          <w:szCs w:val="19"/>
        </w:rPr>
        <w:t xml:space="preserve">relatório </w:t>
      </w:r>
      <w:r>
        <w:rPr>
          <w:spacing w:val="4"/>
          <w:sz w:val="19"/>
          <w:szCs w:val="19"/>
        </w:rPr>
        <w:t xml:space="preserve">juntado </w:t>
      </w:r>
      <w:r>
        <w:rPr>
          <w:spacing w:val="2"/>
          <w:sz w:val="19"/>
          <w:szCs w:val="19"/>
        </w:rPr>
        <w:t>aos autos, acerca da</w:t>
      </w:r>
      <w:r>
        <w:rPr>
          <w:sz w:val="19"/>
          <w:szCs w:val="19"/>
        </w:rPr>
        <w:t xml:space="preserve"> exequibilidade</w:t>
      </w:r>
      <w:r>
        <w:rPr>
          <w:spacing w:val="3"/>
          <w:sz w:val="19"/>
          <w:szCs w:val="19"/>
        </w:rPr>
        <w:t xml:space="preserve"> do</w:t>
      </w:r>
      <w:r>
        <w:rPr>
          <w:sz w:val="19"/>
          <w:szCs w:val="19"/>
        </w:rPr>
        <w:t xml:space="preserve"> referido</w:t>
      </w:r>
      <w:r>
        <w:rPr>
          <w:spacing w:val="2"/>
          <w:sz w:val="19"/>
          <w:szCs w:val="19"/>
        </w:rPr>
        <w:t xml:space="preserve"> ajuste contratual tempestivamente, </w:t>
      </w:r>
      <w:r>
        <w:rPr>
          <w:sz w:val="19"/>
          <w:szCs w:val="19"/>
        </w:rPr>
        <w:t xml:space="preserve">das </w:t>
      </w:r>
      <w:r>
        <w:rPr>
          <w:spacing w:val="2"/>
          <w:sz w:val="19"/>
          <w:szCs w:val="19"/>
        </w:rPr>
        <w:t xml:space="preserve">irregularidades encontradas, das providências </w:t>
      </w:r>
      <w:r>
        <w:rPr>
          <w:sz w:val="19"/>
          <w:szCs w:val="19"/>
        </w:rPr>
        <w:t xml:space="preserve">que </w:t>
      </w:r>
      <w:r>
        <w:rPr>
          <w:spacing w:val="2"/>
          <w:sz w:val="19"/>
          <w:szCs w:val="19"/>
        </w:rPr>
        <w:t xml:space="preserve">determinaram </w:t>
      </w:r>
      <w:r>
        <w:rPr>
          <w:sz w:val="19"/>
          <w:szCs w:val="19"/>
        </w:rPr>
        <w:t xml:space="preserve">os </w:t>
      </w:r>
      <w:r>
        <w:rPr>
          <w:spacing w:val="2"/>
          <w:sz w:val="19"/>
          <w:szCs w:val="19"/>
        </w:rPr>
        <w:t xml:space="preserve">incidentes verificados </w:t>
      </w:r>
      <w:r>
        <w:rPr>
          <w:sz w:val="19"/>
          <w:szCs w:val="19"/>
        </w:rPr>
        <w:t xml:space="preserve">e do </w:t>
      </w:r>
      <w:r>
        <w:rPr>
          <w:spacing w:val="2"/>
          <w:sz w:val="19"/>
          <w:szCs w:val="19"/>
        </w:rPr>
        <w:t xml:space="preserve">resultado dessas medidas, bem como, informar por escrito </w:t>
      </w:r>
      <w:r>
        <w:rPr>
          <w:sz w:val="19"/>
          <w:szCs w:val="19"/>
        </w:rPr>
        <w:t xml:space="preserve">à </w:t>
      </w:r>
      <w:r>
        <w:rPr>
          <w:spacing w:val="2"/>
          <w:sz w:val="19"/>
          <w:szCs w:val="19"/>
        </w:rPr>
        <w:t xml:space="preserve">autoridade superior sobre ocorrências para ciência </w:t>
      </w:r>
      <w:r>
        <w:rPr>
          <w:sz w:val="19"/>
          <w:szCs w:val="19"/>
        </w:rPr>
        <w:t xml:space="preserve">e </w:t>
      </w:r>
      <w:r>
        <w:rPr>
          <w:spacing w:val="2"/>
          <w:sz w:val="19"/>
          <w:szCs w:val="19"/>
        </w:rPr>
        <w:t xml:space="preserve">apreciação </w:t>
      </w:r>
      <w:r>
        <w:rPr>
          <w:sz w:val="19"/>
          <w:szCs w:val="19"/>
        </w:rPr>
        <w:t xml:space="preserve">para </w:t>
      </w:r>
      <w:r>
        <w:rPr>
          <w:spacing w:val="2"/>
          <w:sz w:val="19"/>
          <w:szCs w:val="19"/>
        </w:rPr>
        <w:t>providências;</w:t>
      </w:r>
    </w:p>
    <w:p>
      <w:pPr>
        <w:widowControl w:val="0"/>
        <w:tabs>
          <w:tab w:val="left" w:pos="284"/>
          <w:tab w:val="left" w:pos="10915"/>
        </w:tabs>
        <w:suppressAutoHyphens/>
        <w:overflowPunct w:val="0"/>
        <w:bidi w:val="0"/>
        <w:spacing w:before="0" w:after="0" w:line="240" w:lineRule="auto"/>
        <w:ind w:left="283" w:right="0" w:firstLine="0"/>
        <w:jc w:val="left"/>
        <w:textAlignment w:val="baseline"/>
        <w:rPr>
          <w:sz w:val="19"/>
          <w:szCs w:val="19"/>
        </w:rPr>
      </w:pPr>
      <w:r>
        <w:rPr>
          <w:b/>
          <w:bCs/>
          <w:sz w:val="19"/>
          <w:szCs w:val="19"/>
        </w:rPr>
        <w:t>III -</w:t>
      </w:r>
      <w:r>
        <w:rPr>
          <w:sz w:val="19"/>
          <w:szCs w:val="19"/>
        </w:rPr>
        <w:t xml:space="preserve"> </w:t>
      </w:r>
      <w:r>
        <w:rPr>
          <w:spacing w:val="3"/>
          <w:sz w:val="19"/>
          <w:szCs w:val="19"/>
        </w:rPr>
        <w:t xml:space="preserve">Responsabilizar-se </w:t>
      </w:r>
      <w:r>
        <w:rPr>
          <w:spacing w:val="2"/>
          <w:sz w:val="19"/>
          <w:szCs w:val="19"/>
        </w:rPr>
        <w:t xml:space="preserve">pelas justificativas que </w:t>
      </w:r>
      <w:r>
        <w:rPr>
          <w:sz w:val="19"/>
          <w:szCs w:val="19"/>
        </w:rPr>
        <w:t xml:space="preserve">se </w:t>
      </w:r>
      <w:r>
        <w:rPr>
          <w:spacing w:val="2"/>
          <w:sz w:val="19"/>
          <w:szCs w:val="19"/>
        </w:rPr>
        <w:t xml:space="preserve">fizerem necessárias </w:t>
      </w:r>
      <w:r>
        <w:rPr>
          <w:sz w:val="19"/>
          <w:szCs w:val="19"/>
        </w:rPr>
        <w:t xml:space="preserve">em </w:t>
      </w:r>
      <w:r>
        <w:rPr>
          <w:spacing w:val="2"/>
          <w:sz w:val="19"/>
          <w:szCs w:val="19"/>
        </w:rPr>
        <w:t xml:space="preserve">resposta </w:t>
      </w:r>
      <w:r>
        <w:rPr>
          <w:sz w:val="19"/>
          <w:szCs w:val="19"/>
        </w:rPr>
        <w:t xml:space="preserve">a </w:t>
      </w:r>
      <w:r>
        <w:rPr>
          <w:spacing w:val="2"/>
          <w:sz w:val="19"/>
          <w:szCs w:val="19"/>
        </w:rPr>
        <w:t xml:space="preserve">eventuais diligências dos órgãos </w:t>
      </w:r>
      <w:r>
        <w:rPr>
          <w:sz w:val="19"/>
          <w:szCs w:val="19"/>
        </w:rPr>
        <w:t xml:space="preserve">de </w:t>
      </w:r>
      <w:r>
        <w:rPr>
          <w:spacing w:val="2"/>
          <w:sz w:val="19"/>
          <w:szCs w:val="19"/>
        </w:rPr>
        <w:t>Controle Interno Externo;</w:t>
      </w:r>
    </w:p>
    <w:p>
      <w:pPr>
        <w:widowControl w:val="0"/>
        <w:tabs>
          <w:tab w:val="left" w:pos="284"/>
          <w:tab w:val="left" w:pos="10915"/>
        </w:tabs>
        <w:suppressAutoHyphens/>
        <w:overflowPunct w:val="0"/>
        <w:bidi w:val="0"/>
        <w:spacing w:before="0" w:after="0" w:line="240" w:lineRule="auto"/>
        <w:ind w:left="283" w:right="0" w:firstLine="0"/>
        <w:jc w:val="left"/>
        <w:textAlignment w:val="baseline"/>
        <w:rPr>
          <w:sz w:val="19"/>
          <w:szCs w:val="19"/>
        </w:rPr>
      </w:pPr>
      <w:r>
        <w:rPr>
          <w:b/>
          <w:bCs/>
          <w:sz w:val="19"/>
          <w:szCs w:val="19"/>
        </w:rPr>
        <w:t>IV -</w:t>
      </w:r>
      <w:r>
        <w:rPr>
          <w:sz w:val="19"/>
          <w:szCs w:val="19"/>
        </w:rPr>
        <w:t xml:space="preserve"> </w:t>
      </w:r>
      <w:r>
        <w:rPr>
          <w:spacing w:val="2"/>
          <w:sz w:val="19"/>
          <w:szCs w:val="19"/>
        </w:rPr>
        <w:t xml:space="preserve">Propor mediante apreciação </w:t>
      </w:r>
      <w:r>
        <w:rPr>
          <w:sz w:val="19"/>
          <w:szCs w:val="19"/>
        </w:rPr>
        <w:t xml:space="preserve">do </w:t>
      </w:r>
      <w:r>
        <w:rPr>
          <w:spacing w:val="2"/>
          <w:sz w:val="19"/>
          <w:szCs w:val="19"/>
        </w:rPr>
        <w:t xml:space="preserve">Gestor a aplicação </w:t>
      </w:r>
      <w:r>
        <w:rPr>
          <w:sz w:val="19"/>
          <w:szCs w:val="19"/>
        </w:rPr>
        <w:t xml:space="preserve">de </w:t>
      </w:r>
      <w:r>
        <w:rPr>
          <w:spacing w:val="2"/>
          <w:sz w:val="19"/>
          <w:szCs w:val="19"/>
        </w:rPr>
        <w:t xml:space="preserve">sanções administrativa </w:t>
      </w:r>
      <w:r>
        <w:rPr>
          <w:sz w:val="19"/>
          <w:szCs w:val="19"/>
        </w:rPr>
        <w:t xml:space="preserve">à </w:t>
      </w:r>
      <w:r>
        <w:rPr>
          <w:spacing w:val="2"/>
          <w:sz w:val="19"/>
          <w:szCs w:val="19"/>
        </w:rPr>
        <w:t xml:space="preserve">contratada </w:t>
      </w:r>
      <w:r>
        <w:rPr>
          <w:sz w:val="19"/>
          <w:szCs w:val="19"/>
        </w:rPr>
        <w:t xml:space="preserve">em </w:t>
      </w:r>
      <w:r>
        <w:rPr>
          <w:spacing w:val="2"/>
          <w:sz w:val="19"/>
          <w:szCs w:val="19"/>
        </w:rPr>
        <w:t xml:space="preserve">virtude </w:t>
      </w:r>
      <w:r>
        <w:rPr>
          <w:sz w:val="19"/>
          <w:szCs w:val="19"/>
        </w:rPr>
        <w:t xml:space="preserve">de </w:t>
      </w:r>
      <w:r>
        <w:rPr>
          <w:spacing w:val="2"/>
          <w:sz w:val="19"/>
          <w:szCs w:val="19"/>
        </w:rPr>
        <w:t xml:space="preserve">inobservância </w:t>
      </w:r>
      <w:r>
        <w:rPr>
          <w:sz w:val="19"/>
          <w:szCs w:val="19"/>
        </w:rPr>
        <w:t xml:space="preserve">ou </w:t>
      </w:r>
      <w:r>
        <w:rPr>
          <w:spacing w:val="2"/>
          <w:sz w:val="19"/>
          <w:szCs w:val="19"/>
        </w:rPr>
        <w:t xml:space="preserve">desobediência </w:t>
      </w:r>
      <w:r>
        <w:rPr>
          <w:sz w:val="19"/>
          <w:szCs w:val="19"/>
        </w:rPr>
        <w:t xml:space="preserve">das </w:t>
      </w:r>
      <w:r>
        <w:rPr>
          <w:spacing w:val="2"/>
          <w:sz w:val="19"/>
          <w:szCs w:val="19"/>
        </w:rPr>
        <w:t xml:space="preserve">cláusulas contratuais </w:t>
      </w:r>
      <w:r>
        <w:rPr>
          <w:sz w:val="19"/>
          <w:szCs w:val="19"/>
        </w:rPr>
        <w:t xml:space="preserve">e </w:t>
      </w:r>
      <w:r>
        <w:rPr>
          <w:spacing w:val="2"/>
          <w:sz w:val="19"/>
          <w:szCs w:val="19"/>
        </w:rPr>
        <w:t xml:space="preserve">instruções </w:t>
      </w:r>
      <w:r>
        <w:rPr>
          <w:sz w:val="19"/>
          <w:szCs w:val="19"/>
        </w:rPr>
        <w:t xml:space="preserve">e </w:t>
      </w:r>
      <w:r>
        <w:rPr>
          <w:spacing w:val="2"/>
          <w:sz w:val="19"/>
          <w:szCs w:val="19"/>
        </w:rPr>
        <w:t xml:space="preserve">ordens </w:t>
      </w:r>
      <w:r>
        <w:rPr>
          <w:sz w:val="19"/>
          <w:szCs w:val="19"/>
        </w:rPr>
        <w:t xml:space="preserve">da </w:t>
      </w:r>
      <w:r>
        <w:rPr>
          <w:spacing w:val="2"/>
          <w:sz w:val="19"/>
          <w:szCs w:val="19"/>
        </w:rPr>
        <w:t>fiscalização;</w:t>
      </w:r>
    </w:p>
    <w:p>
      <w:pPr>
        <w:widowControl w:val="0"/>
        <w:tabs>
          <w:tab w:val="left" w:pos="284"/>
          <w:tab w:val="left" w:pos="10915"/>
        </w:tabs>
        <w:suppressAutoHyphens/>
        <w:overflowPunct w:val="0"/>
        <w:bidi w:val="0"/>
        <w:spacing w:before="0" w:after="0" w:line="240" w:lineRule="auto"/>
        <w:ind w:left="283" w:right="0" w:firstLine="0"/>
        <w:jc w:val="left"/>
        <w:textAlignment w:val="baseline"/>
        <w:rPr>
          <w:sz w:val="19"/>
          <w:szCs w:val="19"/>
        </w:rPr>
      </w:pPr>
      <w:r>
        <w:rPr>
          <w:b/>
          <w:bCs/>
          <w:sz w:val="19"/>
          <w:szCs w:val="19"/>
        </w:rPr>
        <w:t>V -</w:t>
      </w:r>
      <w:r>
        <w:rPr>
          <w:sz w:val="19"/>
          <w:szCs w:val="19"/>
        </w:rPr>
        <w:t xml:space="preserve"> Atestar a entrega dos materiais,  mediante relatório consolidado, para posterior pagamento;</w:t>
      </w:r>
    </w:p>
    <w:p>
      <w:pPr>
        <w:widowControl w:val="0"/>
        <w:tabs>
          <w:tab w:val="left" w:pos="284"/>
          <w:tab w:val="left" w:pos="10915"/>
        </w:tabs>
        <w:suppressAutoHyphens/>
        <w:overflowPunct w:val="0"/>
        <w:bidi w:val="0"/>
        <w:spacing w:before="0" w:after="0" w:line="240" w:lineRule="auto"/>
        <w:ind w:left="283" w:right="0" w:firstLine="0"/>
        <w:jc w:val="left"/>
        <w:textAlignment w:val="baseline"/>
        <w:rPr>
          <w:sz w:val="19"/>
          <w:szCs w:val="19"/>
        </w:rPr>
      </w:pPr>
      <w:r>
        <w:rPr>
          <w:b/>
          <w:bCs/>
          <w:sz w:val="19"/>
          <w:szCs w:val="19"/>
        </w:rPr>
        <w:t>VI -</w:t>
      </w:r>
      <w:r>
        <w:rPr>
          <w:sz w:val="19"/>
          <w:szCs w:val="19"/>
        </w:rPr>
        <w:t xml:space="preserve"> </w:t>
      </w:r>
      <w:r>
        <w:rPr>
          <w:spacing w:val="2"/>
          <w:sz w:val="19"/>
          <w:szCs w:val="19"/>
        </w:rPr>
        <w:t xml:space="preserve">Observar </w:t>
      </w:r>
      <w:r>
        <w:rPr>
          <w:sz w:val="19"/>
          <w:szCs w:val="19"/>
        </w:rPr>
        <w:t xml:space="preserve">a </w:t>
      </w:r>
      <w:r>
        <w:rPr>
          <w:spacing w:val="2"/>
          <w:sz w:val="19"/>
          <w:szCs w:val="19"/>
        </w:rPr>
        <w:t xml:space="preserve">execução </w:t>
      </w:r>
      <w:r>
        <w:rPr>
          <w:sz w:val="19"/>
          <w:szCs w:val="19"/>
        </w:rPr>
        <w:t xml:space="preserve">do </w:t>
      </w:r>
      <w:r>
        <w:rPr>
          <w:spacing w:val="2"/>
          <w:sz w:val="19"/>
          <w:szCs w:val="19"/>
        </w:rPr>
        <w:t xml:space="preserve">contrato, </w:t>
      </w:r>
      <w:r>
        <w:rPr>
          <w:spacing w:val="3"/>
          <w:sz w:val="19"/>
          <w:szCs w:val="19"/>
        </w:rPr>
        <w:t xml:space="preserve">dentro </w:t>
      </w:r>
      <w:r>
        <w:rPr>
          <w:spacing w:val="2"/>
          <w:sz w:val="19"/>
          <w:szCs w:val="19"/>
        </w:rPr>
        <w:t xml:space="preserve">dos limites dos créditos orçamentários para ele determinado; </w:t>
      </w:r>
    </w:p>
    <w:p>
      <w:pPr>
        <w:widowControl w:val="0"/>
        <w:tabs>
          <w:tab w:val="left" w:pos="284"/>
          <w:tab w:val="left" w:pos="10915"/>
        </w:tabs>
        <w:suppressAutoHyphens/>
        <w:overflowPunct w:val="0"/>
        <w:bidi w:val="0"/>
        <w:spacing w:before="0" w:after="0" w:line="240" w:lineRule="auto"/>
        <w:ind w:left="283" w:right="0" w:firstLine="0"/>
        <w:jc w:val="left"/>
        <w:textAlignment w:val="baseline"/>
        <w:rPr>
          <w:sz w:val="19"/>
          <w:szCs w:val="19"/>
        </w:rPr>
      </w:pPr>
      <w:r>
        <w:rPr>
          <w:b/>
          <w:bCs/>
          <w:sz w:val="19"/>
          <w:szCs w:val="19"/>
        </w:rPr>
        <w:t>VII -</w:t>
      </w:r>
      <w:r>
        <w:rPr>
          <w:sz w:val="19"/>
          <w:szCs w:val="19"/>
        </w:rPr>
        <w:t xml:space="preserve"> </w:t>
      </w:r>
      <w:r>
        <w:rPr>
          <w:spacing w:val="2"/>
          <w:sz w:val="19"/>
          <w:szCs w:val="19"/>
        </w:rPr>
        <w:t xml:space="preserve">Manifestar quanto </w:t>
      </w:r>
      <w:r>
        <w:rPr>
          <w:sz w:val="19"/>
          <w:szCs w:val="19"/>
        </w:rPr>
        <w:t xml:space="preserve">à </w:t>
      </w:r>
      <w:r>
        <w:rPr>
          <w:spacing w:val="2"/>
          <w:sz w:val="19"/>
          <w:szCs w:val="19"/>
        </w:rPr>
        <w:t xml:space="preserve">oportunidade </w:t>
      </w:r>
      <w:r>
        <w:rPr>
          <w:sz w:val="19"/>
          <w:szCs w:val="19"/>
        </w:rPr>
        <w:t xml:space="preserve">e </w:t>
      </w:r>
      <w:r>
        <w:rPr>
          <w:spacing w:val="2"/>
          <w:sz w:val="19"/>
          <w:szCs w:val="19"/>
        </w:rPr>
        <w:t xml:space="preserve">conveniência </w:t>
      </w:r>
      <w:r>
        <w:rPr>
          <w:sz w:val="19"/>
          <w:szCs w:val="19"/>
        </w:rPr>
        <w:t xml:space="preserve">de </w:t>
      </w:r>
      <w:r>
        <w:rPr>
          <w:spacing w:val="2"/>
          <w:sz w:val="19"/>
          <w:szCs w:val="19"/>
        </w:rPr>
        <w:t xml:space="preserve">prorrogação </w:t>
      </w:r>
      <w:r>
        <w:rPr>
          <w:sz w:val="19"/>
          <w:szCs w:val="19"/>
        </w:rPr>
        <w:t xml:space="preserve">de </w:t>
      </w:r>
      <w:r>
        <w:rPr>
          <w:spacing w:val="2"/>
          <w:sz w:val="19"/>
          <w:szCs w:val="19"/>
        </w:rPr>
        <w:t xml:space="preserve">vigência </w:t>
      </w:r>
      <w:r>
        <w:rPr>
          <w:sz w:val="19"/>
          <w:szCs w:val="19"/>
        </w:rPr>
        <w:t xml:space="preserve">ou </w:t>
      </w:r>
      <w:r>
        <w:rPr>
          <w:spacing w:val="2"/>
          <w:sz w:val="19"/>
          <w:szCs w:val="19"/>
        </w:rPr>
        <w:t xml:space="preserve">aditamento </w:t>
      </w:r>
      <w:r>
        <w:rPr>
          <w:sz w:val="19"/>
          <w:szCs w:val="19"/>
        </w:rPr>
        <w:t xml:space="preserve">de </w:t>
      </w:r>
      <w:r>
        <w:rPr>
          <w:spacing w:val="2"/>
          <w:sz w:val="19"/>
          <w:szCs w:val="19"/>
        </w:rPr>
        <w:t xml:space="preserve">objeto, com antecedência </w:t>
      </w:r>
      <w:r>
        <w:rPr>
          <w:sz w:val="19"/>
          <w:szCs w:val="19"/>
        </w:rPr>
        <w:t xml:space="preserve">de 30 </w:t>
      </w:r>
      <w:r>
        <w:rPr>
          <w:spacing w:val="2"/>
          <w:sz w:val="19"/>
          <w:szCs w:val="19"/>
        </w:rPr>
        <w:t xml:space="preserve">(trinta) dias </w:t>
      </w:r>
      <w:r>
        <w:rPr>
          <w:sz w:val="19"/>
          <w:szCs w:val="19"/>
        </w:rPr>
        <w:t xml:space="preserve">do </w:t>
      </w:r>
      <w:r>
        <w:rPr>
          <w:spacing w:val="2"/>
          <w:sz w:val="19"/>
          <w:szCs w:val="19"/>
        </w:rPr>
        <w:t xml:space="preserve">final </w:t>
      </w:r>
      <w:r>
        <w:rPr>
          <w:sz w:val="19"/>
          <w:szCs w:val="19"/>
        </w:rPr>
        <w:t xml:space="preserve">da </w:t>
      </w:r>
      <w:r>
        <w:rPr>
          <w:spacing w:val="2"/>
          <w:sz w:val="19"/>
          <w:szCs w:val="19"/>
        </w:rPr>
        <w:t>vigência.</w:t>
      </w:r>
    </w:p>
    <w:p>
      <w:pPr>
        <w:widowControl w:val="0"/>
        <w:tabs>
          <w:tab w:val="left" w:pos="0"/>
          <w:tab w:val="left" w:pos="426"/>
          <w:tab w:val="left" w:pos="10915"/>
        </w:tabs>
        <w:overflowPunct w:val="0"/>
        <w:bidi w:val="0"/>
        <w:spacing w:before="0" w:after="0" w:line="240" w:lineRule="auto"/>
        <w:ind w:left="708" w:right="0" w:firstLine="0"/>
        <w:jc w:val="both"/>
        <w:textAlignment w:val="baseline"/>
        <w:rPr>
          <w:spacing w:val="2"/>
          <w:sz w:val="20"/>
          <w:szCs w:val="20"/>
        </w:rPr>
      </w:pPr>
    </w:p>
    <w:p>
      <w:pPr>
        <w:tabs>
          <w:tab w:val="left" w:pos="0"/>
          <w:tab w:val="left" w:pos="11057"/>
        </w:tabs>
        <w:overflowPunct w:val="0"/>
        <w:snapToGrid w:val="0"/>
        <w:spacing w:before="0" w:after="0" w:line="240" w:lineRule="auto"/>
        <w:ind w:firstLine="0"/>
        <w:jc w:val="both"/>
        <w:textAlignment w:val="baseline"/>
        <w:rPr>
          <w:sz w:val="20"/>
          <w:szCs w:val="20"/>
        </w:rPr>
      </w:pPr>
      <w:r>
        <w:rPr>
          <w:b/>
          <w:color w:val="000000"/>
          <w:sz w:val="20"/>
          <w:szCs w:val="20"/>
        </w:rPr>
        <w:t>Art. 3º</w:t>
      </w:r>
      <w:r>
        <w:rPr>
          <w:color w:val="000000"/>
          <w:sz w:val="20"/>
          <w:szCs w:val="20"/>
        </w:rPr>
        <w:t xml:space="preserve"> Dê ciência aos interessados.</w:t>
      </w:r>
    </w:p>
    <w:p>
      <w:pPr>
        <w:tabs>
          <w:tab w:val="left" w:pos="0"/>
          <w:tab w:val="left" w:pos="11057"/>
        </w:tabs>
        <w:overflowPunct w:val="0"/>
        <w:snapToGrid w:val="0"/>
        <w:spacing w:before="0" w:after="0" w:line="240" w:lineRule="auto"/>
        <w:ind w:firstLine="0"/>
        <w:jc w:val="both"/>
        <w:textAlignment w:val="baseline"/>
        <w:rPr>
          <w:color w:val="000000"/>
          <w:sz w:val="20"/>
          <w:szCs w:val="20"/>
        </w:rPr>
      </w:pPr>
      <w:r>
        <w:rPr>
          <w:b/>
          <w:color w:val="000000"/>
          <w:sz w:val="20"/>
          <w:szCs w:val="20"/>
        </w:rPr>
        <w:t>Art. 4º</w:t>
      </w:r>
      <w:r>
        <w:rPr>
          <w:color w:val="000000"/>
          <w:sz w:val="20"/>
          <w:szCs w:val="20"/>
        </w:rPr>
        <w:t xml:space="preserve"> Autue-se no processo.</w:t>
      </w:r>
    </w:p>
    <w:p>
      <w:pPr>
        <w:tabs>
          <w:tab w:val="left" w:pos="0"/>
          <w:tab w:val="left" w:pos="11057"/>
        </w:tabs>
        <w:overflowPunct w:val="0"/>
        <w:snapToGrid w:val="0"/>
        <w:spacing w:before="0" w:after="0" w:line="240" w:lineRule="auto"/>
        <w:ind w:left="284" w:firstLine="0"/>
        <w:jc w:val="right"/>
        <w:textAlignment w:val="baseline"/>
        <w:rPr>
          <w:color w:val="000000"/>
          <w:sz w:val="20"/>
          <w:szCs w:val="20"/>
        </w:rPr>
      </w:pPr>
      <w:r>
        <w:rPr>
          <w:color w:val="000000"/>
          <w:sz w:val="20"/>
          <w:szCs w:val="20"/>
        </w:rPr>
        <w:t>Naviraí – MS, _______/__________/2023.</w:t>
      </w:r>
    </w:p>
    <w:p>
      <w:pPr>
        <w:tabs>
          <w:tab w:val="left" w:pos="0"/>
          <w:tab w:val="left" w:pos="11057"/>
        </w:tabs>
        <w:overflowPunct w:val="0"/>
        <w:snapToGrid w:val="0"/>
        <w:spacing w:before="0" w:after="0" w:line="240" w:lineRule="auto"/>
        <w:ind w:left="284" w:firstLine="0"/>
        <w:jc w:val="right"/>
        <w:textAlignment w:val="baseline"/>
        <w:rPr>
          <w:color w:val="000000"/>
          <w:sz w:val="20"/>
          <w:szCs w:val="20"/>
        </w:rPr>
      </w:pPr>
    </w:p>
    <w:p>
      <w:pPr>
        <w:tabs>
          <w:tab w:val="left" w:pos="0"/>
          <w:tab w:val="left" w:pos="11057"/>
        </w:tabs>
        <w:overflowPunct w:val="0"/>
        <w:snapToGrid w:val="0"/>
        <w:spacing w:before="0" w:after="0" w:line="240" w:lineRule="auto"/>
        <w:ind w:left="284" w:firstLine="0"/>
        <w:jc w:val="right"/>
        <w:textAlignment w:val="baseline"/>
        <w:rPr>
          <w:color w:val="000000"/>
          <w:sz w:val="20"/>
          <w:szCs w:val="20"/>
        </w:rPr>
      </w:pPr>
    </w:p>
    <w:tbl>
      <w:tblPr>
        <w:tblStyle w:val="12"/>
        <w:tblW w:w="9285" w:type="dxa"/>
        <w:tblInd w:w="85" w:type="dxa"/>
        <w:tblLayout w:type="fixed"/>
        <w:tblCellMar>
          <w:top w:w="55" w:type="dxa"/>
          <w:left w:w="55" w:type="dxa"/>
          <w:bottom w:w="55" w:type="dxa"/>
          <w:right w:w="55" w:type="dxa"/>
        </w:tblCellMar>
      </w:tblPr>
      <w:tblGrid>
        <w:gridCol w:w="4305"/>
        <w:gridCol w:w="4980"/>
      </w:tblGrid>
      <w:tr>
        <w:tblPrEx>
          <w:tblCellMar>
            <w:top w:w="55" w:type="dxa"/>
            <w:left w:w="55" w:type="dxa"/>
            <w:bottom w:w="55" w:type="dxa"/>
            <w:right w:w="55" w:type="dxa"/>
          </w:tblCellMar>
        </w:tblPrEx>
        <w:trPr>
          <w:trHeight w:val="1350" w:hRule="atLeast"/>
        </w:trPr>
        <w:tc>
          <w:tcPr>
            <w:tcW w:w="9285" w:type="dxa"/>
            <w:gridSpan w:val="2"/>
            <w:shd w:val="clear" w:color="auto" w:fill="auto"/>
          </w:tcPr>
          <w:p>
            <w:pPr>
              <w:widowControl w:val="0"/>
              <w:spacing w:before="0" w:after="0" w:line="240" w:lineRule="auto"/>
              <w:jc w:val="center"/>
              <w:rPr>
                <w:rFonts w:eastAsia="Times New Roman"/>
                <w:b/>
                <w:bCs w:val="0"/>
                <w:i w:val="0"/>
                <w:iCs w:val="0"/>
                <w:sz w:val="22"/>
                <w:szCs w:val="22"/>
                <w:lang w:val="pt-BR"/>
              </w:rPr>
            </w:pPr>
            <w:r>
              <w:rPr>
                <w:rFonts w:eastAsia="Times New Roman"/>
                <w:b/>
                <w:bCs w:val="0"/>
                <w:i w:val="0"/>
                <w:iCs w:val="0"/>
                <w:sz w:val="22"/>
                <w:szCs w:val="22"/>
                <w:lang w:val="pt-BR"/>
              </w:rPr>
              <w:t>_______________________________________</w:t>
            </w:r>
          </w:p>
          <w:p>
            <w:pPr>
              <w:widowControl w:val="0"/>
              <w:spacing w:before="0" w:after="0" w:line="240" w:lineRule="auto"/>
              <w:jc w:val="center"/>
              <w:rPr>
                <w:b/>
                <w:bCs w:val="0"/>
                <w:i w:val="0"/>
                <w:iCs w:val="0"/>
                <w:sz w:val="21"/>
                <w:szCs w:val="21"/>
                <w:lang w:val="pt-BR"/>
              </w:rPr>
            </w:pPr>
            <w:r>
              <w:rPr>
                <w:b/>
                <w:bCs w:val="0"/>
                <w:i w:val="0"/>
                <w:iCs w:val="0"/>
                <w:sz w:val="21"/>
                <w:szCs w:val="21"/>
                <w:lang w:val="pt-BR"/>
              </w:rPr>
              <w:t>Mariana Cruz Rosada</w:t>
            </w:r>
          </w:p>
          <w:p>
            <w:pPr>
              <w:widowControl w:val="0"/>
              <w:spacing w:before="0" w:after="0" w:line="240" w:lineRule="auto"/>
              <w:jc w:val="center"/>
              <w:rPr>
                <w:rFonts w:eastAsia="Times New Roman"/>
                <w:b w:val="0"/>
                <w:bCs/>
                <w:i w:val="0"/>
                <w:iCs w:val="0"/>
                <w:sz w:val="20"/>
                <w:szCs w:val="20"/>
                <w:lang w:eastAsia="pt-BR"/>
              </w:rPr>
            </w:pPr>
            <w:r>
              <w:rPr>
                <w:rFonts w:eastAsia="Times New Roman"/>
                <w:b w:val="0"/>
                <w:bCs/>
                <w:i w:val="0"/>
                <w:iCs w:val="0"/>
                <w:sz w:val="20"/>
                <w:szCs w:val="20"/>
                <w:lang w:eastAsia="pt-BR"/>
              </w:rPr>
              <w:t>Ge</w:t>
            </w:r>
            <w:r>
              <w:rPr>
                <w:b w:val="0"/>
                <w:bCs/>
                <w:i w:val="0"/>
                <w:iCs w:val="0"/>
                <w:sz w:val="20"/>
                <w:szCs w:val="20"/>
                <w:lang w:val="en-US" w:eastAsia="pt-BR"/>
              </w:rPr>
              <w:t>rente</w:t>
            </w:r>
            <w:r>
              <w:rPr>
                <w:rFonts w:eastAsia="Times New Roman"/>
                <w:b w:val="0"/>
                <w:bCs/>
                <w:i w:val="0"/>
                <w:iCs w:val="0"/>
                <w:sz w:val="20"/>
                <w:szCs w:val="20"/>
                <w:lang w:eastAsia="pt-BR"/>
              </w:rPr>
              <w:t xml:space="preserve"> de </w:t>
            </w:r>
            <w:r>
              <w:rPr>
                <w:b w:val="0"/>
                <w:bCs/>
                <w:i w:val="0"/>
                <w:iCs w:val="0"/>
                <w:sz w:val="20"/>
                <w:szCs w:val="20"/>
                <w:lang w:val="en-US" w:eastAsia="pt-BR"/>
              </w:rPr>
              <w:t>Saúde</w:t>
            </w:r>
            <w:r>
              <w:rPr>
                <w:rFonts w:eastAsia="Times New Roman"/>
                <w:b w:val="0"/>
                <w:bCs/>
                <w:i w:val="0"/>
                <w:iCs w:val="0"/>
                <w:sz w:val="20"/>
                <w:szCs w:val="20"/>
                <w:lang w:eastAsia="pt-BR"/>
              </w:rPr>
              <w:t xml:space="preserve"> e Ord</w:t>
            </w:r>
            <w:r>
              <w:rPr>
                <w:b w:val="0"/>
                <w:bCs/>
                <w:i w:val="0"/>
                <w:iCs w:val="0"/>
                <w:sz w:val="20"/>
                <w:szCs w:val="20"/>
                <w:lang w:val="en-US" w:eastAsia="pt-BR"/>
              </w:rPr>
              <w:t>enadora</w:t>
            </w:r>
            <w:r>
              <w:rPr>
                <w:rFonts w:eastAsia="Times New Roman"/>
                <w:b w:val="0"/>
                <w:bCs/>
                <w:i w:val="0"/>
                <w:iCs w:val="0"/>
                <w:sz w:val="20"/>
                <w:szCs w:val="20"/>
                <w:lang w:eastAsia="pt-BR"/>
              </w:rPr>
              <w:t xml:space="preserve"> de Despesas</w:t>
            </w:r>
          </w:p>
          <w:p>
            <w:pPr>
              <w:widowControl w:val="0"/>
              <w:spacing w:before="0" w:after="0" w:line="240" w:lineRule="auto"/>
              <w:jc w:val="center"/>
              <w:rPr>
                <w:rFonts w:eastAsia="Times New Roman"/>
                <w:b w:val="0"/>
                <w:bCs/>
                <w:i w:val="0"/>
                <w:iCs w:val="0"/>
                <w:sz w:val="20"/>
                <w:szCs w:val="20"/>
                <w:lang w:val="en-US" w:eastAsia="pt-BR"/>
              </w:rPr>
            </w:pPr>
            <w:r>
              <w:rPr>
                <w:rFonts w:eastAsia="Times New Roman"/>
                <w:b w:val="0"/>
                <w:bCs/>
                <w:i w:val="0"/>
                <w:iCs w:val="0"/>
                <w:sz w:val="20"/>
                <w:szCs w:val="20"/>
                <w:lang w:eastAsia="pt-BR"/>
              </w:rPr>
              <w:t xml:space="preserve">Conforme Decreto n° </w:t>
            </w:r>
            <w:r>
              <w:rPr>
                <w:b w:val="0"/>
                <w:bCs/>
                <w:i w:val="0"/>
                <w:iCs w:val="0"/>
                <w:sz w:val="20"/>
                <w:szCs w:val="20"/>
                <w:lang w:val="en-US" w:eastAsia="pt-BR"/>
              </w:rPr>
              <w:t>033</w:t>
            </w:r>
            <w:r>
              <w:rPr>
                <w:rFonts w:eastAsia="Times New Roman"/>
                <w:b w:val="0"/>
                <w:bCs/>
                <w:i w:val="0"/>
                <w:iCs w:val="0"/>
                <w:sz w:val="20"/>
                <w:szCs w:val="20"/>
                <w:lang w:eastAsia="pt-BR"/>
              </w:rPr>
              <w:t>/202</w:t>
            </w:r>
            <w:r>
              <w:rPr>
                <w:rFonts w:eastAsia="Times New Roman"/>
                <w:b w:val="0"/>
                <w:bCs/>
                <w:i w:val="0"/>
                <w:iCs w:val="0"/>
                <w:sz w:val="20"/>
                <w:szCs w:val="20"/>
                <w:lang w:val="en-US" w:eastAsia="pt-BR"/>
              </w:rPr>
              <w:t>3</w:t>
            </w:r>
          </w:p>
          <w:p>
            <w:pPr>
              <w:widowControl w:val="0"/>
              <w:spacing w:before="0" w:after="0" w:line="240" w:lineRule="auto"/>
              <w:jc w:val="center"/>
              <w:rPr>
                <w:rFonts w:eastAsia="Times New Roman"/>
                <w:b w:val="0"/>
                <w:bCs/>
                <w:i w:val="0"/>
                <w:iCs w:val="0"/>
                <w:sz w:val="20"/>
                <w:szCs w:val="20"/>
                <w:lang w:val="en-US" w:eastAsia="pt-BR"/>
              </w:rPr>
            </w:pPr>
          </w:p>
        </w:tc>
      </w:tr>
      <w:tr>
        <w:tblPrEx>
          <w:tblCellMar>
            <w:top w:w="55" w:type="dxa"/>
            <w:left w:w="55" w:type="dxa"/>
            <w:bottom w:w="55" w:type="dxa"/>
            <w:right w:w="55" w:type="dxa"/>
          </w:tblCellMar>
        </w:tblPrEx>
        <w:tc>
          <w:tcPr>
            <w:tcW w:w="4305" w:type="dxa"/>
          </w:tcPr>
          <w:p>
            <w:pPr>
              <w:widowControl w:val="0"/>
              <w:overflowPunct w:val="0"/>
              <w:spacing w:before="0" w:after="0" w:line="240" w:lineRule="auto"/>
              <w:jc w:val="center"/>
              <w:textAlignment w:val="baseline"/>
              <w:rPr>
                <w:i w:val="0"/>
                <w:iCs w:val="0"/>
                <w:sz w:val="22"/>
                <w:szCs w:val="22"/>
                <w:lang w:eastAsia="pt-BR"/>
              </w:rPr>
            </w:pPr>
            <w:r>
              <w:t>__________________________</w:t>
            </w:r>
          </w:p>
          <w:p>
            <w:pPr>
              <w:widowControl w:val="0"/>
              <w:overflowPunct w:val="0"/>
              <w:spacing w:before="0" w:after="0" w:line="240" w:lineRule="auto"/>
              <w:jc w:val="center"/>
              <w:textAlignment w:val="baseline"/>
              <w:rPr>
                <w:b/>
                <w:bCs/>
              </w:rPr>
            </w:pPr>
          </w:p>
          <w:p>
            <w:pPr>
              <w:widowControl w:val="0"/>
              <w:overflowPunct w:val="0"/>
              <w:spacing w:before="0" w:after="0" w:line="240" w:lineRule="auto"/>
              <w:jc w:val="center"/>
              <w:textAlignment w:val="baseline"/>
              <w:rPr>
                <w:rFonts w:eastAsia="Times New Roman"/>
                <w:i w:val="0"/>
                <w:iCs w:val="0"/>
                <w:color w:val="000000"/>
                <w:sz w:val="20"/>
                <w:szCs w:val="20"/>
                <w:lang w:val="en-US"/>
              </w:rPr>
            </w:pPr>
            <w:r>
              <w:rPr>
                <w:rFonts w:eastAsia="MS Mincho"/>
                <w:i w:val="0"/>
                <w:iCs w:val="0"/>
                <w:sz w:val="20"/>
                <w:szCs w:val="20"/>
                <w:lang w:eastAsia="pt-BR"/>
              </w:rPr>
              <w:t xml:space="preserve"> Matrícula</w:t>
            </w:r>
            <w:r>
              <w:rPr>
                <w:rFonts w:eastAsia="MS Mincho"/>
                <w:i w:val="0"/>
                <w:iCs w:val="0"/>
                <w:sz w:val="20"/>
                <w:szCs w:val="20"/>
                <w:lang w:val="en-US" w:eastAsia="pt-BR"/>
              </w:rPr>
              <w:t xml:space="preserve">: </w:t>
            </w:r>
          </w:p>
          <w:p>
            <w:pPr>
              <w:widowControl w:val="0"/>
              <w:tabs>
                <w:tab w:val="left" w:pos="5562"/>
              </w:tabs>
              <w:spacing w:before="0" w:after="0" w:line="240" w:lineRule="auto"/>
              <w:ind w:right="33" w:firstLine="0"/>
              <w:jc w:val="center"/>
              <w:textAlignment w:val="baseline"/>
              <w:rPr>
                <w:i/>
                <w:iCs/>
                <w:sz w:val="22"/>
                <w:szCs w:val="22"/>
              </w:rPr>
            </w:pPr>
            <w:r>
              <w:rPr>
                <w:rFonts w:eastAsia="MS Mincho"/>
                <w:b/>
                <w:bCs/>
                <w:i w:val="0"/>
                <w:iCs w:val="0"/>
                <w:sz w:val="20"/>
                <w:szCs w:val="20"/>
                <w:lang w:eastAsia="pt-BR"/>
              </w:rPr>
              <w:t xml:space="preserve"> Fiscal Do Contrato</w:t>
            </w:r>
          </w:p>
        </w:tc>
        <w:tc>
          <w:tcPr>
            <w:tcW w:w="4980" w:type="dxa"/>
          </w:tcPr>
          <w:p>
            <w:pPr>
              <w:widowControl w:val="0"/>
              <w:overflowPunct w:val="0"/>
              <w:spacing w:before="0" w:after="0" w:line="240" w:lineRule="auto"/>
              <w:jc w:val="center"/>
              <w:textAlignment w:val="baseline"/>
              <w:rPr>
                <w:i w:val="0"/>
                <w:iCs w:val="0"/>
                <w:sz w:val="22"/>
                <w:szCs w:val="22"/>
                <w:lang w:eastAsia="pt-BR"/>
              </w:rPr>
            </w:pPr>
            <w:r>
              <w:t>__________________________</w:t>
            </w:r>
          </w:p>
          <w:p>
            <w:pPr>
              <w:widowControl w:val="0"/>
              <w:overflowPunct w:val="0"/>
              <w:spacing w:before="0" w:after="0" w:line="240" w:lineRule="auto"/>
              <w:jc w:val="center"/>
              <w:textAlignment w:val="baseline"/>
              <w:rPr>
                <w:rFonts w:eastAsia="MS Mincho"/>
                <w:i w:val="0"/>
                <w:iCs w:val="0"/>
                <w:sz w:val="20"/>
                <w:szCs w:val="20"/>
                <w:lang w:eastAsia="pt-BR"/>
              </w:rPr>
            </w:pPr>
          </w:p>
          <w:p>
            <w:pPr>
              <w:widowControl w:val="0"/>
              <w:overflowPunct w:val="0"/>
              <w:spacing w:before="0" w:after="0" w:line="240" w:lineRule="auto"/>
              <w:jc w:val="center"/>
              <w:textAlignment w:val="baseline"/>
              <w:rPr>
                <w:rFonts w:eastAsia="Times New Roman"/>
                <w:i w:val="0"/>
                <w:iCs w:val="0"/>
                <w:color w:val="000000"/>
                <w:sz w:val="20"/>
                <w:szCs w:val="20"/>
                <w:lang w:val="en-US"/>
              </w:rPr>
            </w:pPr>
            <w:r>
              <w:rPr>
                <w:rFonts w:eastAsia="MS Mincho"/>
                <w:i w:val="0"/>
                <w:iCs w:val="0"/>
                <w:sz w:val="20"/>
                <w:szCs w:val="20"/>
                <w:lang w:eastAsia="pt-BR"/>
              </w:rPr>
              <w:t xml:space="preserve"> Matrícula</w:t>
            </w:r>
            <w:r>
              <w:rPr>
                <w:rFonts w:eastAsia="MS Mincho"/>
                <w:i w:val="0"/>
                <w:iCs w:val="0"/>
                <w:sz w:val="20"/>
                <w:szCs w:val="20"/>
                <w:lang w:val="en-US" w:eastAsia="pt-BR"/>
              </w:rPr>
              <w:t xml:space="preserve">: </w:t>
            </w:r>
          </w:p>
          <w:p>
            <w:pPr>
              <w:widowControl w:val="0"/>
              <w:tabs>
                <w:tab w:val="left" w:pos="5562"/>
              </w:tabs>
              <w:spacing w:before="0" w:after="0" w:line="240" w:lineRule="auto"/>
              <w:ind w:right="33" w:firstLine="0"/>
              <w:jc w:val="center"/>
              <w:textAlignment w:val="baseline"/>
              <w:rPr>
                <w:rFonts w:eastAsia="MS Mincho"/>
                <w:i/>
                <w:iCs/>
                <w:sz w:val="22"/>
                <w:szCs w:val="22"/>
                <w:lang w:eastAsia="pt-BR"/>
              </w:rPr>
            </w:pPr>
            <w:r>
              <w:rPr>
                <w:rFonts w:eastAsia="MS Mincho"/>
                <w:b/>
                <w:bCs/>
                <w:i w:val="0"/>
                <w:iCs w:val="0"/>
                <w:sz w:val="20"/>
                <w:szCs w:val="20"/>
                <w:lang w:eastAsia="pt-BR"/>
              </w:rPr>
              <w:t>Suplente de fiscal do contrato</w:t>
            </w:r>
          </w:p>
        </w:tc>
      </w:tr>
    </w:tbl>
    <w:p>
      <w:pPr>
        <w:ind w:firstLine="0"/>
        <w:jc w:val="center"/>
        <w:rPr>
          <w:rFonts w:ascii="Times New Roman" w:hAnsi="Times New Roman"/>
          <w:sz w:val="23"/>
          <w:szCs w:val="23"/>
        </w:rPr>
      </w:pPr>
      <w:r>
        <w:rPr>
          <w:b/>
          <w:bCs/>
          <w:sz w:val="23"/>
          <w:szCs w:val="23"/>
        </w:rPr>
        <w:t>ANEXO 0</w:t>
      </w:r>
      <w:r>
        <w:rPr>
          <w:b/>
          <w:bCs/>
          <w:sz w:val="23"/>
          <w:szCs w:val="23"/>
          <w:lang w:val="pt-BR"/>
        </w:rPr>
        <w:t>5</w:t>
      </w:r>
    </w:p>
    <w:p>
      <w:pPr>
        <w:pStyle w:val="23"/>
        <w:ind w:firstLine="1416"/>
        <w:rPr>
          <w:rFonts w:ascii="Times New Roman" w:hAnsi="Times New Roman"/>
          <w:sz w:val="23"/>
          <w:szCs w:val="23"/>
          <w:lang w:val="pt-BR"/>
        </w:rPr>
      </w:pPr>
      <w:r>
        <mc:AlternateContent>
          <mc:Choice Requires="wps">
            <w:drawing>
              <wp:anchor distT="38100" distB="38735" distL="38100" distR="38100" simplePos="0" relativeHeight="251659264" behindDoc="0" locked="0" layoutInCell="0" allowOverlap="1">
                <wp:simplePos x="0" y="0"/>
                <wp:positionH relativeFrom="column">
                  <wp:posOffset>4112895</wp:posOffset>
                </wp:positionH>
                <wp:positionV relativeFrom="paragraph">
                  <wp:posOffset>198755</wp:posOffset>
                </wp:positionV>
                <wp:extent cx="2031365" cy="3175"/>
                <wp:effectExtent l="38100" t="38100" r="38100" b="38735"/>
                <wp:wrapNone/>
                <wp:docPr id="43" name="Forma1"/>
                <wp:cNvGraphicFramePr/>
                <a:graphic xmlns:a="http://schemas.openxmlformats.org/drawingml/2006/main">
                  <a:graphicData uri="http://schemas.microsoft.com/office/word/2010/wordprocessingShape">
                    <wps:wsp>
                      <wps:cNvCnPr/>
                      <wps:spPr>
                        <a:xfrm>
                          <a:off x="0" y="0"/>
                          <a:ext cx="2031480" cy="3240"/>
                        </a:xfrm>
                        <a:prstGeom prst="line">
                          <a:avLst/>
                        </a:prstGeom>
                        <a:ln w="76320" cap="sq">
                          <a:solidFill>
                            <a:srgbClr val="0066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orma1" o:spid="_x0000_s1026" o:spt="20" style="position:absolute;left:0pt;margin-left:323.85pt;margin-top:15.65pt;height:0.25pt;width:159.95pt;z-index:251659264;mso-width-relative:page;mso-height-relative:page;" filled="f" stroked="t" coordsize="21600,21600" o:allowincell="f" o:gfxdata="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JK8J2gAAAAkBAAAPAAAAAAAAAAEAIAAAACIAAABkcnMvZG93bnJldi54bWxQSwECFAAUAAAACACH&#10;TuJATPJutbABAABtAwAADgAAAAAAAAABACAAAAApAQAAZHJzL2Uyb0RvYy54bWxQSwUGAAAAAAYA&#10;BgBZAQAASwUAAAAA&#10;">
                <v:fill on="f" focussize="0,0"/>
                <v:stroke weight="6.00944881889764pt" color="#006600" joinstyle="miter" endcap="square"/>
                <v:imagedata o:title=""/>
                <o:lock v:ext="edit" aspectratio="f"/>
              </v:line>
            </w:pict>
          </mc:Fallback>
        </mc:AlternateContent>
      </w:r>
      <w:r>
        <mc:AlternateContent>
          <mc:Choice Requires="wps">
            <w:drawing>
              <wp:anchor distT="38735" distB="38735" distL="38100" distR="38735" simplePos="0" relativeHeight="251659264" behindDoc="0" locked="0" layoutInCell="0" allowOverlap="1">
                <wp:simplePos x="0" y="0"/>
                <wp:positionH relativeFrom="column">
                  <wp:posOffset>6350</wp:posOffset>
                </wp:positionH>
                <wp:positionV relativeFrom="paragraph">
                  <wp:posOffset>136525</wp:posOffset>
                </wp:positionV>
                <wp:extent cx="722630" cy="1270"/>
                <wp:effectExtent l="38100" t="38735" r="38735" b="38735"/>
                <wp:wrapNone/>
                <wp:docPr id="44" name="Forma2"/>
                <wp:cNvGraphicFramePr/>
                <a:graphic xmlns:a="http://schemas.openxmlformats.org/drawingml/2006/main">
                  <a:graphicData uri="http://schemas.microsoft.com/office/word/2010/wordprocessingShape">
                    <wps:wsp>
                      <wps:cNvCnPr/>
                      <wps:spPr>
                        <a:xfrm>
                          <a:off x="0" y="0"/>
                          <a:ext cx="722520" cy="1440"/>
                        </a:xfrm>
                        <a:prstGeom prst="line">
                          <a:avLst/>
                        </a:prstGeom>
                        <a:ln w="76320" cap="sq">
                          <a:solidFill>
                            <a:srgbClr val="0066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orma2" o:spid="_x0000_s1026" o:spt="20" style="position:absolute;left:0pt;margin-left:0.5pt;margin-top:10.75pt;height:0.1pt;width:56.9pt;z-index:251659264;mso-width-relative:page;mso-height-relative:page;" filled="f" stroked="t" coordsize="21600,21600" o:allowincell="f" o:gfxdata="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zzh7tcA&#10;AAAHAQAADwAAAAAAAAABACAAAAAiAAAAZHJzL2Rvd25yZXYueG1sUEsBAhQAFAAAAAgAh07iQOLp&#10;OFquAQAAbAMAAA4AAAAAAAAAAQAgAAAAJgEAAGRycy9lMm9Eb2MueG1sUEsFBgAAAAAGAAYAWQEA&#10;AEYFAAAAAA==&#10;">
                <v:fill on="f" focussize="0,0"/>
                <v:stroke weight="6.00944881889764pt" color="#006600" joinstyle="miter" endcap="square"/>
                <v:imagedata o:title=""/>
                <o:lock v:ext="edit" aspectratio="f"/>
              </v:line>
            </w:pict>
          </mc:Fallback>
        </mc:AlternateContent>
      </w:r>
      <w:r>
        <w:rPr>
          <w:b/>
          <w:bCs/>
          <w:color w:val="auto"/>
          <w:sz w:val="23"/>
          <w:szCs w:val="23"/>
        </w:rPr>
        <w:t>Autorização de Compra nº.: ____________</w:t>
      </w:r>
      <w:r>
        <w:rPr>
          <w:b/>
          <w:color w:val="auto"/>
          <w:sz w:val="23"/>
          <w:szCs w:val="23"/>
        </w:rPr>
        <w:t>/</w:t>
      </w:r>
      <w:r>
        <w:rPr>
          <w:b/>
          <w:bCs/>
          <w:color w:val="auto"/>
          <w:sz w:val="23"/>
          <w:szCs w:val="23"/>
        </w:rPr>
        <w:t>202</w:t>
      </w:r>
      <w:r>
        <w:rPr>
          <w:b/>
          <w:bCs/>
          <w:color w:val="auto"/>
          <w:sz w:val="23"/>
          <w:szCs w:val="23"/>
          <w:lang w:val="pt-BR"/>
        </w:rPr>
        <w:t>3</w:t>
      </w:r>
    </w:p>
    <w:p>
      <w:pPr>
        <w:spacing w:before="0" w:after="0"/>
        <w:rPr>
          <w:sz w:val="21"/>
          <w:szCs w:val="21"/>
        </w:rPr>
      </w:pPr>
      <w:r>
        <w:rPr>
          <w:b/>
          <w:sz w:val="21"/>
          <w:szCs w:val="21"/>
        </w:rPr>
        <w:t>INSTRUMENTO EM SUBSTITUIÇÃO AO CONTRATO CONFORME § 4, ART. 62 E ART. 55 DA LEI 8.666/93. (licitações e contratos)</w:t>
      </w:r>
    </w:p>
    <w:p>
      <w:pPr>
        <w:spacing w:before="0" w:after="0" w:line="360" w:lineRule="auto"/>
        <w:rPr>
          <w:sz w:val="22"/>
          <w:szCs w:val="22"/>
        </w:rPr>
      </w:pPr>
      <w:r>
        <w:rPr>
          <w:b/>
          <w:sz w:val="22"/>
          <w:szCs w:val="22"/>
        </w:rPr>
        <w:t xml:space="preserve">DATA DE EMISSÃO: </w:t>
      </w:r>
      <w:r>
        <w:rPr>
          <w:b/>
          <w:bCs/>
          <w:sz w:val="22"/>
          <w:szCs w:val="22"/>
        </w:rPr>
        <w:t>____/___/______.</w:t>
      </w:r>
    </w:p>
    <w:p>
      <w:pPr>
        <w:pStyle w:val="2"/>
        <w:widowControl w:val="0"/>
        <w:numPr>
          <w:ilvl w:val="0"/>
          <w:numId w:val="29"/>
        </w:numPr>
        <w:suppressAutoHyphens/>
        <w:overflowPunct/>
        <w:jc w:val="left"/>
        <w:rPr>
          <w:rFonts w:ascii="Times New Roman" w:hAnsi="Times New Roman"/>
          <w:sz w:val="23"/>
          <w:szCs w:val="23"/>
        </w:rPr>
      </w:pPr>
      <w:r>
        <w:rPr>
          <w:rFonts w:ascii="Times New Roman" w:hAnsi="Times New Roman"/>
          <w:sz w:val="23"/>
          <w:szCs w:val="23"/>
        </w:rPr>
        <w:t xml:space="preserve">AUTORIZAÇÃO DE COMPRAS REFERENTE AO </w:t>
      </w:r>
      <w:r>
        <w:rPr>
          <w:rFonts w:ascii="Times New Roman" w:hAnsi="Times New Roman"/>
          <w:sz w:val="23"/>
          <w:szCs w:val="23"/>
          <w:u w:val="single"/>
        </w:rPr>
        <w:t>PEDIDO DE EMPENHO</w:t>
      </w:r>
      <w:r>
        <w:rPr>
          <w:rFonts w:ascii="Times New Roman" w:hAnsi="Times New Roman"/>
          <w:sz w:val="23"/>
          <w:szCs w:val="23"/>
        </w:rPr>
        <w:t xml:space="preserve"> Nº.: ____</w:t>
      </w:r>
    </w:p>
    <w:p>
      <w:pPr>
        <w:pStyle w:val="2"/>
        <w:numPr>
          <w:ilvl w:val="0"/>
          <w:numId w:val="29"/>
        </w:numPr>
        <w:suppressAutoHyphens/>
        <w:overflowPunct/>
        <w:jc w:val="left"/>
        <w:rPr>
          <w:sz w:val="22"/>
          <w:szCs w:val="22"/>
        </w:rPr>
      </w:pPr>
      <w:r>
        <w:rPr>
          <w:rFonts w:ascii="Times New Roman" w:hAnsi="Times New Roman"/>
          <w:sz w:val="22"/>
          <w:szCs w:val="22"/>
        </w:rPr>
        <w:t xml:space="preserve">PROCESSO Nº.: </w:t>
      </w:r>
      <w:r>
        <w:rPr>
          <w:rFonts w:ascii="Times New Roman" w:hAnsi="Times New Roman"/>
          <w:sz w:val="22"/>
          <w:szCs w:val="22"/>
          <w:lang w:val="pt-BR"/>
        </w:rPr>
        <w:t>182/2023</w:t>
      </w:r>
    </w:p>
    <w:p>
      <w:pPr>
        <w:spacing w:before="0" w:after="0" w:line="360" w:lineRule="auto"/>
        <w:rPr>
          <w:sz w:val="22"/>
          <w:szCs w:val="22"/>
          <w:lang w:val="pt-BR"/>
        </w:rPr>
      </w:pPr>
      <w:r>
        <w:rPr>
          <w:b/>
          <w:sz w:val="22"/>
          <w:szCs w:val="22"/>
        </w:rPr>
        <w:t xml:space="preserve">Pregão Eletrônico Nº.: </w:t>
      </w:r>
      <w:r>
        <w:rPr>
          <w:b/>
          <w:sz w:val="22"/>
          <w:szCs w:val="22"/>
          <w:lang w:val="pt-BR"/>
        </w:rPr>
        <w:t>065/2023</w:t>
      </w:r>
    </w:p>
    <w:tbl>
      <w:tblPr>
        <w:tblStyle w:val="12"/>
        <w:tblW w:w="9679" w:type="dxa"/>
        <w:tblInd w:w="-5" w:type="dxa"/>
        <w:tblLayout w:type="fixed"/>
        <w:tblCellMar>
          <w:top w:w="0" w:type="dxa"/>
          <w:left w:w="70" w:type="dxa"/>
          <w:bottom w:w="0" w:type="dxa"/>
          <w:right w:w="70" w:type="dxa"/>
        </w:tblCellMar>
      </w:tblPr>
      <w:tblGrid>
        <w:gridCol w:w="1270"/>
        <w:gridCol w:w="4174"/>
        <w:gridCol w:w="4234"/>
      </w:tblGrid>
      <w:tr>
        <w:tblPrEx>
          <w:tblCellMar>
            <w:top w:w="0" w:type="dxa"/>
            <w:left w:w="70" w:type="dxa"/>
            <w:bottom w:w="0" w:type="dxa"/>
            <w:right w:w="70" w:type="dxa"/>
          </w:tblCellMar>
        </w:tblPrEx>
        <w:trPr>
          <w:trHeight w:val="448" w:hRule="atLeast"/>
        </w:trPr>
        <w:tc>
          <w:tcPr>
            <w:tcW w:w="5444" w:type="dxa"/>
            <w:gridSpan w:val="2"/>
            <w:tcBorders>
              <w:top w:val="single" w:color="000000" w:sz="4" w:space="0"/>
              <w:left w:val="single" w:color="000000" w:sz="4" w:space="0"/>
              <w:bottom w:val="single" w:color="000000" w:sz="4" w:space="0"/>
              <w:right w:val="single" w:color="000000" w:sz="4" w:space="0"/>
            </w:tcBorders>
          </w:tcPr>
          <w:p>
            <w:pPr>
              <w:pStyle w:val="23"/>
              <w:widowControl w:val="0"/>
              <w:suppressAutoHyphens/>
              <w:spacing w:before="0" w:after="0" w:line="240" w:lineRule="auto"/>
              <w:jc w:val="left"/>
              <w:rPr>
                <w:rFonts w:ascii="Times New Roman" w:hAnsi="Times New Roman"/>
                <w:kern w:val="0"/>
                <w:sz w:val="23"/>
                <w:szCs w:val="23"/>
              </w:rPr>
            </w:pPr>
            <w:r>
              <w:rPr>
                <w:b/>
                <w:color w:val="auto"/>
                <w:kern w:val="0"/>
                <w:sz w:val="23"/>
                <w:szCs w:val="23"/>
              </w:rPr>
              <w:t>EMPENHO CONTÁBIL Nº</w:t>
            </w:r>
          </w:p>
        </w:tc>
        <w:tc>
          <w:tcPr>
            <w:tcW w:w="4234" w:type="dxa"/>
          </w:tcPr>
          <w:p>
            <w:pPr>
              <w:widowControl w:val="0"/>
              <w:suppressAutoHyphens/>
              <w:spacing w:before="0" w:after="160"/>
              <w:jc w:val="left"/>
              <w:rPr>
                <w:rFonts w:ascii="Times New Roman" w:hAnsi="Times New Roman"/>
                <w:kern w:val="0"/>
                <w:sz w:val="23"/>
                <w:szCs w:val="23"/>
              </w:rPr>
            </w:pPr>
          </w:p>
        </w:tc>
      </w:tr>
      <w:tr>
        <w:tblPrEx>
          <w:tblCellMar>
            <w:top w:w="0" w:type="dxa"/>
            <w:left w:w="70" w:type="dxa"/>
            <w:bottom w:w="0" w:type="dxa"/>
            <w:right w:w="70" w:type="dxa"/>
          </w:tblCellMar>
        </w:tblPrEx>
        <w:trPr>
          <w:trHeight w:val="258" w:hRule="atLeast"/>
        </w:trPr>
        <w:tc>
          <w:tcPr>
            <w:tcW w:w="1270" w:type="dxa"/>
            <w:tcBorders>
              <w:top w:val="single" w:color="000000" w:sz="4" w:space="0"/>
              <w:left w:val="single" w:color="000000" w:sz="4" w:space="0"/>
              <w:bottom w:val="single" w:color="000000" w:sz="4" w:space="0"/>
              <w:right w:val="single" w:color="000000" w:sz="4" w:space="0"/>
            </w:tcBorders>
          </w:tcPr>
          <w:p>
            <w:pPr>
              <w:pStyle w:val="23"/>
              <w:widowControl w:val="0"/>
              <w:suppressAutoHyphens/>
              <w:spacing w:before="0" w:after="0" w:line="240" w:lineRule="auto"/>
              <w:jc w:val="left"/>
              <w:rPr>
                <w:sz w:val="22"/>
                <w:szCs w:val="22"/>
              </w:rPr>
            </w:pPr>
            <w:r>
              <w:rPr>
                <w:color w:val="auto"/>
                <w:kern w:val="0"/>
                <w:sz w:val="22"/>
                <w:szCs w:val="22"/>
              </w:rPr>
              <w:t>Fornecedor</w:t>
            </w:r>
          </w:p>
        </w:tc>
        <w:tc>
          <w:tcPr>
            <w:tcW w:w="8408" w:type="dxa"/>
            <w:gridSpan w:val="2"/>
            <w:tcBorders>
              <w:top w:val="single" w:color="000000" w:sz="4" w:space="0"/>
              <w:left w:val="single" w:color="000000" w:sz="4" w:space="0"/>
              <w:bottom w:val="single" w:color="000000" w:sz="4" w:space="0"/>
              <w:right w:val="single" w:color="000000" w:sz="4" w:space="0"/>
            </w:tcBorders>
          </w:tcPr>
          <w:p>
            <w:pPr>
              <w:pStyle w:val="23"/>
              <w:widowControl w:val="0"/>
              <w:suppressAutoHyphens/>
              <w:spacing w:before="0" w:after="0" w:line="240" w:lineRule="auto"/>
              <w:jc w:val="left"/>
              <w:rPr>
                <w:sz w:val="22"/>
                <w:szCs w:val="22"/>
              </w:rPr>
            </w:pPr>
            <w:r>
              <w:rPr>
                <w:color w:val="auto"/>
                <w:kern w:val="0"/>
                <w:sz w:val="22"/>
                <w:szCs w:val="22"/>
              </w:rPr>
              <w:t>:</w:t>
            </w:r>
          </w:p>
        </w:tc>
      </w:tr>
      <w:tr>
        <w:tblPrEx>
          <w:tblCellMar>
            <w:top w:w="0" w:type="dxa"/>
            <w:left w:w="70" w:type="dxa"/>
            <w:bottom w:w="0" w:type="dxa"/>
            <w:right w:w="70" w:type="dxa"/>
          </w:tblCellMar>
        </w:tblPrEx>
        <w:trPr>
          <w:trHeight w:val="258" w:hRule="atLeast"/>
        </w:trPr>
        <w:tc>
          <w:tcPr>
            <w:tcW w:w="1270" w:type="dxa"/>
            <w:tcBorders>
              <w:top w:val="single" w:color="000000" w:sz="4" w:space="0"/>
              <w:left w:val="single" w:color="000000" w:sz="4" w:space="0"/>
              <w:bottom w:val="single" w:color="000000" w:sz="4" w:space="0"/>
              <w:right w:val="single" w:color="000000" w:sz="4" w:space="0"/>
            </w:tcBorders>
          </w:tcPr>
          <w:p>
            <w:pPr>
              <w:pStyle w:val="23"/>
              <w:widowControl w:val="0"/>
              <w:tabs>
                <w:tab w:val="left" w:pos="1701"/>
              </w:tabs>
              <w:suppressAutoHyphens/>
              <w:spacing w:before="0" w:after="0" w:line="240" w:lineRule="auto"/>
              <w:jc w:val="left"/>
              <w:rPr>
                <w:sz w:val="22"/>
                <w:szCs w:val="22"/>
              </w:rPr>
            </w:pPr>
            <w:r>
              <w:rPr>
                <w:color w:val="auto"/>
                <w:kern w:val="0"/>
                <w:sz w:val="22"/>
                <w:szCs w:val="22"/>
              </w:rPr>
              <w:t>Cidade</w:t>
            </w:r>
          </w:p>
        </w:tc>
        <w:tc>
          <w:tcPr>
            <w:tcW w:w="8408" w:type="dxa"/>
            <w:gridSpan w:val="2"/>
            <w:tcBorders>
              <w:top w:val="single" w:color="000000" w:sz="4" w:space="0"/>
              <w:left w:val="single" w:color="000000" w:sz="4" w:space="0"/>
              <w:bottom w:val="single" w:color="000000" w:sz="4" w:space="0"/>
              <w:right w:val="single" w:color="000000" w:sz="4" w:space="0"/>
            </w:tcBorders>
          </w:tcPr>
          <w:p>
            <w:pPr>
              <w:pStyle w:val="23"/>
              <w:widowControl w:val="0"/>
              <w:tabs>
                <w:tab w:val="left" w:pos="1701"/>
              </w:tabs>
              <w:suppressAutoHyphens/>
              <w:spacing w:before="0" w:after="0" w:line="240" w:lineRule="auto"/>
              <w:jc w:val="left"/>
              <w:rPr>
                <w:sz w:val="22"/>
                <w:szCs w:val="22"/>
              </w:rPr>
            </w:pPr>
            <w:r>
              <w:rPr>
                <w:color w:val="auto"/>
                <w:kern w:val="0"/>
                <w:sz w:val="22"/>
                <w:szCs w:val="22"/>
              </w:rPr>
              <w:t>:</w:t>
            </w:r>
          </w:p>
        </w:tc>
      </w:tr>
      <w:tr>
        <w:tblPrEx>
          <w:tblCellMar>
            <w:top w:w="0" w:type="dxa"/>
            <w:left w:w="70" w:type="dxa"/>
            <w:bottom w:w="0" w:type="dxa"/>
            <w:right w:w="70" w:type="dxa"/>
          </w:tblCellMar>
        </w:tblPrEx>
        <w:trPr>
          <w:trHeight w:val="416" w:hRule="atLeast"/>
        </w:trPr>
        <w:tc>
          <w:tcPr>
            <w:tcW w:w="1270" w:type="dxa"/>
            <w:tcBorders>
              <w:top w:val="single" w:color="000000" w:sz="4" w:space="0"/>
              <w:left w:val="single" w:color="000000" w:sz="4" w:space="0"/>
              <w:bottom w:val="single" w:color="000000" w:sz="4" w:space="0"/>
              <w:right w:val="single" w:color="000000" w:sz="4" w:space="0"/>
            </w:tcBorders>
          </w:tcPr>
          <w:p>
            <w:pPr>
              <w:pStyle w:val="23"/>
              <w:widowControl w:val="0"/>
              <w:suppressAutoHyphens/>
              <w:spacing w:before="0" w:after="0" w:line="240" w:lineRule="auto"/>
              <w:jc w:val="left"/>
              <w:rPr>
                <w:sz w:val="22"/>
                <w:szCs w:val="22"/>
              </w:rPr>
            </w:pPr>
            <w:r>
              <w:rPr>
                <w:color w:val="auto"/>
                <w:kern w:val="0"/>
                <w:sz w:val="22"/>
                <w:szCs w:val="22"/>
              </w:rPr>
              <w:t>CNPJ</w:t>
            </w:r>
          </w:p>
        </w:tc>
        <w:tc>
          <w:tcPr>
            <w:tcW w:w="8408" w:type="dxa"/>
            <w:gridSpan w:val="2"/>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40" w:lineRule="auto"/>
              <w:jc w:val="left"/>
              <w:rPr>
                <w:sz w:val="22"/>
                <w:szCs w:val="22"/>
              </w:rPr>
            </w:pPr>
            <w:r>
              <w:rPr>
                <w:kern w:val="0"/>
                <w:sz w:val="22"/>
                <w:szCs w:val="22"/>
              </w:rPr>
              <w:t>:</w:t>
            </w:r>
          </w:p>
        </w:tc>
      </w:tr>
      <w:tr>
        <w:tblPrEx>
          <w:tblCellMar>
            <w:top w:w="0" w:type="dxa"/>
            <w:left w:w="70" w:type="dxa"/>
            <w:bottom w:w="0" w:type="dxa"/>
            <w:right w:w="70" w:type="dxa"/>
          </w:tblCellMar>
        </w:tblPrEx>
        <w:trPr>
          <w:trHeight w:val="425" w:hRule="atLeast"/>
        </w:trPr>
        <w:tc>
          <w:tcPr>
            <w:tcW w:w="1270" w:type="dxa"/>
            <w:tcBorders>
              <w:top w:val="single" w:color="000000" w:sz="4" w:space="0"/>
              <w:left w:val="single" w:color="000000" w:sz="4" w:space="0"/>
              <w:bottom w:val="single" w:color="000000" w:sz="4" w:space="0"/>
              <w:right w:val="single" w:color="000000" w:sz="4" w:space="0"/>
            </w:tcBorders>
          </w:tcPr>
          <w:p>
            <w:pPr>
              <w:pStyle w:val="23"/>
              <w:widowControl w:val="0"/>
              <w:suppressAutoHyphens/>
              <w:spacing w:before="0" w:after="0" w:line="240" w:lineRule="auto"/>
              <w:jc w:val="left"/>
              <w:rPr>
                <w:sz w:val="22"/>
                <w:szCs w:val="22"/>
              </w:rPr>
            </w:pPr>
            <w:r>
              <w:rPr>
                <w:color w:val="auto"/>
                <w:kern w:val="0"/>
                <w:sz w:val="22"/>
                <w:szCs w:val="22"/>
              </w:rPr>
              <w:t>Órgão</w:t>
            </w:r>
          </w:p>
        </w:tc>
        <w:tc>
          <w:tcPr>
            <w:tcW w:w="8408" w:type="dxa"/>
            <w:gridSpan w:val="2"/>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40" w:lineRule="auto"/>
              <w:ind w:right="213" w:firstLine="0"/>
              <w:jc w:val="left"/>
              <w:rPr>
                <w:rFonts w:ascii="Times New Roman" w:hAnsi="Times New Roman"/>
                <w:kern w:val="0"/>
                <w:sz w:val="22"/>
                <w:szCs w:val="22"/>
              </w:rPr>
            </w:pPr>
          </w:p>
        </w:tc>
      </w:tr>
    </w:tbl>
    <w:tbl>
      <w:tblPr>
        <w:tblStyle w:val="12"/>
        <w:tblpPr w:leftFromText="180" w:rightFromText="180" w:vertAnchor="text" w:horzAnchor="page" w:tblpX="1854" w:tblpY="223"/>
        <w:tblW w:w="9690" w:type="dxa"/>
        <w:tblInd w:w="70" w:type="dxa"/>
        <w:tblLayout w:type="fixed"/>
        <w:tblCellMar>
          <w:top w:w="0" w:type="dxa"/>
          <w:left w:w="70" w:type="dxa"/>
          <w:bottom w:w="0" w:type="dxa"/>
          <w:right w:w="70" w:type="dxa"/>
        </w:tblCellMar>
      </w:tblPr>
      <w:tblGrid>
        <w:gridCol w:w="1055"/>
        <w:gridCol w:w="1072"/>
        <w:gridCol w:w="1263"/>
        <w:gridCol w:w="1936"/>
        <w:gridCol w:w="2330"/>
        <w:gridCol w:w="2033"/>
      </w:tblGrid>
      <w:tr>
        <w:tblPrEx>
          <w:tblCellMar>
            <w:top w:w="0" w:type="dxa"/>
            <w:left w:w="70" w:type="dxa"/>
            <w:bottom w:w="0" w:type="dxa"/>
            <w:right w:w="70" w:type="dxa"/>
          </w:tblCellMar>
        </w:tblPrEx>
        <w:trPr>
          <w:trHeight w:val="143" w:hRule="atLeast"/>
        </w:trPr>
        <w:tc>
          <w:tcPr>
            <w:tcW w:w="1055"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40" w:lineRule="auto"/>
              <w:jc w:val="left"/>
              <w:rPr>
                <w:rFonts w:ascii="Times New Roman" w:hAnsi="Times New Roman"/>
                <w:kern w:val="0"/>
                <w:sz w:val="23"/>
                <w:szCs w:val="23"/>
              </w:rPr>
            </w:pPr>
            <w:r>
              <w:rPr>
                <w:kern w:val="0"/>
                <w:sz w:val="23"/>
                <w:szCs w:val="23"/>
              </w:rPr>
              <w:t>Unidade</w:t>
            </w:r>
          </w:p>
        </w:tc>
        <w:tc>
          <w:tcPr>
            <w:tcW w:w="8634" w:type="dxa"/>
            <w:gridSpan w:val="5"/>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40" w:lineRule="auto"/>
              <w:jc w:val="left"/>
              <w:rPr>
                <w:rFonts w:ascii="Times New Roman" w:hAnsi="Times New Roman"/>
                <w:kern w:val="0"/>
                <w:sz w:val="23"/>
                <w:szCs w:val="23"/>
              </w:rPr>
            </w:pPr>
            <w:r>
              <w:rPr>
                <w:kern w:val="0"/>
                <w:sz w:val="23"/>
                <w:szCs w:val="23"/>
              </w:rPr>
              <w:t>:</w:t>
            </w:r>
          </w:p>
        </w:tc>
      </w:tr>
      <w:tr>
        <w:tblPrEx>
          <w:tblCellMar>
            <w:top w:w="0" w:type="dxa"/>
            <w:left w:w="70" w:type="dxa"/>
            <w:bottom w:w="0" w:type="dxa"/>
            <w:right w:w="70" w:type="dxa"/>
          </w:tblCellMar>
        </w:tblPrEx>
        <w:tc>
          <w:tcPr>
            <w:tcW w:w="1055" w:type="dxa"/>
            <w:tcBorders>
              <w:top w:val="single" w:color="000000" w:sz="4" w:space="0"/>
              <w:left w:val="single" w:color="000000" w:sz="4" w:space="0"/>
              <w:bottom w:val="single" w:color="000000" w:sz="4" w:space="0"/>
              <w:right w:val="single" w:color="000000" w:sz="40" w:space="0"/>
            </w:tcBorders>
          </w:tcPr>
          <w:p>
            <w:pPr>
              <w:pStyle w:val="23"/>
              <w:widowControl w:val="0"/>
              <w:suppressAutoHyphens/>
              <w:spacing w:before="0" w:after="0"/>
              <w:jc w:val="left"/>
              <w:rPr>
                <w:rFonts w:ascii="Times New Roman" w:hAnsi="Times New Roman"/>
                <w:kern w:val="0"/>
                <w:sz w:val="23"/>
                <w:szCs w:val="23"/>
              </w:rPr>
            </w:pPr>
            <w:r>
              <w:rPr>
                <w:kern w:val="0"/>
                <w:sz w:val="23"/>
                <w:szCs w:val="23"/>
              </w:rPr>
              <w:t>Objeto</w:t>
            </w:r>
          </w:p>
        </w:tc>
        <w:tc>
          <w:tcPr>
            <w:tcW w:w="8634" w:type="dxa"/>
            <w:gridSpan w:val="5"/>
            <w:tcBorders>
              <w:top w:val="single" w:color="000000" w:sz="4" w:space="0"/>
              <w:left w:val="single" w:color="000000" w:sz="40" w:space="0"/>
              <w:bottom w:val="single" w:color="000000" w:sz="4" w:space="0"/>
              <w:right w:val="single" w:color="000000" w:sz="4" w:space="0"/>
            </w:tcBorders>
          </w:tcPr>
          <w:p>
            <w:pPr>
              <w:widowControl w:val="0"/>
              <w:spacing w:before="0" w:after="160"/>
              <w:jc w:val="both"/>
              <w:rPr>
                <w:rFonts w:hint="default" w:ascii="Times New Roman" w:hAnsi="Times New Roman"/>
                <w:kern w:val="0"/>
                <w:sz w:val="23"/>
                <w:szCs w:val="23"/>
                <w:lang w:val="pt-BR"/>
              </w:rPr>
            </w:pPr>
            <w:r>
              <w:rPr>
                <w:b/>
                <w:kern w:val="0"/>
                <w:sz w:val="23"/>
                <w:szCs w:val="23"/>
              </w:rPr>
              <w:t>:</w:t>
            </w:r>
            <w:r>
              <w:rPr>
                <w:b/>
                <w:bCs/>
                <w:i w:val="0"/>
                <w:iCs w:val="0"/>
                <w:kern w:val="0"/>
                <w:sz w:val="23"/>
                <w:szCs w:val="23"/>
                <w:lang w:val="pt-BR"/>
              </w:rPr>
              <w:t xml:space="preserve"> </w:t>
            </w:r>
            <w:r>
              <w:rPr>
                <w:rFonts w:hint="default"/>
                <w:b/>
                <w:bCs/>
                <w:i w:val="0"/>
                <w:iCs w:val="0"/>
                <w:kern w:val="0"/>
                <w:sz w:val="23"/>
                <w:szCs w:val="23"/>
                <w:lang w:val="pt-BR"/>
              </w:rPr>
              <w:t>REGISTRO DE PREÇO OBJETIVANDO A AQUISIÇÃO FUTURA DE INSUMOS HOSPITALARES, CONFORME TERMO DE REFERÊNCIA, EM ATENDIMENTO A SOLICITAÇÃO DA GERÊNCIA DE SAÚDE DO MUNICÍPIO DE NAVIRAÍ/MS. PEDIDO DE COMPRA Nº 21/2023.</w:t>
            </w:r>
          </w:p>
        </w:tc>
      </w:tr>
      <w:tr>
        <w:tblPrEx>
          <w:tblCellMar>
            <w:top w:w="0" w:type="dxa"/>
            <w:left w:w="70" w:type="dxa"/>
            <w:bottom w:w="0" w:type="dxa"/>
            <w:right w:w="70" w:type="dxa"/>
          </w:tblCellMar>
        </w:tblPrEx>
        <w:trPr>
          <w:trHeight w:val="660" w:hRule="atLeast"/>
        </w:trPr>
        <w:tc>
          <w:tcPr>
            <w:tcW w:w="1055"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sz w:val="21"/>
                <w:szCs w:val="21"/>
              </w:rPr>
            </w:pPr>
            <w:r>
              <w:rPr>
                <w:kern w:val="0"/>
                <w:sz w:val="21"/>
                <w:szCs w:val="21"/>
              </w:rPr>
              <w:t>Órgão</w:t>
            </w:r>
          </w:p>
        </w:tc>
        <w:tc>
          <w:tcPr>
            <w:tcW w:w="1072"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sz w:val="21"/>
                <w:szCs w:val="21"/>
              </w:rPr>
            </w:pPr>
            <w:r>
              <w:rPr>
                <w:kern w:val="0"/>
                <w:sz w:val="21"/>
                <w:szCs w:val="21"/>
              </w:rPr>
              <w:t>Função</w:t>
            </w:r>
          </w:p>
        </w:tc>
        <w:tc>
          <w:tcPr>
            <w:tcW w:w="1263"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sz w:val="21"/>
                <w:szCs w:val="21"/>
              </w:rPr>
            </w:pPr>
            <w:r>
              <w:rPr>
                <w:kern w:val="0"/>
                <w:sz w:val="21"/>
                <w:szCs w:val="21"/>
              </w:rPr>
              <w:t>Programa</w:t>
            </w:r>
          </w:p>
        </w:tc>
        <w:tc>
          <w:tcPr>
            <w:tcW w:w="1936"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sz w:val="21"/>
                <w:szCs w:val="21"/>
              </w:rPr>
            </w:pPr>
            <w:r>
              <w:rPr>
                <w:kern w:val="0"/>
                <w:sz w:val="21"/>
                <w:szCs w:val="21"/>
              </w:rPr>
              <w:t>Projeto/Atividade</w:t>
            </w:r>
          </w:p>
        </w:tc>
        <w:tc>
          <w:tcPr>
            <w:tcW w:w="2330"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sz w:val="21"/>
                <w:szCs w:val="21"/>
              </w:rPr>
            </w:pPr>
            <w:r>
              <w:rPr>
                <w:kern w:val="0"/>
                <w:sz w:val="21"/>
                <w:szCs w:val="21"/>
              </w:rPr>
              <w:t>Elemento de Despesa</w:t>
            </w:r>
          </w:p>
        </w:tc>
        <w:tc>
          <w:tcPr>
            <w:tcW w:w="2033"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jc w:val="center"/>
              <w:rPr>
                <w:sz w:val="21"/>
                <w:szCs w:val="21"/>
              </w:rPr>
            </w:pPr>
            <w:r>
              <w:rPr>
                <w:kern w:val="0"/>
                <w:sz w:val="21"/>
                <w:szCs w:val="21"/>
              </w:rPr>
              <w:t>Cód. Red. da Despesa</w:t>
            </w:r>
          </w:p>
        </w:tc>
      </w:tr>
      <w:tr>
        <w:tblPrEx>
          <w:tblCellMar>
            <w:top w:w="0" w:type="dxa"/>
            <w:left w:w="70" w:type="dxa"/>
            <w:bottom w:w="0" w:type="dxa"/>
            <w:right w:w="70" w:type="dxa"/>
          </w:tblCellMar>
        </w:tblPrEx>
        <w:tc>
          <w:tcPr>
            <w:tcW w:w="1055"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rFonts w:ascii="Times New Roman" w:hAnsi="Times New Roman"/>
                <w:b/>
                <w:color w:val="FF0000"/>
                <w:kern w:val="0"/>
                <w:sz w:val="23"/>
                <w:szCs w:val="23"/>
              </w:rPr>
            </w:pPr>
          </w:p>
        </w:tc>
        <w:tc>
          <w:tcPr>
            <w:tcW w:w="1072"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rFonts w:ascii="Times New Roman" w:hAnsi="Times New Roman"/>
                <w:b/>
                <w:color w:val="FF0000"/>
                <w:kern w:val="0"/>
                <w:sz w:val="23"/>
                <w:szCs w:val="23"/>
              </w:rPr>
            </w:pPr>
          </w:p>
        </w:tc>
        <w:tc>
          <w:tcPr>
            <w:tcW w:w="1263"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rFonts w:ascii="Times New Roman" w:hAnsi="Times New Roman"/>
                <w:b/>
                <w:color w:val="FF0000"/>
                <w:kern w:val="0"/>
                <w:sz w:val="23"/>
                <w:szCs w:val="23"/>
              </w:rPr>
            </w:pPr>
          </w:p>
        </w:tc>
        <w:tc>
          <w:tcPr>
            <w:tcW w:w="1936"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rFonts w:ascii="Times New Roman" w:hAnsi="Times New Roman"/>
                <w:b/>
                <w:color w:val="FF0000"/>
                <w:kern w:val="0"/>
                <w:sz w:val="23"/>
                <w:szCs w:val="23"/>
              </w:rPr>
            </w:pPr>
          </w:p>
        </w:tc>
        <w:tc>
          <w:tcPr>
            <w:tcW w:w="2330" w:type="dxa"/>
            <w:tcBorders>
              <w:top w:val="single" w:color="000000" w:sz="4" w:space="0"/>
              <w:left w:val="single" w:color="000000" w:sz="4" w:space="0"/>
              <w:bottom w:val="single" w:color="000000" w:sz="4" w:space="0"/>
              <w:right w:val="single" w:color="000000" w:sz="40" w:space="0"/>
            </w:tcBorders>
          </w:tcPr>
          <w:p>
            <w:pPr>
              <w:widowControl w:val="0"/>
              <w:suppressAutoHyphens/>
              <w:spacing w:before="0" w:after="160"/>
              <w:jc w:val="center"/>
              <w:rPr>
                <w:rFonts w:ascii="Times New Roman" w:hAnsi="Times New Roman"/>
                <w:b/>
                <w:color w:val="FF0000"/>
                <w:kern w:val="0"/>
                <w:sz w:val="23"/>
                <w:szCs w:val="23"/>
              </w:rPr>
            </w:pPr>
          </w:p>
        </w:tc>
        <w:tc>
          <w:tcPr>
            <w:tcW w:w="2033"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jc w:val="center"/>
              <w:rPr>
                <w:rFonts w:ascii="Times New Roman" w:hAnsi="Times New Roman"/>
                <w:b/>
                <w:color w:val="FF0000"/>
                <w:kern w:val="0"/>
                <w:sz w:val="23"/>
                <w:szCs w:val="23"/>
              </w:rPr>
            </w:pPr>
          </w:p>
        </w:tc>
      </w:tr>
    </w:tbl>
    <w:p>
      <w:pPr>
        <w:pStyle w:val="64"/>
        <w:spacing w:line="240" w:lineRule="auto"/>
        <w:rPr>
          <w:rFonts w:ascii="Times New Roman" w:hAnsi="Times New Roman"/>
          <w:sz w:val="23"/>
          <w:szCs w:val="23"/>
        </w:rPr>
      </w:pPr>
    </w:p>
    <w:p>
      <w:pPr>
        <w:pStyle w:val="64"/>
        <w:rPr>
          <w:rFonts w:ascii="Times New Roman" w:hAnsi="Times New Roman"/>
          <w:sz w:val="23"/>
          <w:szCs w:val="23"/>
        </w:rPr>
      </w:pPr>
    </w:p>
    <w:tbl>
      <w:tblPr>
        <w:tblStyle w:val="12"/>
        <w:tblW w:w="9777" w:type="dxa"/>
        <w:tblInd w:w="-5" w:type="dxa"/>
        <w:tblLayout w:type="fixed"/>
        <w:tblCellMar>
          <w:top w:w="0" w:type="dxa"/>
          <w:left w:w="70" w:type="dxa"/>
          <w:bottom w:w="0" w:type="dxa"/>
          <w:right w:w="70" w:type="dxa"/>
        </w:tblCellMar>
      </w:tblPr>
      <w:tblGrid>
        <w:gridCol w:w="646"/>
        <w:gridCol w:w="653"/>
        <w:gridCol w:w="4184"/>
        <w:gridCol w:w="804"/>
        <w:gridCol w:w="825"/>
        <w:gridCol w:w="1438"/>
        <w:gridCol w:w="1226"/>
      </w:tblGrid>
      <w:tr>
        <w:tblPrEx>
          <w:tblCellMar>
            <w:top w:w="0" w:type="dxa"/>
            <w:left w:w="70" w:type="dxa"/>
            <w:bottom w:w="0" w:type="dxa"/>
            <w:right w:w="70" w:type="dxa"/>
          </w:tblCellMar>
        </w:tblPrEx>
        <w:trPr>
          <w:cantSplit/>
          <w:trHeight w:val="429" w:hRule="atLeast"/>
        </w:trPr>
        <w:tc>
          <w:tcPr>
            <w:tcW w:w="646" w:type="dxa"/>
            <w:tcBorders>
              <w:top w:val="single" w:color="000000" w:sz="4" w:space="0"/>
              <w:left w:val="single" w:color="000000" w:sz="4" w:space="0"/>
              <w:bottom w:val="single" w:color="000000" w:sz="4" w:space="0"/>
            </w:tcBorders>
          </w:tcPr>
          <w:p>
            <w:pPr>
              <w:widowControl w:val="0"/>
              <w:suppressAutoHyphens/>
              <w:spacing w:before="0" w:after="160"/>
              <w:jc w:val="center"/>
              <w:rPr>
                <w:sz w:val="22"/>
                <w:szCs w:val="22"/>
              </w:rPr>
            </w:pPr>
            <w:r>
              <w:rPr>
                <w:b/>
                <w:kern w:val="0"/>
                <w:sz w:val="22"/>
                <w:szCs w:val="22"/>
              </w:rPr>
              <w:t>Item</w:t>
            </w:r>
          </w:p>
        </w:tc>
        <w:tc>
          <w:tcPr>
            <w:tcW w:w="653" w:type="dxa"/>
            <w:tcBorders>
              <w:top w:val="single" w:color="000000" w:sz="4" w:space="0"/>
              <w:left w:val="single" w:color="000000" w:sz="4" w:space="0"/>
              <w:bottom w:val="single" w:color="000000" w:sz="4" w:space="0"/>
            </w:tcBorders>
          </w:tcPr>
          <w:p>
            <w:pPr>
              <w:widowControl w:val="0"/>
              <w:suppressAutoHyphens/>
              <w:spacing w:before="0" w:after="160"/>
              <w:jc w:val="center"/>
              <w:rPr>
                <w:sz w:val="22"/>
                <w:szCs w:val="22"/>
              </w:rPr>
            </w:pPr>
            <w:r>
              <w:rPr>
                <w:b/>
                <w:kern w:val="0"/>
                <w:sz w:val="22"/>
                <w:szCs w:val="22"/>
              </w:rPr>
              <w:t>Cód.</w:t>
            </w:r>
          </w:p>
        </w:tc>
        <w:tc>
          <w:tcPr>
            <w:tcW w:w="4184" w:type="dxa"/>
            <w:tcBorders>
              <w:top w:val="single" w:color="000000" w:sz="4" w:space="0"/>
              <w:left w:val="single" w:color="000000" w:sz="4" w:space="0"/>
              <w:bottom w:val="single" w:color="000000" w:sz="4" w:space="0"/>
            </w:tcBorders>
          </w:tcPr>
          <w:p>
            <w:pPr>
              <w:widowControl w:val="0"/>
              <w:suppressAutoHyphens/>
              <w:spacing w:before="0" w:after="160"/>
              <w:jc w:val="center"/>
              <w:rPr>
                <w:sz w:val="22"/>
                <w:szCs w:val="22"/>
              </w:rPr>
            </w:pPr>
            <w:r>
              <w:rPr>
                <w:b/>
                <w:kern w:val="0"/>
                <w:sz w:val="22"/>
                <w:szCs w:val="22"/>
              </w:rPr>
              <w:t>Discriminação</w:t>
            </w:r>
          </w:p>
        </w:tc>
        <w:tc>
          <w:tcPr>
            <w:tcW w:w="804" w:type="dxa"/>
            <w:tcBorders>
              <w:top w:val="single" w:color="000000" w:sz="4" w:space="0"/>
              <w:left w:val="single" w:color="000000" w:sz="4" w:space="0"/>
              <w:bottom w:val="single" w:color="000000" w:sz="4" w:space="0"/>
            </w:tcBorders>
          </w:tcPr>
          <w:p>
            <w:pPr>
              <w:widowControl w:val="0"/>
              <w:suppressAutoHyphens/>
              <w:spacing w:before="0" w:after="160"/>
              <w:jc w:val="center"/>
              <w:rPr>
                <w:sz w:val="22"/>
                <w:szCs w:val="22"/>
              </w:rPr>
            </w:pPr>
            <w:r>
              <w:rPr>
                <w:b/>
                <w:kern w:val="0"/>
                <w:sz w:val="22"/>
                <w:szCs w:val="22"/>
              </w:rPr>
              <w:t>Marca</w:t>
            </w:r>
          </w:p>
        </w:tc>
        <w:tc>
          <w:tcPr>
            <w:tcW w:w="825" w:type="dxa"/>
            <w:tcBorders>
              <w:top w:val="single" w:color="000000" w:sz="4" w:space="0"/>
              <w:left w:val="single" w:color="000000" w:sz="4" w:space="0"/>
              <w:bottom w:val="single" w:color="000000" w:sz="4" w:space="0"/>
            </w:tcBorders>
          </w:tcPr>
          <w:p>
            <w:pPr>
              <w:pStyle w:val="2"/>
              <w:widowControl w:val="0"/>
              <w:numPr>
                <w:ilvl w:val="0"/>
                <w:numId w:val="29"/>
              </w:numPr>
              <w:suppressAutoHyphens/>
              <w:overflowPunct/>
              <w:spacing w:before="0" w:after="0" w:line="240" w:lineRule="auto"/>
              <w:jc w:val="center"/>
              <w:rPr>
                <w:sz w:val="22"/>
                <w:szCs w:val="22"/>
              </w:rPr>
            </w:pPr>
            <w:r>
              <w:rPr>
                <w:rFonts w:ascii="Times New Roman" w:hAnsi="Times New Roman"/>
                <w:kern w:val="0"/>
                <w:sz w:val="22"/>
                <w:szCs w:val="22"/>
              </w:rPr>
              <w:t>Quant.</w:t>
            </w:r>
          </w:p>
        </w:tc>
        <w:tc>
          <w:tcPr>
            <w:tcW w:w="1438" w:type="dxa"/>
            <w:tcBorders>
              <w:top w:val="single" w:color="000000" w:sz="4" w:space="0"/>
              <w:left w:val="single" w:color="000000" w:sz="4" w:space="0"/>
              <w:bottom w:val="single" w:color="000000" w:sz="4" w:space="0"/>
            </w:tcBorders>
          </w:tcPr>
          <w:p>
            <w:pPr>
              <w:widowControl w:val="0"/>
              <w:suppressAutoHyphens/>
              <w:spacing w:before="0" w:after="160"/>
              <w:jc w:val="center"/>
              <w:rPr>
                <w:sz w:val="22"/>
                <w:szCs w:val="22"/>
              </w:rPr>
            </w:pPr>
            <w:r>
              <w:rPr>
                <w:b/>
                <w:kern w:val="0"/>
                <w:sz w:val="22"/>
                <w:szCs w:val="22"/>
              </w:rPr>
              <w:t>Vl. Unitário</w:t>
            </w:r>
          </w:p>
        </w:tc>
        <w:tc>
          <w:tcPr>
            <w:tcW w:w="1226"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jc w:val="center"/>
              <w:rPr>
                <w:sz w:val="22"/>
                <w:szCs w:val="22"/>
              </w:rPr>
            </w:pPr>
            <w:r>
              <w:rPr>
                <w:b/>
                <w:kern w:val="0"/>
                <w:sz w:val="22"/>
                <w:szCs w:val="22"/>
              </w:rPr>
              <w:t>Vl. Total</w:t>
            </w:r>
          </w:p>
        </w:tc>
      </w:tr>
      <w:tr>
        <w:tblPrEx>
          <w:tblCellMar>
            <w:top w:w="0" w:type="dxa"/>
            <w:left w:w="70" w:type="dxa"/>
            <w:bottom w:w="0" w:type="dxa"/>
            <w:right w:w="70" w:type="dxa"/>
          </w:tblCellMar>
        </w:tblPrEx>
        <w:trPr>
          <w:cantSplit/>
          <w:trHeight w:val="450" w:hRule="atLeast"/>
        </w:trPr>
        <w:tc>
          <w:tcPr>
            <w:tcW w:w="646" w:type="dxa"/>
            <w:tcBorders>
              <w:top w:val="single" w:color="000000" w:sz="4" w:space="0"/>
              <w:left w:val="single" w:color="000000" w:sz="4" w:space="0"/>
              <w:bottom w:val="single" w:color="000000" w:sz="4" w:space="0"/>
            </w:tcBorders>
          </w:tcPr>
          <w:p>
            <w:pPr>
              <w:widowControl w:val="0"/>
              <w:suppressAutoHyphens/>
              <w:spacing w:before="0" w:after="160"/>
              <w:jc w:val="center"/>
              <w:rPr>
                <w:rFonts w:ascii="Times New Roman" w:hAnsi="Times New Roman"/>
                <w:b/>
                <w:kern w:val="0"/>
                <w:sz w:val="23"/>
                <w:szCs w:val="23"/>
              </w:rPr>
            </w:pPr>
          </w:p>
        </w:tc>
        <w:tc>
          <w:tcPr>
            <w:tcW w:w="653" w:type="dxa"/>
            <w:tcBorders>
              <w:top w:val="single" w:color="000000" w:sz="4" w:space="0"/>
              <w:left w:val="single" w:color="000000" w:sz="4" w:space="0"/>
              <w:bottom w:val="single" w:color="000000" w:sz="4" w:space="0"/>
            </w:tcBorders>
          </w:tcPr>
          <w:p>
            <w:pPr>
              <w:widowControl w:val="0"/>
              <w:suppressAutoHyphens/>
              <w:spacing w:before="0" w:after="160"/>
              <w:jc w:val="center"/>
              <w:rPr>
                <w:rFonts w:ascii="Times New Roman" w:hAnsi="Times New Roman"/>
                <w:b/>
                <w:kern w:val="0"/>
                <w:sz w:val="23"/>
                <w:szCs w:val="23"/>
              </w:rPr>
            </w:pPr>
          </w:p>
        </w:tc>
        <w:tc>
          <w:tcPr>
            <w:tcW w:w="4184" w:type="dxa"/>
            <w:tcBorders>
              <w:top w:val="single" w:color="000000" w:sz="4" w:space="0"/>
              <w:left w:val="single" w:color="000000" w:sz="4" w:space="0"/>
              <w:bottom w:val="single" w:color="000000" w:sz="4" w:space="0"/>
            </w:tcBorders>
          </w:tcPr>
          <w:p>
            <w:pPr>
              <w:widowControl w:val="0"/>
              <w:suppressAutoHyphens/>
              <w:spacing w:before="0" w:after="160"/>
              <w:jc w:val="center"/>
              <w:rPr>
                <w:rFonts w:ascii="Times New Roman" w:hAnsi="Times New Roman"/>
                <w:b/>
                <w:kern w:val="0"/>
                <w:sz w:val="23"/>
                <w:szCs w:val="23"/>
              </w:rPr>
            </w:pPr>
          </w:p>
        </w:tc>
        <w:tc>
          <w:tcPr>
            <w:tcW w:w="804" w:type="dxa"/>
            <w:tcBorders>
              <w:top w:val="single" w:color="000000" w:sz="4" w:space="0"/>
              <w:left w:val="single" w:color="000000" w:sz="4" w:space="0"/>
              <w:bottom w:val="single" w:color="000000" w:sz="4" w:space="0"/>
            </w:tcBorders>
          </w:tcPr>
          <w:p>
            <w:pPr>
              <w:widowControl w:val="0"/>
              <w:suppressAutoHyphens/>
              <w:spacing w:before="0" w:after="160"/>
              <w:jc w:val="center"/>
              <w:rPr>
                <w:rFonts w:ascii="Times New Roman" w:hAnsi="Times New Roman"/>
                <w:b/>
                <w:kern w:val="0"/>
                <w:sz w:val="23"/>
                <w:szCs w:val="23"/>
              </w:rPr>
            </w:pPr>
          </w:p>
        </w:tc>
        <w:tc>
          <w:tcPr>
            <w:tcW w:w="825" w:type="dxa"/>
            <w:tcBorders>
              <w:top w:val="single" w:color="000000" w:sz="4" w:space="0"/>
              <w:left w:val="single" w:color="000000" w:sz="4" w:space="0"/>
              <w:bottom w:val="single" w:color="000000" w:sz="4" w:space="0"/>
            </w:tcBorders>
          </w:tcPr>
          <w:p>
            <w:pPr>
              <w:pStyle w:val="2"/>
              <w:widowControl w:val="0"/>
              <w:numPr>
                <w:ilvl w:val="0"/>
                <w:numId w:val="29"/>
              </w:numPr>
              <w:suppressAutoHyphens/>
              <w:overflowPunct/>
              <w:spacing w:before="0" w:after="0" w:line="240" w:lineRule="auto"/>
              <w:jc w:val="center"/>
              <w:rPr>
                <w:rFonts w:ascii="Times New Roman" w:hAnsi="Times New Roman"/>
                <w:kern w:val="0"/>
                <w:sz w:val="23"/>
                <w:szCs w:val="23"/>
              </w:rPr>
            </w:pPr>
          </w:p>
        </w:tc>
        <w:tc>
          <w:tcPr>
            <w:tcW w:w="1438" w:type="dxa"/>
            <w:tcBorders>
              <w:top w:val="single" w:color="000000" w:sz="4" w:space="0"/>
              <w:left w:val="single" w:color="000000" w:sz="4" w:space="0"/>
              <w:bottom w:val="single" w:color="000000" w:sz="4" w:space="0"/>
            </w:tcBorders>
          </w:tcPr>
          <w:p>
            <w:pPr>
              <w:widowControl w:val="0"/>
              <w:suppressAutoHyphens/>
              <w:spacing w:before="0" w:after="160"/>
              <w:jc w:val="center"/>
              <w:rPr>
                <w:rFonts w:ascii="Times New Roman" w:hAnsi="Times New Roman"/>
                <w:b/>
                <w:kern w:val="0"/>
                <w:sz w:val="23"/>
                <w:szCs w:val="23"/>
              </w:rPr>
            </w:pPr>
          </w:p>
        </w:tc>
        <w:tc>
          <w:tcPr>
            <w:tcW w:w="1226"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jc w:val="center"/>
              <w:rPr>
                <w:rFonts w:ascii="Times New Roman" w:hAnsi="Times New Roman"/>
                <w:b/>
                <w:kern w:val="0"/>
                <w:sz w:val="23"/>
                <w:szCs w:val="23"/>
              </w:rPr>
            </w:pPr>
          </w:p>
        </w:tc>
      </w:tr>
    </w:tbl>
    <w:p>
      <w:pPr>
        <w:pStyle w:val="64"/>
        <w:rPr>
          <w:rFonts w:ascii="Times New Roman" w:hAnsi="Times New Roman"/>
          <w:sz w:val="23"/>
          <w:szCs w:val="23"/>
        </w:rPr>
      </w:pPr>
    </w:p>
    <w:tbl>
      <w:tblPr>
        <w:tblStyle w:val="12"/>
        <w:tblW w:w="9739" w:type="dxa"/>
        <w:tblInd w:w="0" w:type="dxa"/>
        <w:tblLayout w:type="fixed"/>
        <w:tblCellMar>
          <w:top w:w="0" w:type="dxa"/>
          <w:left w:w="70" w:type="dxa"/>
          <w:bottom w:w="0" w:type="dxa"/>
          <w:right w:w="70" w:type="dxa"/>
        </w:tblCellMar>
      </w:tblPr>
      <w:tblGrid>
        <w:gridCol w:w="5607"/>
        <w:gridCol w:w="4131"/>
      </w:tblGrid>
      <w:tr>
        <w:tblPrEx>
          <w:tblCellMar>
            <w:top w:w="0" w:type="dxa"/>
            <w:left w:w="70" w:type="dxa"/>
            <w:bottom w:w="0" w:type="dxa"/>
            <w:right w:w="70" w:type="dxa"/>
          </w:tblCellMar>
        </w:tblPrEx>
        <w:trPr>
          <w:cantSplit/>
          <w:trHeight w:val="480" w:hRule="atLeast"/>
        </w:trPr>
        <w:tc>
          <w:tcPr>
            <w:tcW w:w="5607" w:type="dxa"/>
          </w:tcPr>
          <w:p>
            <w:pPr>
              <w:pStyle w:val="10"/>
              <w:keepNext w:val="0"/>
              <w:widowControl w:val="0"/>
              <w:numPr>
                <w:ilvl w:val="8"/>
                <w:numId w:val="29"/>
              </w:numPr>
              <w:suppressAutoHyphens/>
              <w:spacing w:before="0" w:after="0" w:line="240" w:lineRule="auto"/>
              <w:jc w:val="left"/>
              <w:textAlignment w:val="baseline"/>
              <w:rPr>
                <w:sz w:val="21"/>
                <w:szCs w:val="21"/>
              </w:rPr>
            </w:pPr>
            <w:r>
              <w:rPr>
                <w:rFonts w:ascii="Times New Roman" w:hAnsi="Times New Roman"/>
                <w:i w:val="0"/>
                <w:color w:val="auto"/>
                <w:kern w:val="0"/>
                <w:sz w:val="21"/>
                <w:szCs w:val="21"/>
              </w:rPr>
              <w:t>VALOR TOTAL R$</w:t>
            </w:r>
          </w:p>
        </w:tc>
        <w:tc>
          <w:tcPr>
            <w:tcW w:w="4131" w:type="dxa"/>
            <w:tcBorders>
              <w:top w:val="single" w:color="000000" w:sz="4" w:space="0"/>
              <w:left w:val="single" w:color="000000" w:sz="4" w:space="0"/>
              <w:bottom w:val="single" w:color="000000" w:sz="4" w:space="0"/>
              <w:right w:val="single" w:color="000000" w:sz="4" w:space="0"/>
            </w:tcBorders>
            <w:vAlign w:val="center"/>
          </w:tcPr>
          <w:p>
            <w:pPr>
              <w:widowControl w:val="0"/>
              <w:suppressAutoHyphens/>
              <w:spacing w:before="0" w:after="160"/>
              <w:jc w:val="center"/>
              <w:rPr>
                <w:rFonts w:ascii="Times New Roman" w:hAnsi="Times New Roman"/>
                <w:b/>
                <w:kern w:val="0"/>
                <w:sz w:val="23"/>
                <w:szCs w:val="23"/>
              </w:rPr>
            </w:pPr>
          </w:p>
        </w:tc>
      </w:tr>
    </w:tbl>
    <w:p>
      <w:pPr>
        <w:pStyle w:val="64"/>
        <w:rPr>
          <w:rFonts w:ascii="Times New Roman" w:hAnsi="Times New Roman"/>
          <w:sz w:val="23"/>
          <w:szCs w:val="23"/>
        </w:rPr>
      </w:pPr>
      <w:r>
        <w:rPr>
          <w:rFonts w:eastAsia="Palatino Linotype"/>
          <w:sz w:val="23"/>
          <w:szCs w:val="23"/>
        </w:rPr>
        <w:t xml:space="preserve">         </w:t>
      </w:r>
    </w:p>
    <w:tbl>
      <w:tblPr>
        <w:tblStyle w:val="12"/>
        <w:tblW w:w="9720" w:type="dxa"/>
        <w:tblInd w:w="0" w:type="dxa"/>
        <w:tblLayout w:type="fixed"/>
        <w:tblCellMar>
          <w:top w:w="0" w:type="dxa"/>
          <w:left w:w="70" w:type="dxa"/>
          <w:bottom w:w="0" w:type="dxa"/>
          <w:right w:w="70" w:type="dxa"/>
        </w:tblCellMar>
      </w:tblPr>
      <w:tblGrid>
        <w:gridCol w:w="9720"/>
      </w:tblGrid>
      <w:tr>
        <w:tblPrEx>
          <w:tblCellMar>
            <w:top w:w="0" w:type="dxa"/>
            <w:left w:w="70" w:type="dxa"/>
            <w:bottom w:w="0" w:type="dxa"/>
            <w:right w:w="70" w:type="dxa"/>
          </w:tblCellMar>
        </w:tblPrEx>
        <w:trPr>
          <w:cantSplit/>
          <w:trHeight w:val="419" w:hRule="atLeast"/>
        </w:trPr>
        <w:tc>
          <w:tcPr>
            <w:tcW w:w="9720"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jc w:val="left"/>
              <w:rPr>
                <w:sz w:val="21"/>
                <w:szCs w:val="21"/>
              </w:rPr>
            </w:pPr>
            <w:r>
              <w:rPr>
                <w:b/>
                <w:bCs/>
                <w:kern w:val="0"/>
                <w:sz w:val="21"/>
                <w:szCs w:val="21"/>
              </w:rPr>
              <w:t>LOCAL DE ENTREGA:</w:t>
            </w:r>
          </w:p>
        </w:tc>
      </w:tr>
      <w:tr>
        <w:tblPrEx>
          <w:tblCellMar>
            <w:top w:w="0" w:type="dxa"/>
            <w:left w:w="70" w:type="dxa"/>
            <w:bottom w:w="0" w:type="dxa"/>
            <w:right w:w="70" w:type="dxa"/>
          </w:tblCellMar>
        </w:tblPrEx>
        <w:trPr>
          <w:cantSplit/>
          <w:trHeight w:val="683" w:hRule="atLeast"/>
        </w:trPr>
        <w:tc>
          <w:tcPr>
            <w:tcW w:w="9720"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jc w:val="left"/>
              <w:rPr>
                <w:sz w:val="21"/>
                <w:szCs w:val="21"/>
              </w:rPr>
            </w:pPr>
            <w:r>
              <w:rPr>
                <w:b/>
                <w:kern w:val="0"/>
                <w:sz w:val="21"/>
                <w:szCs w:val="21"/>
              </w:rPr>
              <w:t xml:space="preserve">FORMA DE PAGAMENTO: </w:t>
            </w:r>
            <w:r>
              <w:rPr>
                <w:b/>
                <w:bCs/>
                <w:kern w:val="0"/>
                <w:sz w:val="21"/>
                <w:szCs w:val="21"/>
              </w:rPr>
              <w:t>EM 30 (TRINTA) DIAS, APÓS A APRESENTAÇÃO DA FATURA DEVIDAMENTE ATESTADA.</w:t>
            </w:r>
          </w:p>
        </w:tc>
      </w:tr>
    </w:tbl>
    <w:p>
      <w:pPr>
        <w:pStyle w:val="64"/>
        <w:rPr>
          <w:rFonts w:ascii="Times New Roman" w:hAnsi="Times New Roman"/>
          <w:sz w:val="23"/>
          <w:szCs w:val="23"/>
        </w:rPr>
      </w:pPr>
    </w:p>
    <w:p>
      <w:pPr>
        <w:rPr>
          <w:rFonts w:ascii="Times New Roman" w:hAnsi="Times New Roman"/>
          <w:sz w:val="23"/>
          <w:szCs w:val="23"/>
        </w:rPr>
      </w:pPr>
      <w:r>
        <w:rPr>
          <w:b/>
          <w:sz w:val="23"/>
          <w:szCs w:val="23"/>
          <w:u w:val="single"/>
        </w:rPr>
        <w:t>ATENÇÃO</w:t>
      </w:r>
      <w:r>
        <w:rPr>
          <w:sz w:val="23"/>
          <w:szCs w:val="23"/>
        </w:rPr>
        <w:t xml:space="preserve">: </w:t>
      </w:r>
    </w:p>
    <w:p>
      <w:pPr>
        <w:suppressAutoHyphens/>
        <w:spacing w:before="0" w:after="160"/>
        <w:contextualSpacing/>
        <w:jc w:val="both"/>
        <w:rPr>
          <w:rFonts w:ascii="Times New Roman" w:hAnsi="Times New Roman"/>
          <w:sz w:val="23"/>
          <w:szCs w:val="23"/>
        </w:rPr>
      </w:pPr>
      <w:r>
        <w:rPr>
          <w:iCs/>
          <w:sz w:val="23"/>
          <w:szCs w:val="23"/>
        </w:rPr>
        <w:t xml:space="preserve">A licitante vencedora ficará obrigada, a entregar </w:t>
      </w:r>
      <w:r>
        <w:rPr>
          <w:rFonts w:hint="default"/>
          <w:iCs/>
          <w:sz w:val="23"/>
          <w:szCs w:val="23"/>
          <w:lang w:val="pt-BR"/>
        </w:rPr>
        <w:t>os materiais</w:t>
      </w:r>
      <w:r>
        <w:rPr>
          <w:iCs/>
          <w:sz w:val="23"/>
          <w:szCs w:val="23"/>
        </w:rPr>
        <w:t xml:space="preserve"> de acordo com especificações solicitadas, caso os itens licitados venham a ser recusado por estar em desconformidade com o solicitado a substituição/troca d</w:t>
      </w:r>
      <w:r>
        <w:rPr>
          <w:rFonts w:hint="default"/>
          <w:iCs/>
          <w:sz w:val="23"/>
          <w:szCs w:val="23"/>
          <w:lang w:val="pt-BR"/>
        </w:rPr>
        <w:t>os materiais</w:t>
      </w:r>
      <w:r>
        <w:rPr>
          <w:iCs/>
          <w:sz w:val="23"/>
          <w:szCs w:val="23"/>
        </w:rPr>
        <w:t xml:space="preserve"> com defeitos ou fora das especificações, deveram ser por conta da empresa, ressalta-se sendo que ato de recebimento d</w:t>
      </w:r>
      <w:r>
        <w:rPr>
          <w:rFonts w:hint="default"/>
          <w:iCs/>
          <w:sz w:val="23"/>
          <w:szCs w:val="23"/>
          <w:lang w:val="pt-BR"/>
        </w:rPr>
        <w:t>os produtos</w:t>
      </w:r>
      <w:r>
        <w:rPr>
          <w:iCs/>
          <w:sz w:val="23"/>
          <w:szCs w:val="23"/>
        </w:rPr>
        <w:t xml:space="preserve"> não importará sua aceitação.</w:t>
      </w:r>
    </w:p>
    <w:p>
      <w:pPr>
        <w:suppressAutoHyphens/>
        <w:spacing w:before="0" w:after="160"/>
        <w:contextualSpacing/>
        <w:jc w:val="both"/>
        <w:rPr>
          <w:rFonts w:ascii="Times New Roman" w:hAnsi="Times New Roman"/>
          <w:sz w:val="23"/>
          <w:szCs w:val="23"/>
        </w:rPr>
      </w:pPr>
      <w:r>
        <w:rPr>
          <w:iCs/>
          <w:sz w:val="23"/>
          <w:szCs w:val="23"/>
        </w:rPr>
        <w:t>A licitante vencedora sujeitar-se-á a mais ampla e irrestrita fiscalização por parte da Administração, encarregada de acompanhar a entrega d</w:t>
      </w:r>
      <w:r>
        <w:rPr>
          <w:rFonts w:hint="default"/>
          <w:iCs/>
          <w:sz w:val="23"/>
          <w:szCs w:val="23"/>
          <w:lang w:val="pt-BR"/>
        </w:rPr>
        <w:t>os materiais</w:t>
      </w:r>
      <w:r>
        <w:rPr>
          <w:iCs/>
          <w:sz w:val="23"/>
          <w:szCs w:val="23"/>
        </w:rPr>
        <w:t xml:space="preserve"> prestando esclarecimentos solicitados atendendo as reclamações formuladas, inclusive todas as entregas e anexar a Nota Fiscal, qual deverá ser acompanhado por um encarregado da Pasta.</w:t>
      </w:r>
    </w:p>
    <w:p>
      <w:pPr>
        <w:suppressAutoHyphens/>
        <w:spacing w:before="0" w:after="160"/>
        <w:ind w:left="360" w:firstLine="0"/>
        <w:contextualSpacing/>
        <w:jc w:val="both"/>
        <w:rPr>
          <w:rFonts w:ascii="Times New Roman" w:hAnsi="Times New Roman"/>
          <w:sz w:val="23"/>
          <w:szCs w:val="23"/>
        </w:rPr>
      </w:pPr>
    </w:p>
    <w:p>
      <w:pPr>
        <w:suppressAutoHyphens/>
        <w:spacing w:before="0" w:after="160"/>
        <w:ind w:firstLine="0"/>
        <w:contextualSpacing/>
        <w:jc w:val="both"/>
        <w:rPr>
          <w:rFonts w:ascii="Times New Roman" w:hAnsi="Times New Roman"/>
          <w:sz w:val="23"/>
          <w:szCs w:val="23"/>
        </w:rPr>
      </w:pPr>
      <w:r>
        <w:rPr>
          <w:sz w:val="23"/>
          <w:szCs w:val="23"/>
        </w:rPr>
        <w:t>O pagamento será efetuado em até 30 (trinta) dias, a contar da efetiva entrega d</w:t>
      </w:r>
      <w:r>
        <w:rPr>
          <w:rFonts w:hint="default"/>
          <w:sz w:val="23"/>
          <w:szCs w:val="23"/>
          <w:lang w:val="pt-BR"/>
        </w:rPr>
        <w:t xml:space="preserve">os </w:t>
      </w:r>
      <w:r>
        <w:rPr>
          <w:rFonts w:hint="default"/>
          <w:iCs/>
          <w:sz w:val="23"/>
          <w:szCs w:val="23"/>
          <w:lang w:val="pt-BR"/>
        </w:rPr>
        <w:t xml:space="preserve">materiais </w:t>
      </w:r>
      <w:r>
        <w:rPr>
          <w:sz w:val="23"/>
          <w:szCs w:val="23"/>
        </w:rPr>
        <w:t>licitad</w:t>
      </w:r>
      <w:r>
        <w:rPr>
          <w:rFonts w:hint="default"/>
          <w:sz w:val="23"/>
          <w:szCs w:val="23"/>
          <w:lang w:val="pt-BR"/>
        </w:rPr>
        <w:t>o</w:t>
      </w:r>
      <w:r>
        <w:rPr>
          <w:sz w:val="23"/>
          <w:szCs w:val="23"/>
        </w:rPr>
        <w:t>s, mediante apresentação da respectiva Nota Fiscal.</w:t>
      </w:r>
    </w:p>
    <w:p>
      <w:pPr>
        <w:suppressAutoHyphens/>
        <w:spacing w:before="0" w:after="160"/>
        <w:ind w:left="360" w:firstLine="0"/>
        <w:contextualSpacing/>
        <w:jc w:val="both"/>
        <w:rPr>
          <w:rFonts w:ascii="Times New Roman" w:hAnsi="Times New Roman"/>
          <w:sz w:val="23"/>
          <w:szCs w:val="23"/>
        </w:rPr>
      </w:pPr>
    </w:p>
    <w:p>
      <w:pPr>
        <w:suppressAutoHyphens/>
        <w:spacing w:before="0" w:after="160"/>
        <w:ind w:firstLine="0"/>
        <w:contextualSpacing/>
        <w:jc w:val="both"/>
        <w:rPr>
          <w:rFonts w:ascii="Times New Roman" w:hAnsi="Times New Roman"/>
          <w:bCs/>
          <w:iCs/>
          <w:sz w:val="23"/>
          <w:szCs w:val="23"/>
        </w:rPr>
      </w:pPr>
      <w:r>
        <w:rPr>
          <w:sz w:val="23"/>
          <w:szCs w:val="23"/>
        </w:rPr>
        <w:t>As Notas Fiscais devem obrigatoriamente vim acompanhadas dos seguintes documentos:</w:t>
      </w:r>
    </w:p>
    <w:p>
      <w:pPr>
        <w:pStyle w:val="67"/>
        <w:widowControl/>
        <w:numPr>
          <w:ilvl w:val="0"/>
          <w:numId w:val="30"/>
        </w:numPr>
        <w:suppressAutoHyphens/>
        <w:overflowPunct w:val="0"/>
        <w:bidi w:val="0"/>
        <w:spacing w:before="0" w:after="0" w:line="240" w:lineRule="auto"/>
        <w:ind w:left="340" w:right="0" w:firstLine="0"/>
        <w:jc w:val="both"/>
        <w:textAlignment w:val="baseline"/>
        <w:rPr>
          <w:bCs/>
          <w:iCs/>
        </w:rPr>
      </w:pPr>
      <w:r>
        <w:rPr>
          <w:bCs/>
          <w:iCs/>
          <w:sz w:val="22"/>
          <w:szCs w:val="22"/>
        </w:rPr>
        <w:t xml:space="preserve">Certidão Conjunta Negativa ou Certidão Conjunta Positiva com Efeito de Negativa de Débitos relativos aos </w:t>
      </w:r>
      <w:r>
        <w:rPr>
          <w:b/>
          <w:bCs/>
          <w:iCs/>
          <w:sz w:val="22"/>
          <w:szCs w:val="22"/>
        </w:rPr>
        <w:t>Tributos Federais</w:t>
      </w:r>
      <w:r>
        <w:rPr>
          <w:bCs/>
          <w:iCs/>
          <w:sz w:val="22"/>
          <w:szCs w:val="22"/>
        </w:rPr>
        <w:t xml:space="preserve"> e à Dívida Ativa da </w:t>
      </w:r>
      <w:r>
        <w:rPr>
          <w:b/>
          <w:bCs/>
          <w:iCs/>
          <w:sz w:val="22"/>
          <w:szCs w:val="22"/>
        </w:rPr>
        <w:t>União</w:t>
      </w:r>
      <w:r>
        <w:rPr>
          <w:bCs/>
          <w:iCs/>
          <w:sz w:val="22"/>
          <w:szCs w:val="22"/>
        </w:rPr>
        <w:t>, abrangendo às Contribuições Sociais, de acordo com a Portaria MF 358, de 05 de setembro de 2014.</w:t>
      </w:r>
    </w:p>
    <w:p>
      <w:pPr>
        <w:pStyle w:val="67"/>
        <w:widowControl/>
        <w:numPr>
          <w:ilvl w:val="0"/>
          <w:numId w:val="30"/>
        </w:numPr>
        <w:suppressAutoHyphens/>
        <w:overflowPunct w:val="0"/>
        <w:bidi w:val="0"/>
        <w:spacing w:before="0" w:after="0" w:line="240" w:lineRule="auto"/>
        <w:ind w:left="283" w:right="0" w:firstLine="0"/>
        <w:jc w:val="both"/>
        <w:textAlignment w:val="baseline"/>
        <w:rPr>
          <w:bCs/>
          <w:iCs/>
        </w:rPr>
      </w:pPr>
      <w:r>
        <w:rPr>
          <w:bCs/>
          <w:iCs/>
          <w:sz w:val="22"/>
          <w:szCs w:val="22"/>
        </w:rPr>
        <w:t xml:space="preserve">Certidão Negativa de Débitos ou Certidão Positiva com Efeito de Negativa de Débitos de Tributos </w:t>
      </w:r>
      <w:r>
        <w:rPr>
          <w:b/>
          <w:bCs/>
          <w:iCs/>
          <w:sz w:val="22"/>
          <w:szCs w:val="22"/>
        </w:rPr>
        <w:t>Estaduais</w:t>
      </w:r>
      <w:r>
        <w:rPr>
          <w:bCs/>
          <w:iCs/>
          <w:sz w:val="22"/>
          <w:szCs w:val="22"/>
        </w:rPr>
        <w:t>;</w:t>
      </w:r>
    </w:p>
    <w:p>
      <w:pPr>
        <w:pStyle w:val="67"/>
        <w:widowControl/>
        <w:numPr>
          <w:ilvl w:val="0"/>
          <w:numId w:val="30"/>
        </w:numPr>
        <w:suppressAutoHyphens/>
        <w:overflowPunct w:val="0"/>
        <w:bidi w:val="0"/>
        <w:spacing w:before="0" w:after="0" w:line="240" w:lineRule="auto"/>
        <w:ind w:left="283" w:right="0" w:firstLine="0"/>
        <w:jc w:val="both"/>
        <w:textAlignment w:val="baseline"/>
        <w:rPr>
          <w:bCs/>
          <w:iCs/>
        </w:rPr>
      </w:pPr>
      <w:r>
        <w:rPr>
          <w:bCs/>
          <w:iCs/>
          <w:sz w:val="22"/>
          <w:szCs w:val="22"/>
        </w:rPr>
        <w:t>Prova de regularidade relativa ao Fundo de Garantia por Tempo de Serviços (</w:t>
      </w:r>
      <w:r>
        <w:rPr>
          <w:b/>
          <w:bCs/>
          <w:iCs/>
          <w:sz w:val="22"/>
          <w:szCs w:val="22"/>
        </w:rPr>
        <w:t>FGTS</w:t>
      </w:r>
      <w:r>
        <w:rPr>
          <w:bCs/>
          <w:iCs/>
          <w:sz w:val="22"/>
          <w:szCs w:val="22"/>
        </w:rPr>
        <w:t>).</w:t>
      </w:r>
    </w:p>
    <w:p>
      <w:pPr>
        <w:pStyle w:val="67"/>
        <w:widowControl/>
        <w:numPr>
          <w:ilvl w:val="0"/>
          <w:numId w:val="30"/>
        </w:numPr>
        <w:suppressAutoHyphens/>
        <w:overflowPunct w:val="0"/>
        <w:bidi w:val="0"/>
        <w:spacing w:before="0" w:after="0" w:line="240" w:lineRule="auto"/>
        <w:ind w:left="283" w:right="0" w:firstLine="0"/>
        <w:jc w:val="both"/>
        <w:textAlignment w:val="baseline"/>
        <w:rPr>
          <w:sz w:val="22"/>
          <w:szCs w:val="22"/>
        </w:rPr>
      </w:pPr>
      <w:r>
        <w:rPr>
          <w:bCs/>
          <w:iCs/>
          <w:sz w:val="22"/>
          <w:szCs w:val="22"/>
        </w:rPr>
        <w:t xml:space="preserve">Certidão Negativa de Débitos ou Certidão Positiva com Efeito de Negativa  de Débito </w:t>
      </w:r>
      <w:r>
        <w:rPr>
          <w:b/>
          <w:bCs/>
          <w:iCs/>
          <w:sz w:val="22"/>
          <w:szCs w:val="22"/>
        </w:rPr>
        <w:t>Trabalhistas</w:t>
      </w:r>
      <w:r>
        <w:rPr>
          <w:bCs/>
          <w:iCs/>
          <w:sz w:val="22"/>
          <w:szCs w:val="22"/>
        </w:rPr>
        <w:t xml:space="preserve"> – CNDT.</w:t>
      </w:r>
    </w:p>
    <w:p>
      <w:pPr>
        <w:suppressAutoHyphens/>
        <w:spacing w:before="0" w:after="0" w:line="240" w:lineRule="auto"/>
        <w:ind w:right="-1" w:firstLine="0"/>
        <w:jc w:val="both"/>
        <w:textAlignment w:val="baseline"/>
        <w:rPr>
          <w:rFonts w:ascii="Times New Roman" w:hAnsi="Times New Roman"/>
          <w:sz w:val="23"/>
          <w:szCs w:val="23"/>
        </w:rPr>
      </w:pPr>
    </w:p>
    <w:p>
      <w:pPr>
        <w:suppressAutoHyphens/>
        <w:spacing w:before="0" w:after="160"/>
        <w:ind w:firstLine="0"/>
        <w:contextualSpacing/>
        <w:jc w:val="both"/>
        <w:rPr>
          <w:rFonts w:ascii="Times New Roman" w:hAnsi="Times New Roman"/>
          <w:sz w:val="23"/>
          <w:szCs w:val="23"/>
        </w:rPr>
      </w:pPr>
      <w:r>
        <w:rPr>
          <w:b/>
          <w:sz w:val="23"/>
          <w:szCs w:val="23"/>
        </w:rPr>
        <w:t>MULTAS E SANÇÕES ADMINISTRATIVAS</w:t>
      </w:r>
    </w:p>
    <w:p>
      <w:pPr>
        <w:suppressAutoHyphens/>
        <w:spacing w:before="0" w:after="160"/>
        <w:ind w:left="360" w:firstLine="0"/>
        <w:contextualSpacing/>
        <w:jc w:val="both"/>
        <w:rPr>
          <w:rFonts w:ascii="Times New Roman" w:hAnsi="Times New Roman"/>
          <w:sz w:val="23"/>
          <w:szCs w:val="23"/>
        </w:rPr>
      </w:pPr>
    </w:p>
    <w:p>
      <w:pPr>
        <w:suppressAutoHyphens/>
        <w:spacing w:before="0" w:after="0" w:line="240" w:lineRule="auto"/>
        <w:ind w:right="-1" w:firstLine="0"/>
        <w:jc w:val="both"/>
        <w:textAlignment w:val="baseline"/>
        <w:rPr>
          <w:rFonts w:ascii="Times New Roman" w:hAnsi="Times New Roman"/>
          <w:sz w:val="23"/>
          <w:szCs w:val="23"/>
        </w:rPr>
      </w:pPr>
      <w:r>
        <w:rPr>
          <w:bCs/>
          <w:iCs/>
          <w:sz w:val="23"/>
          <w:szCs w:val="23"/>
        </w:rPr>
        <w:t>A CONTRATADA sujeitar-se-á, em caso de inadimplemento de suas obrigações, definidas neste Edital ou em outros que o complementem, as seguintes multas advertência;</w:t>
      </w:r>
    </w:p>
    <w:p>
      <w:pPr>
        <w:widowControl/>
        <w:suppressAutoHyphens/>
        <w:bidi w:val="0"/>
        <w:spacing w:before="0" w:after="0" w:line="240" w:lineRule="auto"/>
        <w:ind w:left="850" w:right="0" w:firstLine="0"/>
        <w:jc w:val="both"/>
        <w:textAlignment w:val="baseline"/>
        <w:rPr>
          <w:rFonts w:ascii="Times New Roman" w:hAnsi="Times New Roman"/>
          <w:bCs/>
          <w:iCs/>
          <w:sz w:val="23"/>
          <w:szCs w:val="23"/>
        </w:rPr>
      </w:pPr>
    </w:p>
    <w:p>
      <w:pPr>
        <w:widowControl/>
        <w:numPr>
          <w:ilvl w:val="0"/>
          <w:numId w:val="0"/>
        </w:numPr>
        <w:suppressAutoHyphens/>
        <w:bidi w:val="0"/>
        <w:spacing w:before="0" w:after="0" w:line="240" w:lineRule="auto"/>
        <w:ind w:left="0" w:right="0" w:firstLine="0"/>
        <w:jc w:val="both"/>
        <w:textAlignment w:val="baseline"/>
        <w:rPr>
          <w:sz w:val="22"/>
          <w:szCs w:val="22"/>
        </w:rPr>
      </w:pPr>
      <w:r>
        <w:rPr>
          <w:b/>
          <w:bCs/>
          <w:iCs/>
          <w:sz w:val="22"/>
          <w:szCs w:val="22"/>
        </w:rPr>
        <w:t xml:space="preserve">I. </w:t>
      </w:r>
      <w:r>
        <w:rPr>
          <w:bCs/>
          <w:iCs/>
          <w:sz w:val="22"/>
          <w:szCs w:val="22"/>
        </w:rPr>
        <w:t>De 10% (dez por cento) do valor da proposta, quando, sem justificativa plausível aceita pela Administração, o adjudicatário não assinar o contrato ou não retirar o instrumento equivalente no prazo estabelecido.</w:t>
      </w:r>
    </w:p>
    <w:p>
      <w:pPr>
        <w:widowControl/>
        <w:numPr>
          <w:ilvl w:val="0"/>
          <w:numId w:val="0"/>
        </w:numPr>
        <w:suppressAutoHyphens/>
        <w:bidi w:val="0"/>
        <w:spacing w:before="0" w:after="0" w:line="240" w:lineRule="auto"/>
        <w:ind w:left="283" w:right="0" w:firstLine="0"/>
        <w:jc w:val="both"/>
        <w:textAlignment w:val="baseline"/>
        <w:rPr>
          <w:sz w:val="22"/>
          <w:szCs w:val="22"/>
        </w:rPr>
      </w:pPr>
    </w:p>
    <w:p>
      <w:pPr>
        <w:widowControl/>
        <w:numPr>
          <w:ilvl w:val="0"/>
          <w:numId w:val="0"/>
        </w:numPr>
        <w:suppressAutoHyphens/>
        <w:bidi w:val="0"/>
        <w:spacing w:before="0" w:after="0" w:line="240" w:lineRule="auto"/>
        <w:ind w:left="0" w:right="0" w:firstLine="0"/>
        <w:jc w:val="both"/>
        <w:textAlignment w:val="baseline"/>
        <w:rPr>
          <w:sz w:val="22"/>
          <w:szCs w:val="22"/>
        </w:rPr>
      </w:pPr>
      <w:r>
        <w:rPr>
          <w:b/>
          <w:bCs/>
          <w:iCs/>
          <w:sz w:val="22"/>
          <w:szCs w:val="22"/>
        </w:rPr>
        <w:t>II.</w:t>
      </w:r>
      <w:r>
        <w:rPr>
          <w:bCs/>
          <w:iCs/>
          <w:sz w:val="22"/>
          <w:szCs w:val="22"/>
        </w:rPr>
        <w:t xml:space="preserve"> De 0,5% (cinco décimos por cento) por dia de atraso na entrega</w:t>
      </w:r>
      <w:r>
        <w:rPr>
          <w:rFonts w:hint="default"/>
          <w:bCs/>
          <w:iCs/>
          <w:sz w:val="22"/>
          <w:szCs w:val="22"/>
          <w:lang w:val="pt-BR"/>
        </w:rPr>
        <w:t xml:space="preserve"> dos</w:t>
      </w:r>
      <w:r>
        <w:rPr>
          <w:bCs/>
          <w:iCs/>
          <w:sz w:val="22"/>
          <w:szCs w:val="22"/>
        </w:rPr>
        <w:t xml:space="preserve"> </w:t>
      </w:r>
      <w:r>
        <w:rPr>
          <w:rFonts w:hint="default"/>
          <w:iCs/>
          <w:sz w:val="23"/>
          <w:szCs w:val="23"/>
          <w:lang w:val="pt-BR"/>
        </w:rPr>
        <w:t>materiais</w:t>
      </w:r>
      <w:r>
        <w:rPr>
          <w:sz w:val="23"/>
          <w:szCs w:val="23"/>
        </w:rPr>
        <w:t xml:space="preserve"> licitad</w:t>
      </w:r>
      <w:r>
        <w:rPr>
          <w:rFonts w:hint="default"/>
          <w:sz w:val="23"/>
          <w:szCs w:val="23"/>
          <w:lang w:val="pt-BR"/>
        </w:rPr>
        <w:t>o</w:t>
      </w:r>
      <w:r>
        <w:rPr>
          <w:sz w:val="23"/>
          <w:szCs w:val="23"/>
        </w:rPr>
        <w:t>s</w:t>
      </w:r>
      <w:r>
        <w:rPr>
          <w:bCs/>
          <w:iCs/>
          <w:sz w:val="22"/>
          <w:szCs w:val="22"/>
        </w:rPr>
        <w:t>, calculado sobre o valor correspondente à parte inadimplida;</w:t>
      </w:r>
    </w:p>
    <w:p>
      <w:pPr>
        <w:widowControl/>
        <w:numPr>
          <w:ilvl w:val="0"/>
          <w:numId w:val="0"/>
        </w:numPr>
        <w:suppressAutoHyphens/>
        <w:bidi w:val="0"/>
        <w:spacing w:before="0" w:after="0" w:line="240" w:lineRule="auto"/>
        <w:ind w:left="283" w:right="0" w:firstLine="0"/>
        <w:jc w:val="both"/>
        <w:textAlignment w:val="baseline"/>
        <w:rPr>
          <w:sz w:val="22"/>
          <w:szCs w:val="22"/>
        </w:rPr>
      </w:pPr>
    </w:p>
    <w:p>
      <w:pPr>
        <w:widowControl/>
        <w:numPr>
          <w:ilvl w:val="0"/>
          <w:numId w:val="0"/>
        </w:numPr>
        <w:suppressAutoHyphens/>
        <w:bidi w:val="0"/>
        <w:spacing w:before="0" w:after="0" w:line="240" w:lineRule="auto"/>
        <w:ind w:left="283" w:right="0" w:firstLine="0"/>
        <w:jc w:val="both"/>
        <w:textAlignment w:val="baseline"/>
        <w:rPr>
          <w:sz w:val="22"/>
          <w:szCs w:val="22"/>
        </w:rPr>
      </w:pPr>
      <w:r>
        <w:rPr>
          <w:b/>
          <w:bCs/>
          <w:iCs/>
          <w:sz w:val="22"/>
          <w:szCs w:val="22"/>
        </w:rPr>
        <w:t xml:space="preserve">Observação: </w:t>
      </w:r>
      <w:r>
        <w:rPr>
          <w:sz w:val="22"/>
          <w:szCs w:val="22"/>
        </w:rPr>
        <w:t>O atraso, para efeito de cálculo da multa mencionada no subitem anterior será contado em dias corridos, a partir do 1º dia útil subsequente ao término do prazo ajustado.</w:t>
      </w:r>
    </w:p>
    <w:p>
      <w:pPr>
        <w:widowControl/>
        <w:numPr>
          <w:ilvl w:val="0"/>
          <w:numId w:val="0"/>
        </w:numPr>
        <w:suppressAutoHyphens/>
        <w:bidi w:val="0"/>
        <w:spacing w:before="0" w:after="0" w:line="240" w:lineRule="auto"/>
        <w:ind w:left="283" w:right="0" w:firstLine="0"/>
        <w:jc w:val="both"/>
        <w:textAlignment w:val="baseline"/>
        <w:rPr>
          <w:sz w:val="22"/>
          <w:szCs w:val="22"/>
        </w:rPr>
      </w:pPr>
    </w:p>
    <w:p>
      <w:pPr>
        <w:widowControl/>
        <w:numPr>
          <w:ilvl w:val="0"/>
          <w:numId w:val="0"/>
        </w:numPr>
        <w:suppressAutoHyphens/>
        <w:bidi w:val="0"/>
        <w:spacing w:before="0" w:after="0" w:line="240" w:lineRule="auto"/>
        <w:ind w:left="0" w:right="0" w:firstLine="0"/>
        <w:jc w:val="both"/>
        <w:textAlignment w:val="baseline"/>
        <w:rPr>
          <w:sz w:val="22"/>
          <w:szCs w:val="22"/>
        </w:rPr>
      </w:pPr>
      <w:r>
        <w:rPr>
          <w:b/>
          <w:bCs/>
          <w:iCs/>
          <w:sz w:val="22"/>
          <w:szCs w:val="22"/>
        </w:rPr>
        <w:t>III.</w:t>
      </w:r>
      <w:r>
        <w:rPr>
          <w:bCs/>
          <w:iCs/>
          <w:sz w:val="22"/>
          <w:szCs w:val="22"/>
        </w:rPr>
        <w:t xml:space="preserve"> 10% (dez por cento) sobre o valor constante do Contrato, pelo descumprimento de qualquer cláusula contratual, exceto prazo de entrega;</w:t>
      </w:r>
    </w:p>
    <w:p>
      <w:pPr>
        <w:widowControl/>
        <w:numPr>
          <w:ilvl w:val="0"/>
          <w:numId w:val="0"/>
        </w:numPr>
        <w:suppressAutoHyphens/>
        <w:bidi w:val="0"/>
        <w:spacing w:before="0" w:after="0" w:line="240" w:lineRule="auto"/>
        <w:ind w:left="283" w:right="0" w:firstLine="0"/>
        <w:jc w:val="both"/>
        <w:textAlignment w:val="baseline"/>
        <w:rPr>
          <w:sz w:val="22"/>
          <w:szCs w:val="22"/>
        </w:rPr>
      </w:pPr>
    </w:p>
    <w:p>
      <w:pPr>
        <w:widowControl/>
        <w:numPr>
          <w:ilvl w:val="0"/>
          <w:numId w:val="0"/>
        </w:numPr>
        <w:suppressAutoHyphens/>
        <w:bidi w:val="0"/>
        <w:spacing w:before="0" w:after="0" w:line="240" w:lineRule="auto"/>
        <w:ind w:left="0" w:right="0" w:firstLine="0"/>
        <w:jc w:val="both"/>
        <w:textAlignment w:val="baseline"/>
        <w:rPr>
          <w:sz w:val="22"/>
          <w:szCs w:val="22"/>
        </w:rPr>
      </w:pPr>
      <w:r>
        <w:rPr>
          <w:b/>
          <w:bCs/>
          <w:sz w:val="22"/>
          <w:szCs w:val="22"/>
        </w:rPr>
        <w:t>IV.</w:t>
      </w:r>
      <w:r>
        <w:rPr>
          <w:sz w:val="22"/>
          <w:szCs w:val="22"/>
        </w:rPr>
        <w:t xml:space="preserve"> Caso a vencedora não efetue a entrega do objeto licitado, incidirá multa de 20% (vinte por cento) sobre o valor da respectiva nota de empenho do item não entregue, por inexecução total do objeto, sem prejuízo das outras sanções cabíveis.</w:t>
      </w:r>
    </w:p>
    <w:p>
      <w:pPr>
        <w:suppressAutoHyphens/>
        <w:spacing w:before="0" w:after="160"/>
        <w:ind w:left="360" w:firstLine="0"/>
        <w:contextualSpacing/>
        <w:jc w:val="both"/>
        <w:rPr>
          <w:rFonts w:ascii="Times New Roman" w:hAnsi="Times New Roman"/>
          <w:sz w:val="23"/>
          <w:szCs w:val="23"/>
        </w:rPr>
      </w:pPr>
    </w:p>
    <w:p>
      <w:pPr>
        <w:numPr>
          <w:ilvl w:val="0"/>
          <w:numId w:val="31"/>
        </w:numPr>
        <w:suppressAutoHyphens/>
        <w:spacing w:before="0" w:after="0" w:line="240" w:lineRule="auto"/>
        <w:ind w:left="360" w:right="-1" w:firstLine="0"/>
        <w:jc w:val="both"/>
        <w:textAlignment w:val="baseline"/>
        <w:rPr>
          <w:b/>
          <w:iCs/>
          <w:sz w:val="22"/>
          <w:szCs w:val="22"/>
        </w:rPr>
      </w:pPr>
      <w:r>
        <w:rPr>
          <w:bCs/>
          <w:iCs/>
          <w:sz w:val="23"/>
          <w:szCs w:val="23"/>
        </w:rPr>
        <w:t>A multa será cobrada de forma de administrativa ou judicial.</w:t>
      </w:r>
    </w:p>
    <w:tbl>
      <w:tblPr>
        <w:tblStyle w:val="12"/>
        <w:tblpPr w:leftFromText="180" w:rightFromText="180" w:vertAnchor="text" w:horzAnchor="page" w:tblpX="3820" w:tblpY="367"/>
        <w:tblW w:w="4814" w:type="dxa"/>
        <w:tblInd w:w="108" w:type="dxa"/>
        <w:tblLayout w:type="fixed"/>
        <w:tblCellMar>
          <w:top w:w="0" w:type="dxa"/>
          <w:left w:w="108" w:type="dxa"/>
          <w:bottom w:w="0" w:type="dxa"/>
          <w:right w:w="108" w:type="dxa"/>
        </w:tblCellMar>
      </w:tblPr>
      <w:tblGrid>
        <w:gridCol w:w="4814"/>
      </w:tblGrid>
      <w:tr>
        <w:tblPrEx>
          <w:tblCellMar>
            <w:top w:w="0" w:type="dxa"/>
            <w:left w:w="108" w:type="dxa"/>
            <w:bottom w:w="0" w:type="dxa"/>
            <w:right w:w="108" w:type="dxa"/>
          </w:tblCellMar>
        </w:tblPrEx>
        <w:tc>
          <w:tcPr>
            <w:tcW w:w="4814" w:type="dxa"/>
          </w:tcPr>
          <w:p>
            <w:pPr>
              <w:widowControl w:val="0"/>
              <w:tabs>
                <w:tab w:val="left" w:pos="5562"/>
              </w:tabs>
              <w:spacing w:before="0" w:after="0"/>
              <w:ind w:right="33" w:firstLine="0"/>
              <w:jc w:val="center"/>
              <w:textAlignment w:val="baseline"/>
              <w:rPr>
                <w:b/>
                <w:iCs/>
                <w:sz w:val="22"/>
                <w:szCs w:val="22"/>
              </w:rPr>
            </w:pPr>
          </w:p>
        </w:tc>
      </w:tr>
      <w:tr>
        <w:tblPrEx>
          <w:tblCellMar>
            <w:top w:w="0" w:type="dxa"/>
            <w:left w:w="108" w:type="dxa"/>
            <w:bottom w:w="0" w:type="dxa"/>
            <w:right w:w="108" w:type="dxa"/>
          </w:tblCellMar>
        </w:tblPrEx>
        <w:tc>
          <w:tcPr>
            <w:tcW w:w="4814" w:type="dxa"/>
          </w:tcPr>
          <w:p>
            <w:pPr>
              <w:widowControl w:val="0"/>
              <w:tabs>
                <w:tab w:val="left" w:pos="5562"/>
              </w:tabs>
              <w:spacing w:before="0" w:after="0"/>
              <w:ind w:right="33" w:firstLine="0"/>
              <w:jc w:val="center"/>
              <w:textAlignment w:val="baseline"/>
              <w:rPr>
                <w:rFonts w:eastAsia="MS Mincho"/>
                <w:b/>
                <w:iCs/>
                <w:sz w:val="22"/>
                <w:szCs w:val="22"/>
              </w:rPr>
            </w:pPr>
            <w:r>
              <w:rPr>
                <w:rFonts w:eastAsia="MS Mincho"/>
                <w:b/>
                <w:iCs/>
                <w:kern w:val="0"/>
                <w:sz w:val="22"/>
                <w:szCs w:val="22"/>
              </w:rPr>
              <w:t>______________________________________</w:t>
            </w:r>
          </w:p>
          <w:p>
            <w:pPr>
              <w:widowControl w:val="0"/>
              <w:tabs>
                <w:tab w:val="left" w:pos="5562"/>
              </w:tabs>
              <w:spacing w:before="0" w:after="0"/>
              <w:ind w:right="33" w:firstLine="0"/>
              <w:jc w:val="center"/>
              <w:textAlignment w:val="baseline"/>
              <w:rPr>
                <w:rFonts w:eastAsia="MS Mincho"/>
                <w:b/>
                <w:bCs/>
                <w:iCs/>
                <w:kern w:val="0"/>
                <w:sz w:val="22"/>
                <w:szCs w:val="22"/>
                <w:lang w:val="pt-BR" w:eastAsia="en-US"/>
              </w:rPr>
            </w:pPr>
            <w:r>
              <w:rPr>
                <w:rFonts w:eastAsia="MS Mincho"/>
                <w:b/>
                <w:bCs/>
                <w:iCs/>
                <w:kern w:val="0"/>
                <w:sz w:val="22"/>
                <w:szCs w:val="22"/>
                <w:lang w:val="pt-BR" w:eastAsia="en-US"/>
              </w:rPr>
              <w:t>MARIANA CRUZ ROSADA</w:t>
            </w:r>
          </w:p>
          <w:p>
            <w:pPr>
              <w:widowControl w:val="0"/>
              <w:tabs>
                <w:tab w:val="left" w:pos="5562"/>
              </w:tabs>
              <w:spacing w:before="0" w:after="0"/>
              <w:ind w:right="33" w:firstLine="0"/>
              <w:jc w:val="center"/>
              <w:textAlignment w:val="baseline"/>
              <w:rPr>
                <w:b w:val="0"/>
                <w:bCs w:val="0"/>
              </w:rPr>
            </w:pPr>
            <w:r>
              <w:rPr>
                <w:rFonts w:eastAsia="MS Mincho"/>
                <w:b w:val="0"/>
                <w:bCs w:val="0"/>
                <w:iCs/>
                <w:kern w:val="0"/>
                <w:sz w:val="22"/>
                <w:szCs w:val="22"/>
                <w:lang w:eastAsia="en-US"/>
              </w:rPr>
              <w:t>Gerente de Saúde e Ordenador</w:t>
            </w:r>
            <w:r>
              <w:rPr>
                <w:rFonts w:eastAsia="MS Mincho"/>
                <w:b w:val="0"/>
                <w:bCs w:val="0"/>
                <w:iCs/>
                <w:kern w:val="0"/>
                <w:sz w:val="22"/>
                <w:szCs w:val="22"/>
                <w:lang w:val="pt-BR" w:eastAsia="en-US"/>
              </w:rPr>
              <w:t>a</w:t>
            </w:r>
            <w:r>
              <w:rPr>
                <w:rFonts w:eastAsia="MS Mincho"/>
                <w:b w:val="0"/>
                <w:bCs w:val="0"/>
                <w:iCs/>
                <w:kern w:val="0"/>
                <w:sz w:val="22"/>
                <w:szCs w:val="22"/>
                <w:lang w:eastAsia="en-US"/>
              </w:rPr>
              <w:t xml:space="preserve"> de Despesas</w:t>
            </w:r>
          </w:p>
          <w:p>
            <w:pPr>
              <w:widowControl w:val="0"/>
              <w:tabs>
                <w:tab w:val="left" w:pos="5562"/>
              </w:tabs>
              <w:spacing w:before="0" w:after="0"/>
              <w:ind w:right="33" w:firstLine="0"/>
              <w:jc w:val="center"/>
              <w:textAlignment w:val="baseline"/>
              <w:rPr>
                <w:b w:val="0"/>
                <w:bCs w:val="0"/>
                <w:lang w:val="pt-BR"/>
              </w:rPr>
            </w:pPr>
            <w:r>
              <w:rPr>
                <w:rFonts w:eastAsia="MS Mincho"/>
                <w:b w:val="0"/>
                <w:bCs w:val="0"/>
                <w:iCs/>
                <w:kern w:val="0"/>
                <w:sz w:val="22"/>
                <w:szCs w:val="22"/>
                <w:lang w:eastAsia="en-US"/>
              </w:rPr>
              <w:t>Conforme Decreto nº. 0</w:t>
            </w:r>
            <w:r>
              <w:rPr>
                <w:rFonts w:eastAsia="MS Mincho"/>
                <w:b w:val="0"/>
                <w:bCs w:val="0"/>
                <w:iCs/>
                <w:kern w:val="0"/>
                <w:sz w:val="22"/>
                <w:szCs w:val="22"/>
                <w:lang w:val="pt-BR" w:eastAsia="en-US"/>
              </w:rPr>
              <w:t>33</w:t>
            </w:r>
            <w:r>
              <w:rPr>
                <w:rFonts w:eastAsia="MS Mincho"/>
                <w:b w:val="0"/>
                <w:bCs w:val="0"/>
                <w:iCs/>
                <w:kern w:val="0"/>
                <w:sz w:val="22"/>
                <w:szCs w:val="22"/>
                <w:lang w:eastAsia="en-US"/>
              </w:rPr>
              <w:t>/202</w:t>
            </w:r>
            <w:r>
              <w:rPr>
                <w:rFonts w:eastAsia="MS Mincho"/>
                <w:b w:val="0"/>
                <w:bCs w:val="0"/>
                <w:iCs/>
                <w:kern w:val="0"/>
                <w:sz w:val="22"/>
                <w:szCs w:val="22"/>
                <w:lang w:val="pt-BR" w:eastAsia="en-US"/>
              </w:rPr>
              <w:t>3</w:t>
            </w:r>
          </w:p>
        </w:tc>
      </w:tr>
      <w:tr>
        <w:tblPrEx>
          <w:tblCellMar>
            <w:top w:w="0" w:type="dxa"/>
            <w:left w:w="108" w:type="dxa"/>
            <w:bottom w:w="0" w:type="dxa"/>
            <w:right w:w="108" w:type="dxa"/>
          </w:tblCellMar>
        </w:tblPrEx>
        <w:tc>
          <w:tcPr>
            <w:tcW w:w="4814" w:type="dxa"/>
          </w:tcPr>
          <w:p>
            <w:pPr>
              <w:widowControl w:val="0"/>
              <w:tabs>
                <w:tab w:val="left" w:pos="5562"/>
              </w:tabs>
              <w:spacing w:before="0" w:after="0"/>
              <w:ind w:right="33" w:firstLine="0"/>
              <w:jc w:val="center"/>
              <w:textAlignment w:val="baseline"/>
              <w:rPr>
                <w:rFonts w:eastAsia="MS Mincho"/>
                <w:b w:val="0"/>
                <w:bCs w:val="0"/>
                <w:iCs/>
                <w:kern w:val="0"/>
                <w:sz w:val="22"/>
                <w:szCs w:val="22"/>
                <w:lang w:eastAsia="en-US"/>
              </w:rPr>
            </w:pPr>
          </w:p>
        </w:tc>
      </w:tr>
    </w:tbl>
    <w:p>
      <w:pPr>
        <w:suppressAutoHyphens/>
        <w:spacing w:before="0" w:after="0" w:line="240" w:lineRule="auto"/>
        <w:ind w:left="360" w:right="-1" w:firstLine="0"/>
        <w:jc w:val="both"/>
        <w:textAlignment w:val="baseline"/>
        <w:rPr>
          <w:b/>
          <w:iCs/>
          <w:sz w:val="22"/>
          <w:szCs w:val="22"/>
        </w:rPr>
      </w:pPr>
    </w:p>
    <w:p>
      <w:pPr>
        <w:suppressAutoHyphens/>
        <w:spacing w:before="0" w:after="0" w:line="240" w:lineRule="auto"/>
        <w:ind w:left="360" w:right="-1" w:firstLine="0"/>
        <w:jc w:val="both"/>
        <w:textAlignment w:val="baseline"/>
        <w:rPr>
          <w:b/>
          <w:iCs/>
          <w:sz w:val="22"/>
          <w:szCs w:val="22"/>
        </w:rPr>
      </w:pPr>
    </w:p>
    <w:p>
      <w:pPr>
        <w:suppressAutoHyphens/>
        <w:spacing w:before="0" w:after="0" w:line="240" w:lineRule="auto"/>
        <w:ind w:left="360" w:right="-1" w:firstLine="0"/>
        <w:jc w:val="both"/>
        <w:textAlignment w:val="baseline"/>
        <w:rPr>
          <w:b/>
          <w:iCs/>
          <w:sz w:val="22"/>
          <w:szCs w:val="22"/>
        </w:rPr>
      </w:pPr>
    </w:p>
    <w:p>
      <w:pPr>
        <w:suppressAutoHyphens/>
        <w:spacing w:before="0" w:after="0" w:line="240" w:lineRule="auto"/>
        <w:ind w:left="360" w:right="-1" w:firstLine="0"/>
        <w:jc w:val="both"/>
        <w:textAlignment w:val="baseline"/>
        <w:rPr>
          <w:b/>
          <w:iCs/>
          <w:sz w:val="22"/>
          <w:szCs w:val="22"/>
        </w:rPr>
      </w:pPr>
    </w:p>
    <w:p>
      <w:pPr>
        <w:suppressAutoHyphens/>
        <w:spacing w:before="0" w:after="0" w:line="240" w:lineRule="auto"/>
        <w:ind w:left="360" w:right="-1" w:firstLine="0"/>
        <w:jc w:val="both"/>
        <w:textAlignment w:val="baseline"/>
        <w:rPr>
          <w:b/>
          <w:iCs/>
          <w:sz w:val="22"/>
          <w:szCs w:val="22"/>
        </w:rPr>
      </w:pPr>
    </w:p>
    <w:p>
      <w:pPr>
        <w:widowControl w:val="0"/>
        <w:tabs>
          <w:tab w:val="left" w:pos="5562"/>
        </w:tabs>
        <w:spacing w:before="0" w:after="0"/>
        <w:ind w:right="33" w:firstLine="0"/>
        <w:jc w:val="center"/>
        <w:textAlignment w:val="baseline"/>
        <w:rPr>
          <w:b/>
          <w:iCs/>
          <w:sz w:val="22"/>
          <w:szCs w:val="22"/>
        </w:rPr>
      </w:pPr>
    </w:p>
    <w:p>
      <w:pPr>
        <w:overflowPunct w:val="0"/>
        <w:spacing w:before="0" w:after="0" w:line="240" w:lineRule="auto"/>
        <w:jc w:val="center"/>
        <w:textAlignment w:val="baseline"/>
        <w:rPr>
          <w:b/>
          <w:bCs/>
          <w:sz w:val="23"/>
          <w:szCs w:val="23"/>
        </w:rPr>
      </w:pPr>
    </w:p>
    <w:p>
      <w:pPr>
        <w:overflowPunct w:val="0"/>
        <w:spacing w:before="0" w:after="0" w:line="240" w:lineRule="auto"/>
        <w:jc w:val="center"/>
        <w:textAlignment w:val="baseline"/>
        <w:rPr>
          <w:rFonts w:ascii="Times New Roman" w:hAnsi="Times New Roman"/>
          <w:sz w:val="23"/>
          <w:szCs w:val="23"/>
        </w:rPr>
      </w:pPr>
    </w:p>
    <w:p>
      <w:pPr>
        <w:overflowPunct w:val="0"/>
        <w:spacing w:before="0" w:after="0" w:line="240" w:lineRule="auto"/>
        <w:jc w:val="center"/>
        <w:textAlignment w:val="baseline"/>
        <w:rPr>
          <w:rFonts w:ascii="Times New Roman" w:hAnsi="Times New Roman"/>
          <w:sz w:val="23"/>
          <w:szCs w:val="23"/>
        </w:rPr>
      </w:pPr>
      <w:r>
        <w:rPr>
          <w:b/>
          <w:bCs/>
          <w:sz w:val="23"/>
          <w:szCs w:val="23"/>
        </w:rPr>
        <w:t>ANEXO 0</w:t>
      </w:r>
      <w:r>
        <w:rPr>
          <w:b/>
          <w:bCs/>
          <w:sz w:val="23"/>
          <w:szCs w:val="23"/>
          <w:lang w:val="pt-BR"/>
        </w:rPr>
        <w:t>6</w:t>
      </w: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sz w:val="23"/>
          <w:szCs w:val="23"/>
          <w:lang w:val="pt-BR"/>
        </w:rPr>
      </w:pPr>
      <w:r>
        <w:rPr>
          <w:b/>
          <w:bCs/>
          <w:sz w:val="23"/>
          <w:szCs w:val="23"/>
        </w:rPr>
        <w:t xml:space="preserve">PREGÃO ELETRÔNICO N°. </w:t>
      </w:r>
      <w:r>
        <w:rPr>
          <w:b/>
          <w:bCs/>
          <w:sz w:val="23"/>
          <w:szCs w:val="23"/>
          <w:lang w:val="pt-BR"/>
        </w:rPr>
        <w:t>065/2023</w:t>
      </w:r>
    </w:p>
    <w:p>
      <w:pPr>
        <w:overflowPunct w:val="0"/>
        <w:spacing w:before="0" w:after="0" w:line="240" w:lineRule="auto"/>
        <w:ind w:left="284" w:firstLine="0"/>
        <w:jc w:val="center"/>
        <w:textAlignment w:val="baseline"/>
        <w:rPr>
          <w:rFonts w:ascii="Times New Roman" w:hAnsi="Times New Roman"/>
          <w:b/>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b/>
          <w:sz w:val="23"/>
          <w:szCs w:val="23"/>
        </w:rPr>
        <w:t>MODELO DE DECLARAÇÃO DE FATOS SUPERVENIENTES</w:t>
      </w:r>
    </w:p>
    <w:p>
      <w:pPr>
        <w:overflowPunct w:val="0"/>
        <w:spacing w:before="0" w:after="0" w:line="240" w:lineRule="auto"/>
        <w:ind w:left="284" w:firstLine="0"/>
        <w:jc w:val="center"/>
        <w:textAlignment w:val="baseline"/>
        <w:rPr>
          <w:rFonts w:ascii="Times New Roman" w:hAnsi="Times New Roman"/>
          <w:b/>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bCs/>
          <w:sz w:val="23"/>
          <w:szCs w:val="23"/>
          <w:u w:val="single"/>
        </w:rPr>
        <w:t>DECLARAÇÃO</w:t>
      </w:r>
    </w:p>
    <w:p>
      <w:pPr>
        <w:overflowPunct w:val="0"/>
        <w:spacing w:before="0" w:after="0" w:line="240" w:lineRule="auto"/>
        <w:ind w:left="284" w:firstLine="0"/>
        <w:jc w:val="both"/>
        <w:textAlignment w:val="baseline"/>
        <w:rPr>
          <w:rFonts w:ascii="Times New Roman" w:hAnsi="Times New Roman"/>
          <w:bCs/>
          <w:sz w:val="23"/>
          <w:szCs w:val="23"/>
          <w:u w:val="single"/>
        </w:rPr>
      </w:pPr>
    </w:p>
    <w:p>
      <w:pPr>
        <w:spacing w:before="0" w:after="0" w:line="240" w:lineRule="auto"/>
        <w:ind w:left="284" w:right="-142" w:firstLine="0"/>
        <w:jc w:val="both"/>
        <w:rPr>
          <w:rFonts w:ascii="Times New Roman" w:hAnsi="Times New Roman"/>
          <w:sz w:val="23"/>
          <w:szCs w:val="23"/>
        </w:rPr>
      </w:pPr>
      <w:r>
        <w:rPr>
          <w:sz w:val="23"/>
          <w:szCs w:val="23"/>
          <w:lang w:eastAsia="pt-BR"/>
        </w:rPr>
        <w:t xml:space="preserve"> ____________________________________________________________________________</w:t>
      </w:r>
    </w:p>
    <w:p>
      <w:pPr>
        <w:spacing w:before="0" w:after="0" w:line="240" w:lineRule="auto"/>
        <w:ind w:left="284" w:right="-142" w:firstLine="0"/>
        <w:jc w:val="both"/>
        <w:rPr>
          <w:rFonts w:ascii="Times New Roman" w:hAnsi="Times New Roman"/>
          <w:sz w:val="23"/>
          <w:szCs w:val="23"/>
        </w:rPr>
      </w:pPr>
      <w:r>
        <w:rPr>
          <w:sz w:val="23"/>
          <w:szCs w:val="23"/>
          <w:lang w:eastAsia="pt-BR"/>
        </w:rPr>
        <w:t xml:space="preserve">                                                      Nome da Empresa</w:t>
      </w:r>
    </w:p>
    <w:p>
      <w:pPr>
        <w:spacing w:before="0" w:after="0" w:line="240" w:lineRule="auto"/>
        <w:ind w:left="284" w:right="-142" w:firstLine="0"/>
        <w:jc w:val="both"/>
        <w:rPr>
          <w:rFonts w:ascii="Times New Roman" w:hAnsi="Times New Roman"/>
          <w:sz w:val="23"/>
          <w:szCs w:val="23"/>
        </w:rPr>
      </w:pPr>
      <w:r>
        <w:rPr>
          <w:sz w:val="23"/>
          <w:szCs w:val="23"/>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before="0" w:after="0" w:line="240" w:lineRule="auto"/>
        <w:ind w:left="284" w:right="-142" w:firstLine="0"/>
        <w:jc w:val="both"/>
        <w:rPr>
          <w:rFonts w:ascii="Times New Roman" w:hAnsi="Times New Roman"/>
          <w:sz w:val="23"/>
          <w:szCs w:val="23"/>
          <w:lang w:eastAsia="pt-BR"/>
        </w:rPr>
      </w:pPr>
    </w:p>
    <w:p>
      <w:pPr>
        <w:spacing w:before="0" w:after="0" w:line="240" w:lineRule="auto"/>
        <w:ind w:left="284" w:right="-142" w:firstLine="0"/>
        <w:jc w:val="both"/>
        <w:rPr>
          <w:rFonts w:ascii="Times New Roman" w:hAnsi="Times New Roman"/>
          <w:sz w:val="23"/>
          <w:szCs w:val="23"/>
          <w:lang w:eastAsia="pt-BR"/>
        </w:rPr>
      </w:pPr>
    </w:p>
    <w:p>
      <w:pPr>
        <w:spacing w:before="0" w:after="0" w:line="240" w:lineRule="auto"/>
        <w:ind w:left="284" w:right="-142" w:firstLine="0"/>
        <w:jc w:val="both"/>
        <w:rPr>
          <w:rFonts w:ascii="Times New Roman" w:hAnsi="Times New Roman"/>
          <w:sz w:val="23"/>
          <w:szCs w:val="23"/>
          <w:lang w:eastAsia="pt-BR"/>
        </w:rPr>
      </w:pPr>
    </w:p>
    <w:p>
      <w:pPr>
        <w:spacing w:before="0" w:after="0" w:line="240" w:lineRule="auto"/>
        <w:ind w:left="284" w:right="-142" w:firstLine="0"/>
        <w:jc w:val="both"/>
        <w:rPr>
          <w:rFonts w:ascii="Times New Roman" w:hAnsi="Times New Roman"/>
          <w:sz w:val="23"/>
          <w:szCs w:val="23"/>
          <w:lang w:eastAsia="pt-BR"/>
        </w:rPr>
      </w:pPr>
    </w:p>
    <w:p>
      <w:pPr>
        <w:spacing w:before="0" w:after="0" w:line="240" w:lineRule="auto"/>
        <w:ind w:left="284" w:right="-142" w:firstLine="0"/>
        <w:jc w:val="both"/>
        <w:rPr>
          <w:rFonts w:ascii="Times New Roman" w:hAnsi="Times New Roman"/>
          <w:sz w:val="23"/>
          <w:szCs w:val="23"/>
          <w:lang w:eastAsia="pt-BR"/>
        </w:rPr>
      </w:pPr>
    </w:p>
    <w:p>
      <w:pPr>
        <w:spacing w:before="0" w:after="0" w:line="240" w:lineRule="auto"/>
        <w:ind w:left="284" w:right="-142" w:firstLine="0"/>
        <w:jc w:val="center"/>
        <w:rPr>
          <w:rFonts w:ascii="Times New Roman" w:hAnsi="Times New Roman"/>
          <w:sz w:val="23"/>
          <w:szCs w:val="23"/>
        </w:rPr>
      </w:pPr>
      <w:r>
        <w:rPr>
          <w:sz w:val="23"/>
          <w:szCs w:val="23"/>
          <w:lang w:eastAsia="pt-BR"/>
        </w:rPr>
        <w:t>Local e Data __________________, ____ de _____________________ de_________</w:t>
      </w:r>
    </w:p>
    <w:p>
      <w:pPr>
        <w:spacing w:before="0" w:after="0" w:line="240" w:lineRule="auto"/>
        <w:ind w:left="284" w:right="-142" w:firstLine="0"/>
        <w:jc w:val="center"/>
        <w:rPr>
          <w:rFonts w:ascii="Times New Roman" w:hAnsi="Times New Roman"/>
          <w:sz w:val="23"/>
          <w:szCs w:val="23"/>
          <w:lang w:eastAsia="pt-BR"/>
        </w:rPr>
      </w:pPr>
    </w:p>
    <w:p>
      <w:pPr>
        <w:spacing w:before="0" w:after="0" w:line="240" w:lineRule="auto"/>
        <w:ind w:left="284" w:right="-142" w:firstLine="0"/>
        <w:jc w:val="center"/>
        <w:rPr>
          <w:rFonts w:ascii="Times New Roman" w:hAnsi="Times New Roman"/>
          <w:sz w:val="23"/>
          <w:szCs w:val="23"/>
          <w:lang w:eastAsia="pt-BR"/>
        </w:rPr>
      </w:pPr>
    </w:p>
    <w:p>
      <w:pPr>
        <w:spacing w:before="0" w:after="0" w:line="240" w:lineRule="auto"/>
        <w:ind w:left="284" w:right="-142" w:firstLine="0"/>
        <w:jc w:val="center"/>
        <w:rPr>
          <w:rFonts w:ascii="Times New Roman" w:hAnsi="Times New Roman"/>
          <w:sz w:val="23"/>
          <w:szCs w:val="23"/>
          <w:lang w:eastAsia="pt-BR"/>
        </w:rPr>
      </w:pPr>
    </w:p>
    <w:p>
      <w:pPr>
        <w:spacing w:before="0" w:after="0" w:line="240" w:lineRule="auto"/>
        <w:ind w:left="284" w:right="-142" w:firstLine="0"/>
        <w:jc w:val="center"/>
        <w:rPr>
          <w:rFonts w:ascii="Times New Roman" w:hAnsi="Times New Roman"/>
          <w:sz w:val="23"/>
          <w:szCs w:val="23"/>
          <w:lang w:eastAsia="pt-BR"/>
        </w:rPr>
      </w:pPr>
    </w:p>
    <w:p>
      <w:pPr>
        <w:spacing w:before="0" w:after="0" w:line="240" w:lineRule="auto"/>
        <w:ind w:left="284" w:right="-142" w:firstLine="0"/>
        <w:jc w:val="center"/>
        <w:rPr>
          <w:rFonts w:ascii="Times New Roman" w:hAnsi="Times New Roman"/>
          <w:sz w:val="23"/>
          <w:szCs w:val="23"/>
        </w:rPr>
      </w:pPr>
      <w:r>
        <w:rPr>
          <w:sz w:val="23"/>
          <w:szCs w:val="23"/>
          <w:lang w:eastAsia="pt-BR"/>
        </w:rPr>
        <w:t>_____________________________________________________________</w:t>
      </w:r>
    </w:p>
    <w:p>
      <w:pPr>
        <w:spacing w:before="0" w:after="0" w:line="240" w:lineRule="auto"/>
        <w:ind w:left="284" w:right="-142" w:firstLine="0"/>
        <w:jc w:val="center"/>
        <w:rPr>
          <w:rFonts w:ascii="Times New Roman" w:hAnsi="Times New Roman"/>
          <w:sz w:val="23"/>
          <w:szCs w:val="23"/>
        </w:rPr>
      </w:pPr>
      <w:r>
        <w:rPr>
          <w:sz w:val="23"/>
          <w:szCs w:val="23"/>
          <w:lang w:eastAsia="pt-BR"/>
        </w:rPr>
        <w:t>Assinatura do responsável legal</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Obs.: Esta Declaração deverá ser inserida no envelope de Documentos de Habilitação.</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jc w:val="both"/>
        <w:textAlignment w:val="baseline"/>
        <w:rPr>
          <w:rFonts w:ascii="Times New Roman" w:hAnsi="Times New Roman"/>
          <w:sz w:val="23"/>
          <w:szCs w:val="23"/>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rFonts w:ascii="Times New Roman" w:hAnsi="Times New Roman"/>
          <w:sz w:val="23"/>
          <w:szCs w:val="23"/>
        </w:rPr>
      </w:pPr>
    </w:p>
    <w:p>
      <w:pPr>
        <w:spacing w:before="0" w:after="0" w:line="240" w:lineRule="auto"/>
        <w:ind w:left="284" w:right="-142" w:firstLine="0"/>
        <w:jc w:val="center"/>
        <w:rPr>
          <w:rFonts w:ascii="Times New Roman" w:hAnsi="Times New Roman"/>
          <w:sz w:val="23"/>
          <w:szCs w:val="23"/>
        </w:rPr>
      </w:pPr>
    </w:p>
    <w:p>
      <w:pPr>
        <w:spacing w:before="0" w:after="0" w:line="240" w:lineRule="auto"/>
        <w:ind w:left="284" w:right="-142" w:firstLine="0"/>
        <w:jc w:val="center"/>
        <w:rPr>
          <w:rFonts w:ascii="Times New Roman" w:hAnsi="Times New Roman"/>
          <w:sz w:val="23"/>
          <w:szCs w:val="23"/>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ANEXO 0</w:t>
      </w:r>
      <w:r>
        <w:rPr>
          <w:b/>
          <w:sz w:val="23"/>
          <w:szCs w:val="23"/>
          <w:lang w:val="en-US" w:eastAsia="pt-BR"/>
        </w:rPr>
        <w:t>7</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lang w:val="en-US"/>
        </w:rPr>
      </w:pPr>
      <w:r>
        <w:rPr>
          <w:b/>
          <w:sz w:val="23"/>
          <w:szCs w:val="23"/>
          <w:lang w:eastAsia="pt-BR"/>
        </w:rPr>
        <w:t xml:space="preserve">PREGÃO ELETRÔNICO N°. </w:t>
      </w:r>
      <w:r>
        <w:rPr>
          <w:b/>
          <w:sz w:val="23"/>
          <w:szCs w:val="23"/>
          <w:lang w:val="en-US" w:eastAsia="pt-BR"/>
        </w:rPr>
        <w:t>065/2023</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DECLARAÇÃO DE NÃO EMPREGOS A MENOR</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_____________________________________________________________________________</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inscrito no CNPJ n° ___________________________________________________, por intermédio de seu representante legal o (a) Sr. ______________________________________________________)_______________________________________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Ressalva: emprega menor a partir dos 14 (quatorze) anos, na condição de aprendiz.</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(Observação: em caso afirmativo, assinalar a ressalva acima).</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spacing w:before="0" w:after="0" w:line="240" w:lineRule="auto"/>
        <w:ind w:left="284" w:right="-142" w:firstLine="0"/>
        <w:jc w:val="center"/>
        <w:rPr>
          <w:rFonts w:ascii="Times New Roman" w:hAnsi="Times New Roman"/>
          <w:sz w:val="23"/>
          <w:szCs w:val="23"/>
        </w:rPr>
      </w:pPr>
      <w:r>
        <w:rPr>
          <w:b/>
          <w:sz w:val="23"/>
          <w:szCs w:val="23"/>
          <w:lang w:eastAsia="pt-BR"/>
        </w:rPr>
        <w:t>Local e data, _____ de __________________________________de __________</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________________________________________________________</w:t>
      </w:r>
    </w:p>
    <w:p>
      <w:pPr>
        <w:spacing w:before="0" w:after="0" w:line="240" w:lineRule="auto"/>
        <w:ind w:left="284" w:right="-142" w:firstLine="0"/>
        <w:jc w:val="center"/>
        <w:rPr>
          <w:rFonts w:ascii="Times New Roman" w:hAnsi="Times New Roman"/>
          <w:sz w:val="23"/>
          <w:szCs w:val="23"/>
        </w:rPr>
      </w:pPr>
      <w:r>
        <w:rPr>
          <w:b/>
          <w:sz w:val="23"/>
          <w:szCs w:val="23"/>
          <w:lang w:eastAsia="pt-BR"/>
        </w:rPr>
        <w:t>Assinatura</w:t>
      </w:r>
    </w:p>
    <w:p>
      <w:pPr>
        <w:spacing w:before="0" w:after="0" w:line="240" w:lineRule="auto"/>
        <w:ind w:left="284" w:right="-142" w:firstLine="0"/>
        <w:jc w:val="center"/>
        <w:rPr>
          <w:rFonts w:ascii="Times New Roman" w:hAnsi="Times New Roman"/>
          <w:b/>
          <w:sz w:val="23"/>
          <w:szCs w:val="23"/>
          <w:lang w:eastAsia="pt-BR"/>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spacing w:before="0" w:after="0" w:line="240" w:lineRule="auto"/>
        <w:ind w:right="-142" w:firstLine="0"/>
        <w:jc w:val="both"/>
        <w:rPr>
          <w:rFonts w:ascii="Times New Roman" w:hAnsi="Times New Roman"/>
          <w:b/>
          <w:sz w:val="23"/>
          <w:szCs w:val="23"/>
          <w:lang w:eastAsia="pt-BR"/>
        </w:rPr>
      </w:pPr>
    </w:p>
    <w:p>
      <w:pPr>
        <w:spacing w:before="0" w:after="0" w:line="240" w:lineRule="auto"/>
        <w:ind w:right="-142" w:firstLine="0"/>
        <w:jc w:val="both"/>
        <w:rPr>
          <w:rFonts w:ascii="Times New Roman" w:hAnsi="Times New Roman"/>
          <w:b/>
          <w:sz w:val="23"/>
          <w:szCs w:val="23"/>
          <w:lang w:eastAsia="pt-BR"/>
        </w:rPr>
      </w:pPr>
    </w:p>
    <w:p>
      <w:pPr>
        <w:spacing w:before="0" w:after="0" w:line="240" w:lineRule="auto"/>
        <w:ind w:right="-142" w:firstLine="0"/>
        <w:jc w:val="both"/>
        <w:rPr>
          <w:rFonts w:ascii="Times New Roman" w:hAnsi="Times New Roman"/>
          <w:b/>
          <w:sz w:val="23"/>
          <w:szCs w:val="23"/>
          <w:lang w:eastAsia="pt-BR"/>
        </w:rPr>
      </w:pPr>
    </w:p>
    <w:p>
      <w:pPr>
        <w:spacing w:before="0" w:after="0" w:line="240" w:lineRule="auto"/>
        <w:ind w:right="-142" w:firstLine="0"/>
        <w:jc w:val="both"/>
        <w:rPr>
          <w:rFonts w:ascii="Times New Roman" w:hAnsi="Times New Roman"/>
          <w:b/>
          <w:sz w:val="23"/>
          <w:szCs w:val="23"/>
          <w:lang w:eastAsia="pt-BR"/>
        </w:rPr>
      </w:pPr>
    </w:p>
    <w:p>
      <w:pPr>
        <w:spacing w:before="0" w:after="0" w:line="240" w:lineRule="auto"/>
        <w:ind w:right="-142" w:firstLine="0"/>
        <w:jc w:val="both"/>
        <w:rPr>
          <w:rFonts w:ascii="Times New Roman" w:hAnsi="Times New Roman"/>
          <w:b/>
          <w:sz w:val="23"/>
          <w:szCs w:val="23"/>
          <w:lang w:eastAsia="pt-BR"/>
        </w:rPr>
      </w:pPr>
    </w:p>
    <w:p>
      <w:pPr>
        <w:spacing w:before="0" w:after="0" w:line="240" w:lineRule="auto"/>
        <w:ind w:right="-142" w:firstLine="0"/>
        <w:jc w:val="both"/>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p>
    <w:p>
      <w:pPr>
        <w:spacing w:before="0" w:after="0" w:line="240" w:lineRule="auto"/>
        <w:ind w:left="284" w:right="-142" w:firstLine="0"/>
        <w:jc w:val="center"/>
        <w:rPr>
          <w:rFonts w:ascii="Times New Roman" w:hAnsi="Times New Roman"/>
          <w:sz w:val="23"/>
          <w:szCs w:val="23"/>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ANEXO 0</w:t>
      </w:r>
      <w:r>
        <w:rPr>
          <w:b/>
          <w:sz w:val="23"/>
          <w:szCs w:val="23"/>
          <w:lang w:val="en-US" w:eastAsia="pt-BR"/>
        </w:rPr>
        <w:t>8</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lang w:val="en-US"/>
        </w:rPr>
      </w:pPr>
      <w:r>
        <w:rPr>
          <w:b/>
          <w:sz w:val="23"/>
          <w:szCs w:val="23"/>
          <w:lang w:eastAsia="pt-BR"/>
        </w:rPr>
        <w:t xml:space="preserve">PREGÃO ELETRÔNICO N°. </w:t>
      </w:r>
      <w:r>
        <w:rPr>
          <w:b/>
          <w:sz w:val="23"/>
          <w:szCs w:val="23"/>
          <w:lang w:val="en-US" w:eastAsia="pt-BR"/>
        </w:rPr>
        <w:t>065/2023</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DECLARAÇÃO DE CUMPRIMENTO E REQUISITO DE HABILITAÇÃO</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_____________________________________________________________________</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3"/>
          <w:szCs w:val="23"/>
        </w:rPr>
        <w:t>PREGÃO ELETRÔNICO</w:t>
      </w:r>
      <w:r>
        <w:rPr>
          <w:sz w:val="23"/>
          <w:szCs w:val="23"/>
        </w:rPr>
        <w:t xml:space="preserve"> nº. </w:t>
      </w:r>
      <w:r>
        <w:rPr>
          <w:b/>
          <w:bCs/>
          <w:sz w:val="23"/>
          <w:szCs w:val="23"/>
          <w:lang w:val="pt-BR"/>
        </w:rPr>
        <w:t>065/2023</w:t>
      </w:r>
      <w:r>
        <w:rPr>
          <w:sz w:val="23"/>
          <w:szCs w:val="23"/>
        </w:rPr>
        <w:t xml:space="preserve"> da Administração Municipal de NAVIRAÍ-MS. Declara expressamente que cumpre plenamente os requisitos de habilitação exigidos do Edital do Pregão em epígrafe.</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spacing w:before="0" w:after="0" w:line="240" w:lineRule="auto"/>
        <w:ind w:left="284" w:right="-142" w:firstLine="0"/>
        <w:jc w:val="center"/>
        <w:rPr>
          <w:rFonts w:ascii="Times New Roman" w:hAnsi="Times New Roman"/>
          <w:sz w:val="23"/>
          <w:szCs w:val="23"/>
        </w:rPr>
      </w:pPr>
      <w:r>
        <w:rPr>
          <w:b/>
          <w:sz w:val="23"/>
          <w:szCs w:val="23"/>
          <w:lang w:eastAsia="pt-BR"/>
        </w:rPr>
        <w:t>Local e data, _____ de __________________________________de __________</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________________________________________________________</w:t>
      </w:r>
    </w:p>
    <w:p>
      <w:pPr>
        <w:spacing w:before="0" w:after="0" w:line="240" w:lineRule="auto"/>
        <w:ind w:left="284" w:right="-142" w:firstLine="0"/>
        <w:jc w:val="center"/>
        <w:rPr>
          <w:rFonts w:ascii="Times New Roman" w:hAnsi="Times New Roman"/>
          <w:sz w:val="23"/>
          <w:szCs w:val="23"/>
        </w:rPr>
      </w:pPr>
      <w:r>
        <w:rPr>
          <w:b/>
          <w:sz w:val="23"/>
          <w:szCs w:val="23"/>
          <w:lang w:eastAsia="pt-BR"/>
        </w:rPr>
        <w:t>Assinatura</w:t>
      </w:r>
    </w:p>
    <w:p>
      <w:pPr>
        <w:spacing w:before="0" w:after="0" w:line="240" w:lineRule="auto"/>
        <w:ind w:left="284" w:right="-142" w:firstLine="0"/>
        <w:jc w:val="center"/>
        <w:rPr>
          <w:rFonts w:ascii="Times New Roman" w:hAnsi="Times New Roman"/>
          <w:b/>
          <w:sz w:val="23"/>
          <w:szCs w:val="23"/>
          <w:lang w:eastAsia="pt-BR"/>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 xml:space="preserve">Obs. Esta declaração deverá ser entregue ao Pregoeiro, após a abertura da sessão, entes e separadamente dos envelopes (Proposta de Preços e documentos de habilitação) exigidos nesta licitação. </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jc w:val="both"/>
        <w:textAlignment w:val="baseline"/>
        <w:rPr>
          <w:rFonts w:ascii="Times New Roman" w:hAnsi="Times New Roman"/>
          <w:b/>
          <w:bCs/>
          <w:sz w:val="23"/>
          <w:szCs w:val="23"/>
        </w:rPr>
      </w:pPr>
    </w:p>
    <w:p>
      <w:pPr>
        <w:overflowPunct w:val="0"/>
        <w:spacing w:before="0" w:after="0" w:line="240" w:lineRule="auto"/>
        <w:jc w:val="both"/>
        <w:textAlignment w:val="baseline"/>
        <w:rPr>
          <w:rFonts w:ascii="Times New Roman" w:hAnsi="Times New Roman"/>
          <w:b/>
          <w:bCs/>
          <w:sz w:val="23"/>
          <w:szCs w:val="23"/>
        </w:rPr>
      </w:pPr>
    </w:p>
    <w:p>
      <w:pPr>
        <w:overflowPunct w:val="0"/>
        <w:spacing w:before="0" w:after="0" w:line="240" w:lineRule="auto"/>
        <w:jc w:val="both"/>
        <w:textAlignment w:val="baseline"/>
        <w:rPr>
          <w:rFonts w:ascii="Times New Roman" w:hAnsi="Times New Roman"/>
          <w:b/>
          <w:bCs/>
          <w:sz w:val="23"/>
          <w:szCs w:val="23"/>
        </w:rPr>
      </w:pPr>
    </w:p>
    <w:p>
      <w:pPr>
        <w:overflowPunct w:val="0"/>
        <w:spacing w:before="0" w:after="0" w:line="240" w:lineRule="auto"/>
        <w:jc w:val="both"/>
        <w:textAlignment w:val="baseline"/>
        <w:rPr>
          <w:rFonts w:ascii="Times New Roman" w:hAnsi="Times New Roman"/>
          <w:b/>
          <w:bCs/>
          <w:sz w:val="23"/>
          <w:szCs w:val="23"/>
        </w:rPr>
      </w:pPr>
    </w:p>
    <w:p>
      <w:pPr>
        <w:overflowPunct w:val="0"/>
        <w:spacing w:before="0" w:after="0" w:line="240" w:lineRule="auto"/>
        <w:jc w:val="both"/>
        <w:textAlignment w:val="baseline"/>
        <w:rPr>
          <w:rFonts w:ascii="Times New Roman" w:hAnsi="Times New Roman"/>
          <w:b/>
          <w:bCs/>
          <w:sz w:val="23"/>
          <w:szCs w:val="23"/>
        </w:rPr>
      </w:pPr>
    </w:p>
    <w:p>
      <w:pPr>
        <w:overflowPunct w:val="0"/>
        <w:spacing w:before="0" w:after="0" w:line="240" w:lineRule="auto"/>
        <w:jc w:val="both"/>
        <w:textAlignment w:val="baseline"/>
        <w:rPr>
          <w:rFonts w:ascii="Times New Roman" w:hAnsi="Times New Roman"/>
          <w:b/>
          <w:bCs/>
          <w:sz w:val="23"/>
          <w:szCs w:val="23"/>
        </w:rPr>
      </w:pPr>
    </w:p>
    <w:p>
      <w:pPr>
        <w:overflowPunct w:val="0"/>
        <w:spacing w:before="0" w:after="0" w:line="240" w:lineRule="auto"/>
        <w:jc w:val="both"/>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rPr>
        <w:t>ANEXO 0</w:t>
      </w:r>
      <w:r>
        <w:rPr>
          <w:b/>
          <w:bCs/>
          <w:sz w:val="23"/>
          <w:szCs w:val="23"/>
          <w:lang w:val="pt-BR"/>
        </w:rPr>
        <w:t>9</w:t>
      </w: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sz w:val="23"/>
          <w:szCs w:val="23"/>
          <w:lang w:val="pt-BR"/>
        </w:rPr>
      </w:pPr>
      <w:r>
        <w:rPr>
          <w:b/>
          <w:bCs/>
          <w:sz w:val="23"/>
          <w:szCs w:val="23"/>
        </w:rPr>
        <w:t xml:space="preserve">PREGÃO ELETRÔNICO N°. </w:t>
      </w:r>
      <w:r>
        <w:rPr>
          <w:b/>
          <w:bCs/>
          <w:sz w:val="23"/>
          <w:szCs w:val="23"/>
          <w:lang w:val="pt-BR"/>
        </w:rPr>
        <w:t>065/2023</w:t>
      </w: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rPr>
        <w:t>DECLARAÇÃO DO REPRESENTANTE LEGAL DA EMPRESA LEI 123/06 E 147/14</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ab/>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sz w:val="23"/>
          <w:szCs w:val="23"/>
        </w:rPr>
        <w:t>Local e data, _____ de __________________________________de __________</w:t>
      </w: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sz w:val="23"/>
          <w:szCs w:val="23"/>
        </w:rPr>
        <w:t>________________________________________________________</w:t>
      </w:r>
    </w:p>
    <w:p>
      <w:pPr>
        <w:overflowPunct w:val="0"/>
        <w:spacing w:before="0" w:after="0" w:line="240" w:lineRule="auto"/>
        <w:ind w:left="284" w:firstLine="0"/>
        <w:jc w:val="center"/>
        <w:textAlignment w:val="baseline"/>
        <w:rPr>
          <w:rFonts w:ascii="Times New Roman" w:hAnsi="Times New Roman"/>
          <w:sz w:val="23"/>
          <w:szCs w:val="23"/>
        </w:rPr>
      </w:pPr>
      <w:r>
        <w:rPr>
          <w:sz w:val="23"/>
          <w:szCs w:val="23"/>
        </w:rPr>
        <w:t>Assinatura</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(Observação: Declaração terá validade de 30 dias após sua emissão)</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center"/>
        <w:textAlignment w:val="baseline"/>
        <w:rPr>
          <w:b/>
          <w:bCs/>
        </w:rPr>
      </w:pPr>
    </w:p>
    <w:p>
      <w:pPr>
        <w:overflowPunct w:val="0"/>
        <w:spacing w:before="0" w:after="0" w:line="240" w:lineRule="auto"/>
        <w:ind w:left="284" w:firstLine="0"/>
        <w:jc w:val="center"/>
        <w:textAlignment w:val="baseline"/>
        <w:rPr>
          <w:b/>
          <w:bCs/>
        </w:rPr>
      </w:pPr>
    </w:p>
    <w:p>
      <w:pPr>
        <w:overflowPunct w:val="0"/>
        <w:spacing w:before="0" w:after="0" w:line="240" w:lineRule="auto"/>
        <w:ind w:left="284" w:firstLine="0"/>
        <w:jc w:val="center"/>
        <w:textAlignment w:val="baseline"/>
        <w:rPr>
          <w:b/>
          <w:bCs/>
        </w:rPr>
      </w:pPr>
    </w:p>
    <w:p>
      <w:pPr>
        <w:overflowPunct w:val="0"/>
        <w:spacing w:before="0" w:after="0" w:line="240" w:lineRule="auto"/>
        <w:ind w:left="284" w:firstLine="0"/>
        <w:jc w:val="center"/>
        <w:textAlignment w:val="baseline"/>
        <w:rPr>
          <w:b/>
          <w:bCs/>
        </w:rPr>
      </w:pPr>
    </w:p>
    <w:p>
      <w:pPr>
        <w:overflowPunct w:val="0"/>
        <w:spacing w:before="0" w:after="0" w:line="240" w:lineRule="auto"/>
        <w:jc w:val="both"/>
        <w:textAlignment w:val="baseline"/>
        <w:rPr>
          <w:b/>
          <w:bCs/>
        </w:rPr>
      </w:pPr>
    </w:p>
    <w:p>
      <w:pPr>
        <w:overflowPunct w:val="0"/>
        <w:spacing w:before="0" w:after="0" w:line="240" w:lineRule="auto"/>
        <w:ind w:firstLine="0"/>
        <w:jc w:val="center"/>
        <w:textAlignment w:val="baseline"/>
        <w:rPr>
          <w:rFonts w:ascii="Times New Roman" w:hAnsi="Times New Roman"/>
          <w:sz w:val="23"/>
          <w:szCs w:val="23"/>
        </w:rPr>
      </w:pPr>
    </w:p>
    <w:p>
      <w:pPr>
        <w:overflowPunct w:val="0"/>
        <w:spacing w:before="0" w:after="0" w:line="240" w:lineRule="auto"/>
        <w:ind w:firstLine="0"/>
        <w:jc w:val="center"/>
        <w:textAlignment w:val="baseline"/>
        <w:rPr>
          <w:b/>
          <w:bCs/>
          <w:sz w:val="23"/>
          <w:szCs w:val="23"/>
        </w:rPr>
      </w:pPr>
    </w:p>
    <w:p>
      <w:pPr>
        <w:overflowPunct w:val="0"/>
        <w:spacing w:before="0" w:after="0" w:line="240" w:lineRule="auto"/>
        <w:ind w:firstLine="0"/>
        <w:jc w:val="center"/>
        <w:textAlignment w:val="baseline"/>
        <w:rPr>
          <w:rFonts w:ascii="Times New Roman" w:hAnsi="Times New Roman"/>
          <w:sz w:val="23"/>
          <w:szCs w:val="23"/>
        </w:rPr>
      </w:pPr>
      <w:r>
        <w:rPr>
          <w:b/>
          <w:bCs/>
          <w:sz w:val="23"/>
          <w:szCs w:val="23"/>
        </w:rPr>
        <w:t xml:space="preserve">ANEXO </w:t>
      </w:r>
      <w:r>
        <w:rPr>
          <w:b/>
          <w:bCs/>
          <w:sz w:val="23"/>
          <w:szCs w:val="23"/>
          <w:lang w:val="pt-BR"/>
        </w:rPr>
        <w:t>10</w:t>
      </w: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sz w:val="23"/>
          <w:szCs w:val="23"/>
          <w:lang w:val="pt-BR"/>
        </w:rPr>
      </w:pPr>
      <w:r>
        <w:rPr>
          <w:b/>
          <w:bCs/>
          <w:sz w:val="23"/>
          <w:szCs w:val="23"/>
        </w:rPr>
        <w:t xml:space="preserve">PREGÃO ELETRÔNICO Nº </w:t>
      </w:r>
      <w:r>
        <w:rPr>
          <w:b/>
          <w:bCs/>
          <w:sz w:val="23"/>
          <w:szCs w:val="23"/>
          <w:lang w:val="pt-BR"/>
        </w:rPr>
        <w:t>065/2023</w:t>
      </w: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b/>
          <w:bCs/>
          <w:sz w:val="23"/>
          <w:szCs w:val="23"/>
        </w:rPr>
        <w:t>DECLARAÇÃO DE CONHECIMENTO E ACEITAÇÃO DO TEOR DO EDITAL</w:t>
      </w: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center"/>
        <w:textAlignment w:val="baseline"/>
        <w:rPr>
          <w:rFonts w:ascii="Times New Roman" w:hAnsi="Times New Roman"/>
          <w:b/>
          <w:bCs/>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___________________________________________________________________________</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Inscrita no CNPJ n° ___________________________________________________, por intermédio de seu representante legal o (a) Sr. _______________________________________________________________________</w:t>
      </w: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 xml:space="preserve">portador (a) da Carteira de Identidade n° ___________________________ e do CPF n° ____________________, DECLARA, por seu representante legal infra-assinado que conhece e aceita o inteiro teor completo do edital deste </w:t>
      </w:r>
      <w:r>
        <w:rPr>
          <w:b/>
          <w:sz w:val="23"/>
          <w:szCs w:val="23"/>
        </w:rPr>
        <w:t>PREGÃO ELETRÔNICO</w:t>
      </w:r>
      <w:r>
        <w:rPr>
          <w:sz w:val="23"/>
          <w:szCs w:val="23"/>
        </w:rPr>
        <w:t xml:space="preserve"> </w:t>
      </w:r>
      <w:r>
        <w:rPr>
          <w:b/>
          <w:sz w:val="23"/>
          <w:szCs w:val="23"/>
        </w:rPr>
        <w:t xml:space="preserve">Nº </w:t>
      </w:r>
      <w:r>
        <w:rPr>
          <w:b/>
          <w:sz w:val="23"/>
          <w:szCs w:val="23"/>
          <w:lang w:val="pt-BR"/>
        </w:rPr>
        <w:t>065/2023</w:t>
      </w:r>
      <w:r>
        <w:rPr>
          <w:sz w:val="23"/>
          <w:szCs w:val="23"/>
        </w:rPr>
        <w:t>, ressalvado o direito recursal, bem como de que recebeu todos os documentos e informações necessárias para o cumprimento integral das obrigações desta licitação.</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sz w:val="23"/>
          <w:szCs w:val="23"/>
        </w:rPr>
        <w:t>Local e data, _____ de __________________________________de __________</w:t>
      </w: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p>
    <w:p>
      <w:pPr>
        <w:overflowPunct w:val="0"/>
        <w:spacing w:before="0" w:after="0" w:line="240" w:lineRule="auto"/>
        <w:ind w:left="284" w:firstLine="0"/>
        <w:jc w:val="center"/>
        <w:textAlignment w:val="baseline"/>
        <w:rPr>
          <w:rFonts w:ascii="Times New Roman" w:hAnsi="Times New Roman"/>
          <w:sz w:val="23"/>
          <w:szCs w:val="23"/>
        </w:rPr>
      </w:pPr>
      <w:r>
        <w:rPr>
          <w:sz w:val="23"/>
          <w:szCs w:val="23"/>
        </w:rPr>
        <w:t>________________________________________________________</w:t>
      </w:r>
    </w:p>
    <w:p>
      <w:pPr>
        <w:overflowPunct w:val="0"/>
        <w:spacing w:before="0" w:after="0" w:line="240" w:lineRule="auto"/>
        <w:ind w:left="284" w:firstLine="0"/>
        <w:jc w:val="center"/>
        <w:textAlignment w:val="baseline"/>
        <w:rPr>
          <w:rFonts w:ascii="Times New Roman" w:hAnsi="Times New Roman"/>
          <w:sz w:val="23"/>
          <w:szCs w:val="23"/>
        </w:rPr>
      </w:pPr>
      <w:r>
        <w:rPr>
          <w:sz w:val="23"/>
          <w:szCs w:val="23"/>
        </w:rPr>
        <w:t>Assinatura e carimbo do CNPJ</w:t>
      </w:r>
    </w:p>
    <w:p>
      <w:pPr>
        <w:overflowPunct w:val="0"/>
        <w:spacing w:before="0" w:after="0" w:line="240" w:lineRule="auto"/>
        <w:ind w:left="284" w:firstLine="0"/>
        <w:jc w:val="both"/>
        <w:textAlignment w:val="baseline"/>
        <w:rPr>
          <w:rFonts w:ascii="Times New Roman" w:hAnsi="Times New Roman"/>
          <w:sz w:val="23"/>
          <w:szCs w:val="23"/>
        </w:rPr>
      </w:pPr>
    </w:p>
    <w:p>
      <w:pPr>
        <w:ind w:left="284" w:firstLine="0"/>
        <w:jc w:val="both"/>
        <w:rPr>
          <w:rFonts w:ascii="Times New Roman" w:hAnsi="Times New Roman"/>
          <w:sz w:val="23"/>
          <w:szCs w:val="23"/>
        </w:rPr>
      </w:pPr>
    </w:p>
    <w:p>
      <w:pPr>
        <w:ind w:left="284" w:firstLine="0"/>
        <w:jc w:val="both"/>
        <w:rPr>
          <w:rFonts w:ascii="Times New Roman" w:hAnsi="Times New Roman"/>
          <w:sz w:val="23"/>
          <w:szCs w:val="23"/>
        </w:rPr>
      </w:pPr>
    </w:p>
    <w:p>
      <w:pPr>
        <w:ind w:left="284" w:firstLine="0"/>
        <w:jc w:val="both"/>
        <w:rPr>
          <w:rFonts w:ascii="Times New Roman" w:hAnsi="Times New Roman"/>
          <w:sz w:val="23"/>
          <w:szCs w:val="23"/>
        </w:rPr>
      </w:pPr>
    </w:p>
    <w:p>
      <w:pPr>
        <w:ind w:left="284" w:firstLine="0"/>
        <w:jc w:val="both"/>
        <w:rPr>
          <w:rFonts w:ascii="Times New Roman" w:hAnsi="Times New Roman"/>
          <w:sz w:val="23"/>
          <w:szCs w:val="23"/>
        </w:rPr>
      </w:pPr>
    </w:p>
    <w:p>
      <w:pPr>
        <w:ind w:left="284" w:firstLine="0"/>
        <w:jc w:val="both"/>
        <w:rPr>
          <w:rFonts w:ascii="Times New Roman" w:hAnsi="Times New Roman"/>
          <w:sz w:val="23"/>
          <w:szCs w:val="23"/>
        </w:rPr>
      </w:pPr>
    </w:p>
    <w:p>
      <w:pPr>
        <w:ind w:left="284" w:firstLine="0"/>
        <w:jc w:val="both"/>
        <w:rPr>
          <w:rFonts w:ascii="Times New Roman" w:hAnsi="Times New Roman"/>
          <w:sz w:val="23"/>
          <w:szCs w:val="23"/>
        </w:rPr>
      </w:pPr>
    </w:p>
    <w:p>
      <w:pPr>
        <w:ind w:left="284" w:firstLine="0"/>
        <w:jc w:val="both"/>
        <w:rPr>
          <w:rFonts w:ascii="Times New Roman" w:hAnsi="Times New Roman"/>
          <w:sz w:val="23"/>
          <w:szCs w:val="23"/>
        </w:rPr>
      </w:pPr>
    </w:p>
    <w:p>
      <w:pPr>
        <w:ind w:left="284" w:firstLine="0"/>
        <w:jc w:val="both"/>
        <w:rPr>
          <w:rFonts w:ascii="Times New Roman" w:hAnsi="Times New Roman"/>
          <w:sz w:val="23"/>
          <w:szCs w:val="23"/>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right="-142" w:firstLine="0"/>
        <w:jc w:val="both"/>
        <w:rPr>
          <w:rFonts w:ascii="Times New Roman" w:hAnsi="Times New Roman"/>
          <w:b/>
          <w:sz w:val="23"/>
          <w:szCs w:val="23"/>
          <w:lang w:eastAsia="pt-BR"/>
        </w:rPr>
      </w:pPr>
    </w:p>
    <w:p>
      <w:pPr>
        <w:spacing w:before="0" w:after="0" w:line="240" w:lineRule="auto"/>
        <w:ind w:right="-142" w:firstLine="0"/>
        <w:jc w:val="both"/>
        <w:rPr>
          <w:b/>
          <w:lang w:eastAsia="pt-BR"/>
        </w:rPr>
      </w:pPr>
    </w:p>
    <w:p>
      <w:pPr>
        <w:spacing w:before="0" w:after="0" w:line="240" w:lineRule="auto"/>
        <w:ind w:right="-142" w:firstLine="0"/>
        <w:jc w:val="center"/>
        <w:rPr>
          <w:rFonts w:ascii="Times New Roman" w:hAnsi="Times New Roman"/>
          <w:sz w:val="23"/>
          <w:szCs w:val="23"/>
        </w:rPr>
      </w:pPr>
    </w:p>
    <w:p>
      <w:pPr>
        <w:spacing w:before="0" w:after="0" w:line="240" w:lineRule="auto"/>
        <w:ind w:right="-142" w:firstLine="0"/>
        <w:jc w:val="center"/>
        <w:rPr>
          <w:b/>
          <w:sz w:val="23"/>
          <w:szCs w:val="23"/>
          <w:lang w:eastAsia="pt-BR"/>
        </w:rPr>
      </w:pPr>
    </w:p>
    <w:p>
      <w:pPr>
        <w:spacing w:before="0" w:after="0" w:line="240" w:lineRule="auto"/>
        <w:ind w:right="-142" w:firstLine="0"/>
        <w:jc w:val="center"/>
        <w:rPr>
          <w:rFonts w:ascii="Times New Roman" w:hAnsi="Times New Roman"/>
          <w:sz w:val="23"/>
          <w:szCs w:val="23"/>
        </w:rPr>
      </w:pPr>
      <w:r>
        <w:rPr>
          <w:b/>
          <w:sz w:val="23"/>
          <w:szCs w:val="23"/>
          <w:lang w:eastAsia="pt-BR"/>
        </w:rPr>
        <w:t>ANEXO 1</w:t>
      </w:r>
      <w:r>
        <w:rPr>
          <w:b/>
          <w:sz w:val="23"/>
          <w:szCs w:val="23"/>
          <w:lang w:val="en-US" w:eastAsia="pt-BR"/>
        </w:rPr>
        <w:t>1</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lang w:val="en-US"/>
        </w:rPr>
      </w:pPr>
      <w:r>
        <w:rPr>
          <w:b/>
          <w:sz w:val="23"/>
          <w:szCs w:val="23"/>
          <w:lang w:eastAsia="pt-BR"/>
        </w:rPr>
        <w:t xml:space="preserve">PREGÃO ELETRÔNICO N°. </w:t>
      </w:r>
      <w:r>
        <w:rPr>
          <w:b/>
          <w:sz w:val="23"/>
          <w:szCs w:val="23"/>
          <w:lang w:val="en-US" w:eastAsia="pt-BR"/>
        </w:rPr>
        <w:t>065/2023</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DECLARAÇÃO DE NÃO EXISTIR VINCULO</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___________________________________________________________________________</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r>
        <w:rPr>
          <w:sz w:val="23"/>
          <w:szCs w:val="23"/>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que não integra entre seus colaboradores, em seu quadro de colaboradores, nenhum empregado público ou membro comissionado de órgão direto ou indireto da administração pública municipal.</w:t>
      </w: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spacing w:before="0" w:after="0" w:line="240" w:lineRule="auto"/>
        <w:ind w:left="284" w:right="-142" w:firstLine="0"/>
        <w:jc w:val="center"/>
        <w:rPr>
          <w:rFonts w:ascii="Times New Roman" w:hAnsi="Times New Roman"/>
          <w:sz w:val="23"/>
          <w:szCs w:val="23"/>
        </w:rPr>
      </w:pPr>
      <w:r>
        <w:rPr>
          <w:b/>
          <w:sz w:val="23"/>
          <w:szCs w:val="23"/>
          <w:lang w:eastAsia="pt-BR"/>
        </w:rPr>
        <w:t>Local e data, _____ de __________________________________de __________</w:t>
      </w: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b/>
          <w:sz w:val="23"/>
          <w:szCs w:val="23"/>
          <w:lang w:eastAsia="pt-BR"/>
        </w:rPr>
      </w:pPr>
    </w:p>
    <w:p>
      <w:pPr>
        <w:spacing w:before="0" w:after="0" w:line="240" w:lineRule="auto"/>
        <w:ind w:left="284" w:right="-142" w:firstLine="0"/>
        <w:jc w:val="center"/>
        <w:rPr>
          <w:rFonts w:ascii="Times New Roman" w:hAnsi="Times New Roman"/>
          <w:sz w:val="23"/>
          <w:szCs w:val="23"/>
        </w:rPr>
      </w:pPr>
      <w:r>
        <w:rPr>
          <w:b/>
          <w:sz w:val="23"/>
          <w:szCs w:val="23"/>
          <w:lang w:eastAsia="pt-BR"/>
        </w:rPr>
        <w:t>________________________________________________________</w:t>
      </w:r>
    </w:p>
    <w:p>
      <w:pPr>
        <w:spacing w:before="0" w:after="0" w:line="240" w:lineRule="auto"/>
        <w:ind w:left="284" w:right="-142" w:firstLine="0"/>
        <w:jc w:val="center"/>
        <w:rPr>
          <w:rFonts w:ascii="Times New Roman" w:hAnsi="Times New Roman"/>
          <w:sz w:val="23"/>
          <w:szCs w:val="23"/>
        </w:rPr>
      </w:pPr>
      <w:r>
        <w:rPr>
          <w:b/>
          <w:sz w:val="23"/>
          <w:szCs w:val="23"/>
          <w:lang w:eastAsia="pt-BR"/>
        </w:rPr>
        <w:t>Assinatura</w:t>
      </w:r>
    </w:p>
    <w:p>
      <w:pPr>
        <w:spacing w:before="0" w:after="0" w:line="240" w:lineRule="auto"/>
        <w:ind w:left="284" w:right="-142" w:firstLine="0"/>
        <w:jc w:val="center"/>
        <w:rPr>
          <w:rFonts w:ascii="Times New Roman" w:hAnsi="Times New Roman"/>
          <w:b/>
          <w:sz w:val="23"/>
          <w:szCs w:val="23"/>
          <w:lang w:eastAsia="pt-BR"/>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overflowPunct w:val="0"/>
        <w:spacing w:before="0" w:after="0" w:line="240" w:lineRule="auto"/>
        <w:jc w:val="both"/>
        <w:textAlignment w:val="baseline"/>
        <w:rPr>
          <w:rFonts w:ascii="Times New Roman" w:hAnsi="Times New Roman"/>
          <w:sz w:val="23"/>
          <w:szCs w:val="23"/>
        </w:rPr>
      </w:pPr>
    </w:p>
    <w:p>
      <w:pPr>
        <w:overflowPunct w:val="0"/>
        <w:spacing w:before="0" w:after="0" w:line="240" w:lineRule="auto"/>
        <w:ind w:left="284" w:firstLine="0"/>
        <w:jc w:val="both"/>
        <w:textAlignment w:val="baseline"/>
        <w:rPr>
          <w:rFonts w:ascii="Times New Roman" w:hAnsi="Times New Roman"/>
          <w:sz w:val="23"/>
          <w:szCs w:val="23"/>
        </w:rPr>
      </w:pPr>
    </w:p>
    <w:p>
      <w:pPr>
        <w:jc w:val="both"/>
        <w:rPr>
          <w:rFonts w:ascii="Times New Roman" w:hAnsi="Times New Roman"/>
          <w:b/>
          <w:sz w:val="23"/>
          <w:szCs w:val="23"/>
          <w:lang w:eastAsia="pt-BR"/>
        </w:rPr>
      </w:pPr>
    </w:p>
    <w:p>
      <w:pPr>
        <w:jc w:val="center"/>
        <w:rPr>
          <w:b/>
          <w:sz w:val="23"/>
          <w:szCs w:val="23"/>
          <w:lang w:eastAsia="pt-BR"/>
        </w:rPr>
      </w:pPr>
    </w:p>
    <w:p>
      <w:pPr>
        <w:jc w:val="center"/>
        <w:rPr>
          <w:b/>
          <w:sz w:val="23"/>
          <w:szCs w:val="23"/>
          <w:lang w:eastAsia="pt-BR"/>
        </w:rPr>
      </w:pPr>
    </w:p>
    <w:p>
      <w:pPr>
        <w:jc w:val="center"/>
        <w:rPr>
          <w:rFonts w:ascii="Times New Roman" w:hAnsi="Times New Roman"/>
          <w:sz w:val="23"/>
          <w:szCs w:val="23"/>
        </w:rPr>
      </w:pPr>
      <w:r>
        <w:rPr>
          <w:b/>
          <w:sz w:val="23"/>
          <w:szCs w:val="23"/>
          <w:lang w:eastAsia="pt-BR"/>
        </w:rPr>
        <w:t>ANEXO 1</w:t>
      </w:r>
      <w:r>
        <w:rPr>
          <w:b/>
          <w:sz w:val="23"/>
          <w:szCs w:val="23"/>
          <w:lang w:val="en-US" w:eastAsia="pt-BR"/>
        </w:rPr>
        <w:t>2</w:t>
      </w:r>
    </w:p>
    <w:p>
      <w:pPr>
        <w:spacing w:before="0" w:after="0" w:line="240" w:lineRule="auto"/>
        <w:ind w:left="284" w:right="-142" w:firstLine="0"/>
        <w:jc w:val="center"/>
        <w:rPr>
          <w:rFonts w:ascii="Times New Roman" w:hAnsi="Times New Roman"/>
          <w:sz w:val="23"/>
          <w:szCs w:val="23"/>
          <w:lang w:val="en-US"/>
        </w:rPr>
      </w:pPr>
      <w:r>
        <w:rPr>
          <w:b/>
          <w:sz w:val="23"/>
          <w:szCs w:val="23"/>
          <w:lang w:eastAsia="pt-BR"/>
        </w:rPr>
        <w:t xml:space="preserve">PREGÃO ELETRÔNICO N°. </w:t>
      </w:r>
      <w:r>
        <w:rPr>
          <w:b/>
          <w:sz w:val="23"/>
          <w:szCs w:val="23"/>
          <w:lang w:val="en-US" w:eastAsia="pt-BR"/>
        </w:rPr>
        <w:t>065/2023</w:t>
      </w:r>
    </w:p>
    <w:p>
      <w:pPr>
        <w:spacing w:before="0" w:after="0" w:line="240" w:lineRule="auto"/>
        <w:ind w:left="284" w:right="-142" w:firstLine="0"/>
        <w:jc w:val="center"/>
        <w:rPr>
          <w:rFonts w:ascii="Times New Roman" w:hAnsi="Times New Roman"/>
          <w:iCs/>
          <w:sz w:val="23"/>
          <w:szCs w:val="23"/>
        </w:rPr>
      </w:pPr>
    </w:p>
    <w:p>
      <w:pPr>
        <w:spacing w:before="0" w:after="0" w:line="240" w:lineRule="auto"/>
        <w:ind w:left="284" w:right="-142" w:firstLine="0"/>
        <w:jc w:val="center"/>
        <w:rPr>
          <w:rFonts w:ascii="Times New Roman" w:hAnsi="Times New Roman"/>
          <w:iCs/>
          <w:sz w:val="23"/>
          <w:szCs w:val="23"/>
        </w:rPr>
      </w:pPr>
    </w:p>
    <w:p>
      <w:pPr>
        <w:keepNext/>
        <w:keepLines/>
        <w:widowControl w:val="0"/>
        <w:overflowPunct w:val="0"/>
        <w:spacing w:before="20" w:after="0" w:line="240" w:lineRule="auto"/>
        <w:ind w:left="284" w:firstLine="0"/>
        <w:jc w:val="both"/>
        <w:textAlignment w:val="baseline"/>
        <w:rPr>
          <w:rFonts w:ascii="Times New Roman" w:hAnsi="Times New Roman"/>
          <w:b/>
          <w:bCs/>
          <w:sz w:val="23"/>
          <w:szCs w:val="23"/>
        </w:rPr>
      </w:pPr>
      <w:r>
        <w:rPr>
          <w:b/>
          <w:bCs/>
          <w:iCs/>
          <w:sz w:val="23"/>
          <w:szCs w:val="23"/>
        </w:rPr>
        <w:t>FICHA DE CADASTRO DE REPRESENTANTE PARA PREENCHIMENTO DE ATA DE REGISTRO DE PREÇO OU CONTRATO.</w:t>
      </w:r>
      <w:r>
        <w:rPr>
          <w:b/>
          <w:bCs/>
          <w:sz w:val="23"/>
          <w:szCs w:val="23"/>
        </w:rPr>
        <w:t xml:space="preserve"> </w:t>
      </w:r>
    </w:p>
    <w:p>
      <w:pPr>
        <w:keepNext/>
        <w:keepLines/>
        <w:widowControl w:val="0"/>
        <w:overflowPunct w:val="0"/>
        <w:spacing w:before="20" w:after="0" w:line="240" w:lineRule="auto"/>
        <w:ind w:left="284" w:firstLine="0"/>
        <w:jc w:val="both"/>
        <w:textAlignment w:val="baseline"/>
        <w:rPr>
          <w:rFonts w:ascii="Times New Roman" w:hAnsi="Times New Roman"/>
          <w:sz w:val="23"/>
          <w:szCs w:val="23"/>
        </w:rPr>
      </w:pPr>
    </w:p>
    <w:p>
      <w:pPr>
        <w:keepNext/>
        <w:keepLines/>
        <w:widowControl w:val="0"/>
        <w:overflowPunct w:val="0"/>
        <w:spacing w:before="20" w:after="0" w:line="240" w:lineRule="auto"/>
        <w:ind w:left="284" w:firstLine="0"/>
        <w:jc w:val="both"/>
        <w:textAlignment w:val="baseline"/>
        <w:rPr>
          <w:rFonts w:ascii="Times New Roman" w:hAnsi="Times New Roman"/>
          <w:sz w:val="23"/>
          <w:szCs w:val="23"/>
        </w:rPr>
      </w:pPr>
    </w:p>
    <w:p>
      <w:pPr>
        <w:keepNext/>
        <w:keepLines/>
        <w:widowControl w:val="0"/>
        <w:overflowPunct w:val="0"/>
        <w:spacing w:before="20" w:after="0" w:line="240" w:lineRule="auto"/>
        <w:ind w:left="284" w:firstLine="0"/>
        <w:jc w:val="both"/>
        <w:textAlignment w:val="baseline"/>
        <w:rPr>
          <w:rFonts w:ascii="Times New Roman" w:hAnsi="Times New Roman"/>
          <w:sz w:val="23"/>
          <w:szCs w:val="23"/>
        </w:rPr>
      </w:pPr>
    </w:p>
    <w:p>
      <w:pPr>
        <w:keepNext/>
        <w:keepLines/>
        <w:widowControl w:val="0"/>
        <w:overflowPunct w:val="0"/>
        <w:spacing w:before="20" w:after="0" w:line="276" w:lineRule="auto"/>
        <w:ind w:left="284" w:firstLine="0"/>
        <w:jc w:val="both"/>
        <w:textAlignment w:val="baseline"/>
        <w:rPr>
          <w:rFonts w:ascii="Times New Roman" w:hAnsi="Times New Roman"/>
          <w:sz w:val="23"/>
          <w:szCs w:val="23"/>
        </w:rPr>
      </w:pPr>
      <w:r>
        <w:rPr>
          <w:sz w:val="23"/>
          <w:szCs w:val="23"/>
        </w:rPr>
        <w:t>EMPRESA_________________________________CNPJ Nº________________________, INSCRIÇÃO ESTADUAL:_________, TEL. DA EMPRESA:__________, TEL. REPRESENTANTE:__________________________________________________________</w:t>
      </w:r>
    </w:p>
    <w:p>
      <w:pPr>
        <w:keepNext/>
        <w:keepLines/>
        <w:widowControl w:val="0"/>
        <w:overflowPunct w:val="0"/>
        <w:spacing w:before="20" w:after="0" w:line="276" w:lineRule="auto"/>
        <w:ind w:left="284" w:firstLine="0"/>
        <w:jc w:val="both"/>
        <w:textAlignment w:val="baseline"/>
        <w:rPr>
          <w:rFonts w:ascii="Times New Roman" w:hAnsi="Times New Roman"/>
          <w:sz w:val="23"/>
          <w:szCs w:val="23"/>
        </w:rPr>
      </w:pPr>
      <w:r>
        <w:rPr>
          <w:sz w:val="23"/>
          <w:szCs w:val="23"/>
        </w:rPr>
        <w:t>DADOS DO REPRESENTANTE QUE IRÁ ASSINAR O INSTRUMENTO DO CONTRATO: ATA DE REGISTRO DE PREÇO E/OU CONTRATO.</w:t>
      </w:r>
    </w:p>
    <w:p>
      <w:pPr>
        <w:overflowPunct w:val="0"/>
        <w:spacing w:before="0" w:after="0"/>
        <w:ind w:left="284" w:firstLine="0"/>
        <w:jc w:val="both"/>
        <w:textAlignment w:val="baseline"/>
        <w:rPr>
          <w:rFonts w:ascii="Times New Roman" w:hAnsi="Times New Roman"/>
          <w:sz w:val="23"/>
          <w:szCs w:val="23"/>
        </w:rPr>
      </w:pPr>
    </w:p>
    <w:p>
      <w:pPr>
        <w:ind w:left="284" w:firstLine="0"/>
        <w:jc w:val="both"/>
        <w:rPr>
          <w:rFonts w:ascii="Times New Roman" w:hAnsi="Times New Roman"/>
          <w:sz w:val="23"/>
          <w:szCs w:val="23"/>
        </w:rPr>
      </w:pPr>
      <w:r>
        <w:rPr>
          <w:sz w:val="23"/>
          <w:szCs w:val="23"/>
        </w:rPr>
        <w:t>NOME:</w:t>
      </w:r>
    </w:p>
    <w:p>
      <w:pPr>
        <w:ind w:left="284" w:firstLine="0"/>
        <w:jc w:val="both"/>
        <w:rPr>
          <w:rFonts w:ascii="Times New Roman" w:hAnsi="Times New Roman"/>
          <w:sz w:val="23"/>
          <w:szCs w:val="23"/>
        </w:rPr>
      </w:pPr>
      <w:r>
        <w:rPr>
          <w:sz w:val="23"/>
          <w:szCs w:val="23"/>
        </w:rPr>
        <w:t>CPF Nº:</w:t>
      </w:r>
    </w:p>
    <w:p>
      <w:pPr>
        <w:ind w:left="284" w:firstLine="0"/>
        <w:jc w:val="both"/>
        <w:rPr>
          <w:rFonts w:ascii="Times New Roman" w:hAnsi="Times New Roman"/>
          <w:sz w:val="23"/>
          <w:szCs w:val="23"/>
        </w:rPr>
      </w:pPr>
      <w:r>
        <w:rPr>
          <w:sz w:val="23"/>
          <w:szCs w:val="23"/>
        </w:rPr>
        <w:t>RG Nº:</w:t>
      </w:r>
    </w:p>
    <w:p>
      <w:pPr>
        <w:overflowPunct w:val="0"/>
        <w:spacing w:before="0" w:after="0" w:line="240" w:lineRule="auto"/>
        <w:ind w:left="284" w:firstLine="0"/>
        <w:jc w:val="both"/>
        <w:textAlignment w:val="baseline"/>
        <w:rPr>
          <w:sz w:val="23"/>
          <w:szCs w:val="23"/>
        </w:rPr>
      </w:pPr>
      <w:r>
        <w:rPr>
          <w:sz w:val="23"/>
          <w:szCs w:val="23"/>
        </w:rPr>
        <w:t>ENDEREÇO COMPLETO.</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jc w:val="both"/>
        <w:textAlignment w:val="baseline"/>
        <w:rPr>
          <w:rFonts w:ascii="Times New Roman" w:hAnsi="Times New Roman"/>
          <w:sz w:val="23"/>
          <w:szCs w:val="23"/>
        </w:rPr>
      </w:pPr>
    </w:p>
    <w:sectPr>
      <w:headerReference r:id="rId11" w:type="default"/>
      <w:footerReference r:id="rId12" w:type="default"/>
      <w:pgSz w:w="11906" w:h="16838"/>
      <w:pgMar w:top="846" w:right="1052" w:bottom="851" w:left="1854" w:header="789" w:footer="0" w:gutter="0"/>
      <w:pgNumType w:fmt="decimal"/>
      <w:cols w:space="720" w:num="1"/>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0000000000000000000"/>
    <w:charset w:val="00"/>
    <w:family w:val="roman"/>
    <w:pitch w:val="default"/>
    <w:sig w:usb0="00000000" w:usb1="00000000" w:usb2="00000000" w:usb3="00000000" w:csb0="00000000" w:csb1="00000000"/>
  </w:font>
  <w:font w:name="Courier (W1)">
    <w:altName w:val="Liberation Mono"/>
    <w:panose1 w:val="00000000000000000000"/>
    <w:charset w:val="00"/>
    <w:family w:val="roman"/>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Tahoma">
    <w:panose1 w:val="020B0604030504040204"/>
    <w:charset w:val="00"/>
    <w:family w:val="roman"/>
    <w:pitch w:val="default"/>
    <w:sig w:usb0="E1002EFF" w:usb1="C000605B" w:usb2="00000029" w:usb3="00000000" w:csb0="200101FF" w:csb1="20280000"/>
  </w:font>
  <w:font w:name="CG Omega">
    <w:altName w:val="Liberation Mono"/>
    <w:panose1 w:val="00000000000000000000"/>
    <w:charset w:val="00"/>
    <w:family w:val="roman"/>
    <w:pitch w:val="default"/>
    <w:sig w:usb0="00000000" w:usb1="00000000" w:usb2="00000000" w:usb3="00000000" w:csb0="00000000" w:csb1="00000000"/>
  </w:font>
  <w:font w:name="OpenSymbol">
    <w:panose1 w:val="05010000000000000000"/>
    <w:charset w:val="00"/>
    <w:family w:val="roman"/>
    <w:pitch w:val="default"/>
    <w:sig w:usb0="800000AF" w:usb1="1001ECEA" w:usb2="00000000" w:usb3="00000000" w:csb0="80000001" w:csb1="00000000"/>
  </w:font>
  <w:font w:name="Liberation Sans">
    <w:panose1 w:val="020B0604020202020204"/>
    <w:charset w:val="00"/>
    <w:family w:val="swiss"/>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2"/>
    <w:family w:val="auto"/>
    <w:pitch w:val="default"/>
    <w:sig w:usb0="00000000" w:usb1="00000000" w:usb2="00000000" w:usb3="00000000" w:csb0="80000000" w:csb1="00000000"/>
  </w:font>
  <w:font w:name="Garamond">
    <w:altName w:val="Liberation Mono"/>
    <w:panose1 w:val="00000000000000000000"/>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MS Mincho">
    <w:panose1 w:val="02020609040205080304"/>
    <w:charset w:val="80"/>
    <w:family w:val="auto"/>
    <w:pitch w:val="default"/>
    <w:sig w:usb0="A00002BF" w:usb1="68C7FCFB" w:usb2="00000010" w:usb3="00000000" w:csb0="4002009F" w:csb1="DFD7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810"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810" b="3175"/>
              <wp:wrapNone/>
              <wp:docPr id="33" name="Conector reto 1"/>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1"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KA&#10;y9oAAAALAQAADwAAAAAAAAABACAAAAAiAAAAZHJzL2Rvd25yZXYueG1sUEsBAhQAFAAAAAgAh07i&#10;QMeKNfGuAQAAawMAAA4AAAAAAAAAAQAgAAAAKQEAAGRycy9lMm9Eb2MueG1sUEsFBgAAAAAGAAYA&#10;WQEAAEkFA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Centro </w:t>
    </w:r>
    <w:r>
      <w:rPr>
        <w:rFonts w:ascii="Garamond" w:hAnsi="Garamond"/>
        <w:b/>
        <w:iCs/>
        <w:color w:val="0000FF"/>
        <w:sz w:val="20"/>
      </w:rPr>
      <w:t xml:space="preserve">– Telefax (0**67) 3409-1500 – Cep 79950-000 – </w:t>
    </w:r>
    <w:r>
      <w:rPr>
        <w:rFonts w:ascii="Garamond" w:hAnsi="Garamond"/>
        <w:b/>
        <w:iCs/>
        <w:color w:val="0000FF"/>
        <w:sz w:val="20"/>
        <w:lang w:val="pt-BR"/>
      </w:rPr>
      <w:t xml:space="preserve"> </w:t>
    </w:r>
    <w:r>
      <w:rPr>
        <w:rFonts w:ascii="Garamond" w:hAnsi="Garamond"/>
        <w:b/>
        <w:iCs/>
        <w:color w:val="0000FF"/>
        <w:sz w:val="20"/>
      </w:rPr>
      <w:t xml:space="preserve">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Courier New" w:hAnsi="Courier New"/>
        <w:sz w:val="24"/>
        <w:szCs w:val="24"/>
      </w:rPr>
    </w:pPr>
    <w:r>
      <w:rPr>
        <w:rFonts w:ascii="Courier New" w:hAnsi="Courier New"/>
        <w:sz w:val="24"/>
        <w:szCs w:val="24"/>
      </w:rPr>
      <mc:AlternateContent>
        <mc:Choice Requires="wps">
          <w:drawing>
            <wp:anchor distT="0" distB="0" distL="0" distR="0" simplePos="0" relativeHeight="251659264" behindDoc="1" locked="0" layoutInCell="0" allowOverlap="1">
              <wp:simplePos x="0" y="0"/>
              <wp:positionH relativeFrom="margin">
                <wp:posOffset>3039110</wp:posOffset>
              </wp:positionH>
              <wp:positionV relativeFrom="paragraph">
                <wp:posOffset>12065</wp:posOffset>
              </wp:positionV>
              <wp:extent cx="265430" cy="171450"/>
              <wp:effectExtent l="0" t="0" r="0" b="0"/>
              <wp:wrapNone/>
              <wp:docPr id="34" name="Caixa de Texto 7"/>
              <wp:cNvGraphicFramePr/>
              <a:graphic xmlns:a="http://schemas.openxmlformats.org/drawingml/2006/main">
                <a:graphicData uri="http://schemas.microsoft.com/office/word/2010/wordprocessingShape">
                  <wps:wsp>
                    <wps:cNvSpPr/>
                    <wps:spPr>
                      <a:xfrm>
                        <a:off x="0" y="0"/>
                        <a:ext cx="265320" cy="171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24</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7" o:spid="_x0000_s1026" o:spt="1" style="position:absolute;left:0pt;margin-left:239.3pt;margin-top:0.95pt;height:13.5pt;width:20.9pt;mso-position-horizontal-relative:margin;z-index:-251657216;mso-width-relative:page;mso-height-relative:page;" filled="f" stroked="f" coordsize="21600,21600" o:allowincell="f" o:gfxdata="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kJsDnYAAAACAEAAA8AAAAAAAAAAQAgAAAAIgAAAGRycy9kb3ducmV2LnhtbFBL&#10;AQIUABQAAAAIAIdO4kA9KLdzvQEAAI8DAAAOAAAAAAAAAAEAIAAAACcBAABkcnMvZTJvRG9jLnht&#10;bFBLBQYAAAAABgAGAFkBAABWBQ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24</w:t>
                    </w:r>
                    <w:r>
                      <w:rPr>
                        <w:rFonts w:ascii="Courier New" w:hAnsi="Courier New"/>
                        <w:sz w:val="24"/>
                        <w:szCs w:val="24"/>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810"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810" b="3175"/>
              <wp:wrapNone/>
              <wp:docPr id="12"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ZxTU0wAAAAMB&#10;AAAPAAAAAAAAAAEAIAAAACIAAABkcnMvZG93bnJldi54bWxQSwECFAAUAAAACACHTuJAOn/21a4B&#10;AABrAwAADgAAAAAAAAABACAAAAAiAQAAZHJzL2Uyb0RvYy54bWxQSwUGAAAAAAYABgBZAQAAQgUA&#10;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Centro </w:t>
    </w:r>
    <w:r>
      <w:rPr>
        <w:rFonts w:ascii="Garamond" w:hAnsi="Garamond"/>
        <w:b/>
        <w:iCs/>
        <w:color w:val="0000FF"/>
        <w:sz w:val="20"/>
      </w:rPr>
      <w:t xml:space="preserve">– Telefax (0**67) 3409-1500 – Cep 79950-000 – </w:t>
    </w:r>
    <w:r>
      <w:rPr>
        <w:rFonts w:ascii="Garamond" w:hAnsi="Garamond"/>
        <w:b/>
        <w:iCs/>
        <w:color w:val="0000FF"/>
        <w:sz w:val="20"/>
        <w:lang w:val="pt-BR"/>
      </w:rPr>
      <w:t xml:space="preserve"> </w:t>
    </w:r>
    <w:r>
      <w:rPr>
        <w:rFonts w:ascii="Garamond" w:hAnsi="Garamond"/>
        <w:b/>
        <w:iCs/>
        <w:color w:val="0000FF"/>
        <w:sz w:val="20"/>
      </w:rPr>
      <w:t xml:space="preserve">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810"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810" b="3175"/>
              <wp:wrapNone/>
              <wp:docPr id="13"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ZxTU0wAAAAMB&#10;AAAPAAAAAAAAAAEAIAAAACIAAABkcnMvZG93bnJldi54bWxQSwECFAAUAAAACACHTuJAe91TVq4B&#10;AABrAwAADgAAAAAAAAABACAAAAAiAQAAZHJzL2Uyb0RvYy54bWxQSwUGAAAAAAYABgBZAQAAQgUA&#10;AAAA&#10;">
              <v:fill on="f" focussize="0,0"/>
              <v:stroke weight="0.5pt" color="#008000" joinstyle="round"/>
              <v:imagedata o:title=""/>
              <o:lock v:ext="edit" aspectratio="f"/>
            </v:line>
          </w:pict>
        </mc:Fallback>
      </mc:AlternateContent>
    </w:r>
    <w:r>
      <mc:AlternateContent>
        <mc:Choice Requires="wps">
          <w:drawing>
            <wp:anchor distT="0" distB="0" distL="0" distR="0" simplePos="0" relativeHeight="251659264" behindDoc="1" locked="0" layoutInCell="0" allowOverlap="1">
              <wp:simplePos x="0" y="0"/>
              <wp:positionH relativeFrom="margin">
                <wp:posOffset>0</wp:posOffset>
              </wp:positionH>
              <wp:positionV relativeFrom="paragraph">
                <wp:posOffset>635</wp:posOffset>
              </wp:positionV>
              <wp:extent cx="265430" cy="171450"/>
              <wp:effectExtent l="0" t="0" r="0" b="0"/>
              <wp:wrapNone/>
              <wp:docPr id="14" name="Caixa de Texto 2"/>
              <wp:cNvGraphicFramePr/>
              <a:graphic xmlns:a="http://schemas.openxmlformats.org/drawingml/2006/main">
                <a:graphicData uri="http://schemas.microsoft.com/office/word/2010/wordprocessingShape">
                  <wps:wsp>
                    <wps:cNvSpPr/>
                    <wps:spPr>
                      <a:xfrm>
                        <a:off x="0" y="0"/>
                        <a:ext cx="265320" cy="171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2" o:spid="_x0000_s1026" o:spt="1" style="position:absolute;left:0pt;margin-left:0pt;margin-top:0.05pt;height:13.5pt;width:20.9pt;mso-position-horizontal-relative:margin;z-index:-251657216;mso-width-relative:page;mso-height-relative:page;" filled="f" stroked="f" coordsize="21600,21600" o:allowincell="f" o:gfxdata="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me0F0wAAAAMBAAAPAAAAAAAAAAEAIAAAACIAAABkcnMvZG93bnJldi54bWxQSwECFAAU&#10;AAAACACHTuJAYIpkMr0BAACPAwAADgAAAAAAAAABACAAAAAiAQAAZHJzL2Uyb0RvYy54bWxQSwUG&#10;AAAAAAYABgBZAQAAUQU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v:textbox>
            </v:rect>
          </w:pict>
        </mc:Fallback>
      </mc:AlternateContent>
    </w:r>
    <w:r>
      <w:rPr>
        <w:rFonts w:ascii="Garamond" w:hAnsi="Garamond"/>
        <w:b/>
        <w:iCs/>
        <w:color w:val="0000FF"/>
        <w:sz w:val="20"/>
        <w:lang w:val="en-US" w:eastAsia="pt-BR"/>
      </w:rPr>
      <w:t xml:space="preserve">Avenida Weimar Gonçalves Torres, 862, Centro </w:t>
    </w:r>
    <w:r>
      <w:rPr>
        <w:rFonts w:ascii="Garamond" w:hAnsi="Garamond"/>
        <w:b/>
        <w:iCs/>
        <w:color w:val="0000FF"/>
        <w:sz w:val="20"/>
      </w:rPr>
      <w:t xml:space="preserve">– Telefax (0**67) 3409-1500 – Cep 79950-000 – </w:t>
    </w:r>
    <w:r>
      <w:rPr>
        <w:rFonts w:ascii="Garamond" w:hAnsi="Garamond"/>
        <w:b/>
        <w:iCs/>
        <w:color w:val="0000FF"/>
        <w:sz w:val="20"/>
        <w:lang w:val="pt-BR"/>
      </w:rPr>
      <w:t xml:space="preserve"> </w:t>
    </w:r>
    <w:r>
      <w:rPr>
        <w:rFonts w:ascii="Garamond" w:hAnsi="Garamond"/>
        <w:b/>
        <w:iCs/>
        <w:color w:val="0000FF"/>
        <w:sz w:val="20"/>
      </w:rPr>
      <w:t xml:space="preserve">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0" distB="0" distL="0" distR="0" simplePos="0" relativeHeight="251659264" behindDoc="1" locked="0" layoutInCell="0" allowOverlap="1">
              <wp:simplePos x="0" y="0"/>
              <wp:positionH relativeFrom="margin">
                <wp:posOffset>0</wp:posOffset>
              </wp:positionH>
              <wp:positionV relativeFrom="paragraph">
                <wp:posOffset>635</wp:posOffset>
              </wp:positionV>
              <wp:extent cx="265430" cy="171450"/>
              <wp:effectExtent l="0" t="0" r="0" b="0"/>
              <wp:wrapNone/>
              <wp:docPr id="16" name="Caixa de Texto 2"/>
              <wp:cNvGraphicFramePr/>
              <a:graphic xmlns:a="http://schemas.openxmlformats.org/drawingml/2006/main">
                <a:graphicData uri="http://schemas.microsoft.com/office/word/2010/wordprocessingShape">
                  <wps:wsp>
                    <wps:cNvSpPr/>
                    <wps:spPr>
                      <a:xfrm>
                        <a:off x="0" y="0"/>
                        <a:ext cx="265320" cy="171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2" o:spid="_x0000_s1026" o:spt="1" style="position:absolute;left:0pt;margin-left:0pt;margin-top:0.05pt;height:13.5pt;width:20.9pt;mso-position-horizontal-relative:margin;z-index:-251657216;mso-width-relative:page;mso-height-relative:page;" filled="f" stroked="f" coordsize="21600,21600" o:allowincell="f" o:gfxdata="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KZ7QXTAAAAAwEAAA8AAAAAAAAAAQAgAAAAIgAAAGRycy9kb3ducmV2LnhtbFBLAQIUABQA&#10;AAAIAIdO4kB0hwO9vAEAAI8DAAAOAAAAAAAAAAEAIAAAACIBAABkcnMvZTJvRG9jLnhtbFBLBQYA&#10;AAAABgAGAFkBAABQBQ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v:textbox>
            </v:rect>
          </w:pict>
        </mc:Fallback>
      </mc:AlternateContent>
    </w:r>
    <w:r>
      <mc:AlternateContent>
        <mc:Choice Requires="wps">
          <w:drawing>
            <wp:anchor distT="3810" distB="3175" distL="3175" distR="3810"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810" b="3175"/>
              <wp:wrapNone/>
              <wp:docPr id="18"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ZxTU0wAAAAMB&#10;AAAPAAAAAAAAAAEAIAAAACIAAABkcnMvZG93bnJldi54bWxQSwECFAAUAAAACACHTuJAdzrHz64B&#10;AABrAwAADgAAAAAAAAABACAAAAAiAQAAZHJzL2Uyb0RvYy54bWxQSwUGAAAAAAYABgBZAQAAQgUA&#10;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Centro </w:t>
    </w:r>
    <w:r>
      <w:rPr>
        <w:rFonts w:ascii="Garamond" w:hAnsi="Garamond"/>
        <w:b/>
        <w:iCs/>
        <w:color w:val="0000FF"/>
        <w:sz w:val="20"/>
      </w:rPr>
      <w:t xml:space="preserve">– Telefax (0**67) 3409-1500 – Cep 79950-000 – </w:t>
    </w:r>
    <w:r>
      <w:rPr>
        <w:rFonts w:ascii="Garamond" w:hAnsi="Garamond"/>
        <w:b/>
        <w:iCs/>
        <w:color w:val="0000FF"/>
        <w:sz w:val="20"/>
        <w:lang w:val="pt-BR"/>
      </w:rPr>
      <w:t xml:space="preserve"> </w:t>
    </w:r>
    <w:r>
      <w:rPr>
        <w:rFonts w:ascii="Garamond" w:hAnsi="Garamond"/>
        <w:b/>
        <w:iCs/>
        <w:color w:val="0000FF"/>
        <w:sz w:val="20"/>
      </w:rPr>
      <w:t xml:space="preserve">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810"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810" b="3175"/>
              <wp:wrapNone/>
              <wp:docPr id="19"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WcU1NMAAAAD&#10;AQAADwAAAAAAAAABACAAAAAiAAAAZHJzL2Rvd25yZXYueG1sUEsBAhQAFAAAAAgAh07iQHt04Cqv&#10;AQAAawMAAA4AAAAAAAAAAQAgAAAAIgEAAGRycy9lMm9Eb2MueG1sUEsFBgAAAAAGAAYAWQEAAEMF&#10;AAAAAA==&#10;">
              <v:fill on="f" focussize="0,0"/>
              <v:stroke weight="0.5pt" color="#008000" joinstyle="round"/>
              <v:imagedata o:title=""/>
              <o:lock v:ext="edit" aspectratio="f"/>
            </v:line>
          </w:pict>
        </mc:Fallback>
      </mc:AlternateContent>
    </w:r>
    <w:r>
      <mc:AlternateContent>
        <mc:Choice Requires="wps">
          <w:drawing>
            <wp:anchor distT="0" distB="0" distL="0" distR="0" simplePos="0" relativeHeight="251659264" behindDoc="1" locked="0" layoutInCell="0" allowOverlap="1">
              <wp:simplePos x="0" y="0"/>
              <wp:positionH relativeFrom="margin">
                <wp:posOffset>0</wp:posOffset>
              </wp:positionH>
              <wp:positionV relativeFrom="paragraph">
                <wp:posOffset>635</wp:posOffset>
              </wp:positionV>
              <wp:extent cx="265430" cy="171450"/>
              <wp:effectExtent l="0" t="0" r="0" b="0"/>
              <wp:wrapNone/>
              <wp:docPr id="20" name="Caixa de Texto 2"/>
              <wp:cNvGraphicFramePr/>
              <a:graphic xmlns:a="http://schemas.openxmlformats.org/drawingml/2006/main">
                <a:graphicData uri="http://schemas.microsoft.com/office/word/2010/wordprocessingShape">
                  <wps:wsp>
                    <wps:cNvSpPr/>
                    <wps:spPr>
                      <a:xfrm>
                        <a:off x="0" y="0"/>
                        <a:ext cx="265320" cy="171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2" o:spid="_x0000_s1026" o:spt="1" style="position:absolute;left:0pt;margin-left:0pt;margin-top:0.05pt;height:13.5pt;width:20.9pt;mso-position-horizontal-relative:margin;z-index:-251657216;mso-width-relative:page;mso-height-relative:page;" filled="f" stroked="f" coordsize="21600,21600" o:allowincell="f" o:gfxdata="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KZ7QXTAAAAAwEAAA8AAAAAAAAAAQAgAAAAIgAAAGRycy9kb3ducmV2LnhtbFBLAQIUABQA&#10;AAAIAIdO4kDB/KTgvAEAAI8DAAAOAAAAAAAAAAEAIAAAACIBAABkcnMvZTJvRG9jLnhtbFBLBQYA&#10;AAAABgAGAFkBAABQBQ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v:textbox>
            </v:rect>
          </w:pict>
        </mc:Fallback>
      </mc:AlternateContent>
    </w:r>
    <w:r>
      <w:rPr>
        <w:rFonts w:ascii="Garamond" w:hAnsi="Garamond"/>
        <w:b/>
        <w:iCs/>
        <w:color w:val="0000FF"/>
        <w:sz w:val="20"/>
        <w:lang w:val="en-US" w:eastAsia="pt-BR"/>
      </w:rPr>
      <w:t xml:space="preserve">Avenida Weimar Gonçalves Torres, 862, Centro </w:t>
    </w:r>
    <w:r>
      <w:rPr>
        <w:rFonts w:ascii="Garamond" w:hAnsi="Garamond"/>
        <w:b/>
        <w:iCs/>
        <w:color w:val="0000FF"/>
        <w:sz w:val="20"/>
      </w:rPr>
      <w:t xml:space="preserve">– Telefax (0**67) 3409-1500 – Cep 79950-000 – </w:t>
    </w:r>
    <w:r>
      <w:rPr>
        <w:rFonts w:ascii="Garamond" w:hAnsi="Garamond"/>
        <w:b/>
        <w:iCs/>
        <w:color w:val="0000FF"/>
        <w:sz w:val="20"/>
        <w:lang w:val="pt-BR"/>
      </w:rPr>
      <w:t xml:space="preserve"> </w:t>
    </w:r>
    <w:r>
      <w:rPr>
        <w:rFonts w:ascii="Garamond" w:hAnsi="Garamond"/>
        <w:b/>
        <w:iCs/>
        <w:color w:val="0000FF"/>
        <w:sz w:val="20"/>
      </w:rPr>
      <w:t xml:space="preserve">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Garamond" w:hAnsi="Garamond"/>
        <w:b/>
        <w:iCs/>
        <w:color w:val="0000FF"/>
        <w:sz w:val="20"/>
      </w:rPr>
    </w:pPr>
    <w:r>
      <w:rPr>
        <w:rFonts w:ascii="Garamond" w:hAnsi="Garamond"/>
        <w:b/>
        <w:iCs/>
        <w:color w:val="0000FF"/>
        <w:sz w:val="20"/>
      </w:rPr>
      <mc:AlternateContent>
        <mc:Choice Requires="wps">
          <w:drawing>
            <wp:anchor distT="0" distB="0" distL="0" distR="0" simplePos="0" relativeHeight="251659264" behindDoc="1" locked="0" layoutInCell="0" allowOverlap="1">
              <wp:simplePos x="0" y="0"/>
              <wp:positionH relativeFrom="margin">
                <wp:posOffset>0</wp:posOffset>
              </wp:positionH>
              <wp:positionV relativeFrom="paragraph">
                <wp:posOffset>635</wp:posOffset>
              </wp:positionV>
              <wp:extent cx="265430" cy="171450"/>
              <wp:effectExtent l="0" t="0" r="0" b="0"/>
              <wp:wrapNone/>
              <wp:docPr id="22" name="Caixa de Texto 2"/>
              <wp:cNvGraphicFramePr/>
              <a:graphic xmlns:a="http://schemas.openxmlformats.org/drawingml/2006/main">
                <a:graphicData uri="http://schemas.microsoft.com/office/word/2010/wordprocessingShape">
                  <wps:wsp>
                    <wps:cNvSpPr/>
                    <wps:spPr>
                      <a:xfrm>
                        <a:off x="0" y="0"/>
                        <a:ext cx="265320" cy="171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2" o:spid="_x0000_s1026" o:spt="1" style="position:absolute;left:0pt;margin-left:0pt;margin-top:0.05pt;height:13.5pt;width:20.9pt;mso-position-horizontal-relative:margin;z-index:-251657216;mso-width-relative:page;mso-height-relative:page;" filled="f" stroked="f" coordsize="21600,21600" o:allowincell="f" o:gfxdata="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me0F0wAAAAMBAAAPAAAAAAAAAAEAIAAAACIAAABkcnMvZG93bnJldi54bWxQSwECFAAU&#10;AAAACACHTuJA1fHDb70BAACPAwAADgAAAAAAAAABACAAAAAiAQAAZHJzL2Uyb0RvYy54bWxQSwUG&#10;AAAAAAYABgBZAQAAUQU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v:textbox>
            </v:rect>
          </w:pict>
        </mc:Fallback>
      </mc:AlternateContent>
    </w:r>
  </w:p>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0" distB="0" distL="0" distR="0" simplePos="0" relativeHeight="251659264" behindDoc="1" locked="0" layoutInCell="0" allowOverlap="1">
              <wp:simplePos x="0" y="0"/>
              <wp:positionH relativeFrom="margin">
                <wp:posOffset>0</wp:posOffset>
              </wp:positionH>
              <wp:positionV relativeFrom="paragraph">
                <wp:posOffset>635</wp:posOffset>
              </wp:positionV>
              <wp:extent cx="265430" cy="171450"/>
              <wp:effectExtent l="0" t="0" r="0" b="0"/>
              <wp:wrapNone/>
              <wp:docPr id="24" name="Caixa de Texto 2"/>
              <wp:cNvGraphicFramePr/>
              <a:graphic xmlns:a="http://schemas.openxmlformats.org/drawingml/2006/main">
                <a:graphicData uri="http://schemas.microsoft.com/office/word/2010/wordprocessingShape">
                  <wps:wsp>
                    <wps:cNvSpPr/>
                    <wps:spPr>
                      <a:xfrm>
                        <a:off x="0" y="0"/>
                        <a:ext cx="265320" cy="171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2" o:spid="_x0000_s1026" o:spt="1" style="position:absolute;left:0pt;margin-left:0pt;margin-top:0.05pt;height:13.5pt;width:20.9pt;mso-position-horizontal-relative:margin;z-index:-251657216;mso-width-relative:page;mso-height-relative:page;" filled="f" stroked="f" coordsize="21600,21600" o:allowincell="f" o:gfxdata="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me0F0wAAAAMBAAAPAAAAAAAAAAEAIAAAACIAAABkcnMvZG93bnJldi54bWxQSwECFAAU&#10;AAAACACHTuJAqOAbJb0BAACPAwAADgAAAAAAAAABACAAAAAiAQAAZHJzL2Uyb0RvYy54bWxQSwUG&#10;AAAAAAYABgBZAQAAUQU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v:textbox>
            </v:rect>
          </w:pict>
        </mc:Fallback>
      </mc:AlternateContent>
    </w:r>
    <w:r>
      <mc:AlternateContent>
        <mc:Choice Requires="wps">
          <w:drawing>
            <wp:anchor distT="3810" distB="3175" distL="3175" distR="3810"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810" b="3175"/>
              <wp:wrapNone/>
              <wp:docPr id="26"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ZxTU0wAAAAMB&#10;AAAPAAAAAAAAAAEAIAAAACIAAABkcnMvZG93bnJldi54bWxQSwECFAAUAAAACACHTuJAEYEata4B&#10;AABrAwAADgAAAAAAAAABACAAAAAiAQAAZHJzL2Uyb0RvYy54bWxQSwUGAAAAAAYABgBZAQAAQgUA&#10;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Garamond" w:hAnsi="Garamond"/>
        <w:b/>
        <w:iCs/>
        <w:color w:val="0000FF"/>
        <w:sz w:val="20"/>
      </w:rPr>
    </w:pPr>
  </w:p>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0" distB="0" distL="0" distR="0" simplePos="0" relativeHeight="251659264" behindDoc="1" locked="0" layoutInCell="0" allowOverlap="1">
              <wp:simplePos x="0" y="0"/>
              <wp:positionH relativeFrom="margin">
                <wp:posOffset>0</wp:posOffset>
              </wp:positionH>
              <wp:positionV relativeFrom="paragraph">
                <wp:posOffset>635</wp:posOffset>
              </wp:positionV>
              <wp:extent cx="265430" cy="1828800"/>
              <wp:effectExtent l="0" t="0" r="0" b="0"/>
              <wp:wrapNone/>
              <wp:docPr id="27" name="Caixa de Texto 2"/>
              <wp:cNvGraphicFramePr/>
              <a:graphic xmlns:a="http://schemas.openxmlformats.org/drawingml/2006/main">
                <a:graphicData uri="http://schemas.microsoft.com/office/word/2010/wordprocessingShape">
                  <wps:wsp>
                    <wps:cNvSpPr/>
                    <wps:spPr>
                      <a:xfrm>
                        <a:off x="0" y="0"/>
                        <a:ext cx="265320" cy="182880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2" o:spid="_x0000_s1026" o:spt="1" style="position:absolute;left:0pt;margin-left:0pt;margin-top:0.05pt;height:144pt;width:20.9pt;mso-position-horizontal-relative:margin;z-index:-251657216;mso-width-relative:page;mso-height-relative:page;" filled="f" stroked="f" coordsize="21600,21600" o:allowincell="f" o:gfxdata="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WcH5XUAAAABAEAAA8AAAAAAAAAAQAgAAAAIgAAAGRycy9kb3ducmV2LnhtbFBLAQIU&#10;ABQAAAAIAIdO4kBpMN05vgEAAJADAAAOAAAAAAAAAAEAIAAAACMBAABkcnMvZTJvRG9jLnhtbFBL&#10;BQYAAAAABgAGAFkBAABTBQ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txbxContent>
              </v:textbox>
            </v:rect>
          </w:pict>
        </mc:Fallback>
      </mc:AlternateContent>
    </w:r>
    <w:r>
      <mc:AlternateContent>
        <mc:Choice Requires="wps">
          <w:drawing>
            <wp:anchor distT="3810" distB="3175" distL="3175" distR="3810"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810" b="3175"/>
              <wp:wrapNone/>
              <wp:docPr id="29"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VnFNTTAAAA&#10;AwEAAA8AAAAAAAAAAQAgAAAAIgAAAGRycy9kb3ducmV2LnhtbFBLAQIUABQAAAAIAIdO4kCXCQkp&#10;sAEAAGsDAAAOAAAAAAAAAAEAIAAAACIBAABkcnMvZTJvRG9jLnhtbFBLBQYAAAAABgAGAFkBAABE&#10;BQ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Garamond" w:hAnsi="Garamond"/>
        <w:b/>
        <w:iCs/>
        <w:color w:val="0000FF"/>
        <w:sz w:val="20"/>
      </w:rPr>
    </w:pPr>
  </w:p>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175" distB="3810" distL="3175" distR="3810"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175" r="3810" b="3810"/>
              <wp:wrapNone/>
              <wp:docPr id="30"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ZxTU0wAAAAMB&#10;AAAPAAAAAAAAAAEAIAAAACIAAABkcnMvZG93bnJldi54bWxQSwECFAAUAAAACACHTuJAsZR9C64B&#10;AABrAwAADgAAAAAAAAABACAAAAAiAQAAZHJzL2Uyb0RvYy54bWxQSwUGAAAAAAYABgBZAQAAQgUA&#10;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jc w:val="center"/>
      <w:rPr>
        <w:rFonts w:ascii="Courier New" w:hAnsi="Courier New"/>
        <w:sz w:val="24"/>
        <w:szCs w:val="24"/>
      </w:rPr>
    </w:pPr>
    <w:r>
      <w:fldChar w:fldCharType="begin"/>
    </w:r>
    <w:r>
      <w:fldChar w:fldCharType="separate"/>
    </w:r>
    <w:r>
      <w:fldChar w:fldCharType="end"/>
    </w:r>
    <w:sdt>
      <w:sdtPr>
        <w:id w:val="528913815"/>
      </w:sdtPr>
      <w:sdtContent>
        <w:r>
          <w:t>PAGE   \* MERGEFORMAT58</w:t>
        </w:r>
      </w:sdtContent>
    </w:sdt>
  </w:p>
  <w:p>
    <w:pPr>
      <w:pStyle w:val="24"/>
      <w:rPr>
        <w:rFonts w:ascii="Arial" w:hAnsi="Arial"/>
        <w:sz w:val="12"/>
      </w:rPr>
    </w:pPr>
    <w:r>
      <w:rPr>
        <w:rFonts w:ascii="Arial" w:hAnsi="Arial"/>
        <w:sz w:val="12"/>
      </w:rP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4605" cy="14605"/>
              <wp:effectExtent l="0" t="0" r="0" b="0"/>
              <wp:wrapSquare wrapText="bothSides"/>
              <wp:docPr id="31" name="Quadro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4"/>
                            <w:rPr>
                              <w:rStyle w:val="14"/>
                            </w:rPr>
                          </w:pPr>
                          <w:r>
                            <w:rPr>
                              <w:rStyle w:val="14"/>
                            </w:rPr>
                            <w:fldChar w:fldCharType="begin"/>
                          </w:r>
                          <w:r>
                            <w:rPr>
                              <w:rStyle w:val="14"/>
                            </w:rPr>
                            <w:instrText xml:space="preserve"> PAGE </w:instrText>
                          </w:r>
                          <w:r>
                            <w:rPr>
                              <w:rStyle w:val="14"/>
                            </w:rPr>
                            <w:fldChar w:fldCharType="separate"/>
                          </w:r>
                          <w:r>
                            <w:rPr>
                              <w:rStyle w:val="14"/>
                            </w:rPr>
                            <w:t>0</w:t>
                          </w:r>
                          <w:r>
                            <w:rPr>
                              <w:rStyle w:val="14"/>
                            </w:rPr>
                            <w:fldChar w:fldCharType="end"/>
                          </w:r>
                        </w:p>
                      </w:txbxContent>
                    </wps:txbx>
                    <wps:bodyPr lIns="0" tIns="0" rIns="0" bIns="0" anchor="t">
                      <a:spAutoFit/>
                    </wps:bodyPr>
                  </wps:wsp>
                </a:graphicData>
              </a:graphic>
            </wp:anchor>
          </w:drawing>
        </mc:Choice>
        <mc:Fallback>
          <w:pict>
            <v:rect id="Quadro1" o:spid="_x0000_s1026" o:spt="1" style="position:absolute;left:0pt;margin-top:0.05pt;height:1.15pt;width:1.15pt;mso-position-horizontal:center;mso-position-horizontal-relative:margin;mso-wrap-distance-bottom:0pt;mso-wrap-distance-left:0pt;mso-wrap-distance-right:0pt;mso-wrap-distance-top:0pt;z-index:-251657216;mso-width-relative:page;mso-height-relative:page;" filled="f" stroked="f" coordsize="21600,21600" o:allowincell="f" o:gfxdata="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yAVFBzgAAAAEBAAAPAAAA&#10;AAAAAAEAIAAAACIAAABkcnMvZG93bnJldi54bWxQSwECFAAUAAAACACHTuJALHBIWK0BAACBAwAA&#10;DgAAAAAAAAABACAAAAAdAQAAZHJzL2Uyb0RvYy54bWxQSwUGAAAAAAYABgBZAQAAPAUAAAAA&#10;">
              <v:fill on="f" focussize="0,0"/>
              <v:stroke on="f" weight="0pt"/>
              <v:imagedata o:title=""/>
              <o:lock v:ext="edit" aspectratio="f"/>
              <v:textbox inset="0mm,0mm,0mm,0mm" style="mso-fit-shape-to-text:t;">
                <w:txbxContent>
                  <w:p>
                    <w:pPr>
                      <w:pStyle w:val="24"/>
                      <w:rPr>
                        <w:rStyle w:val="14"/>
                      </w:rPr>
                    </w:pPr>
                    <w:r>
                      <w:rPr>
                        <w:rStyle w:val="14"/>
                      </w:rPr>
                      <w:fldChar w:fldCharType="begin"/>
                    </w:r>
                    <w:r>
                      <w:rPr>
                        <w:rStyle w:val="14"/>
                      </w:rPr>
                      <w:instrText xml:space="preserve"> PAGE </w:instrText>
                    </w:r>
                    <w:r>
                      <w:rPr>
                        <w:rStyle w:val="14"/>
                      </w:rPr>
                      <w:fldChar w:fldCharType="separate"/>
                    </w:r>
                    <w:r>
                      <w:rPr>
                        <w:rStyle w:val="14"/>
                      </w:rPr>
                      <w:t>0</w:t>
                    </w:r>
                    <w:r>
                      <w:rPr>
                        <w:rStyle w:val="14"/>
                      </w:rPr>
                      <w:fldChar w:fldCharType="end"/>
                    </w:r>
                  </w:p>
                </w:txbxContent>
              </v:textbox>
              <w10:wrap type="squar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810"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810" b="3175"/>
              <wp:wrapNone/>
              <wp:docPr id="36" name="Conector reto 1"/>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1"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KA&#10;y9oAAAALAQAADwAAAAAAAAABACAAAAAiAAAAZHJzL2Rvd25yZXYueG1sUEsBAhQAFAAAAAgAh07i&#10;QEGrlRGuAQAAawMAAA4AAAAAAAAAAQAgAAAAKQEAAGRycy9lMm9Eb2MueG1sUEsFBgAAAAAGAAYA&#10;WQEAAEkFA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Centro </w:t>
    </w:r>
    <w:r>
      <w:rPr>
        <w:rFonts w:ascii="Garamond" w:hAnsi="Garamond"/>
        <w:b/>
        <w:iCs/>
        <w:color w:val="0000FF"/>
        <w:sz w:val="20"/>
      </w:rPr>
      <w:t xml:space="preserve">– Telefax (0**67) 3409-1500 – Cep 79950-000 – </w:t>
    </w:r>
    <w:r>
      <w:rPr>
        <w:rFonts w:ascii="Garamond" w:hAnsi="Garamond"/>
        <w:b/>
        <w:iCs/>
        <w:color w:val="0000FF"/>
        <w:sz w:val="20"/>
        <w:lang w:val="pt-BR"/>
      </w:rPr>
      <w:t xml:space="preserve"> </w:t>
    </w:r>
    <w:r>
      <w:rPr>
        <w:rFonts w:ascii="Garamond" w:hAnsi="Garamond"/>
        <w:b/>
        <w:iCs/>
        <w:color w:val="0000FF"/>
        <w:sz w:val="20"/>
      </w:rPr>
      <w:t xml:space="preserve">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tabs>
        <w:tab w:val="right" w:pos="8222"/>
        <w:tab w:val="clear" w:pos="8838"/>
      </w:tabs>
      <w:ind w:left="-851" w:right="-993" w:firstLine="0"/>
      <w:jc w:val="center"/>
      <w:rPr>
        <w:rFonts w:ascii="Courier New" w:hAnsi="Courier New"/>
        <w:sz w:val="24"/>
        <w:szCs w:val="24"/>
      </w:rPr>
    </w:pPr>
    <w:r>
      <w:rPr>
        <w:rFonts w:ascii="Courier New" w:hAnsi="Courier New"/>
        <w:sz w:val="24"/>
        <w:szCs w:val="24"/>
      </w:rPr>
      <mc:AlternateContent>
        <mc:Choice Requires="wps">
          <w:drawing>
            <wp:anchor distT="0" distB="0" distL="0" distR="0" simplePos="0" relativeHeight="251659264" behindDoc="1" locked="0" layoutInCell="0" allowOverlap="1">
              <wp:simplePos x="0" y="0"/>
              <wp:positionH relativeFrom="margin">
                <wp:posOffset>3039110</wp:posOffset>
              </wp:positionH>
              <wp:positionV relativeFrom="paragraph">
                <wp:posOffset>12065</wp:posOffset>
              </wp:positionV>
              <wp:extent cx="265430" cy="171450"/>
              <wp:effectExtent l="0" t="0" r="0" b="0"/>
              <wp:wrapNone/>
              <wp:docPr id="37" name="Caixa de Texto 7"/>
              <wp:cNvGraphicFramePr/>
              <a:graphic xmlns:a="http://schemas.openxmlformats.org/drawingml/2006/main">
                <a:graphicData uri="http://schemas.microsoft.com/office/word/2010/wordprocessingShape">
                  <wps:wsp>
                    <wps:cNvSpPr/>
                    <wps:spPr>
                      <a:xfrm>
                        <a:off x="0" y="0"/>
                        <a:ext cx="265320" cy="171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24</w:t>
                          </w:r>
                          <w:r>
                            <w:rPr>
                              <w:rFonts w:ascii="Courier New" w:hAnsi="Courier New"/>
                              <w:sz w:val="24"/>
                              <w:szCs w:val="24"/>
                            </w:rPr>
                            <w:fldChar w:fldCharType="end"/>
                          </w:r>
                        </w:p>
                      </w:txbxContent>
                    </wps:txbx>
                    <wps:bodyPr lIns="0" tIns="0" rIns="0" bIns="0" anchor="t">
                      <a:spAutoFit/>
                    </wps:bodyPr>
                  </wps:wsp>
                </a:graphicData>
              </a:graphic>
            </wp:anchor>
          </w:drawing>
        </mc:Choice>
        <mc:Fallback>
          <w:pict>
            <v:rect id="Caixa de Texto 7" o:spid="_x0000_s1026" o:spt="1" style="position:absolute;left:0pt;margin-left:239.3pt;margin-top:0.95pt;height:13.5pt;width:20.9pt;mso-position-horizontal-relative:margin;z-index:-251657216;mso-width-relative:page;mso-height-relative:page;" filled="f" stroked="f" coordsize="21600,21600" o:allowincell="f" o:gfxdata="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kJsDnYAAAACAEAAA8AAAAAAAAAAQAgAAAAIgAAAGRycy9kb3ducmV2LnhtbFBL&#10;AQIUABQAAAAIAIdO4kCjo2O7vQEAAI8DAAAOAAAAAAAAAAEAIAAAACcBAABkcnMvZTJvRG9jLnht&#10;bFBLBQYAAAAABgAGAFkBAABWBQAAAAA=&#10;">
              <v:fill on="f" focussize="0,0"/>
              <v:stroke on="f" weight="0.5pt"/>
              <v:imagedata o:title=""/>
              <o:lock v:ext="edit" aspectratio="f"/>
              <v:textbox inset="0mm,0mm,0mm,0mm" style="mso-fit-shape-to-text:t;">
                <w:txbxContent>
                  <w:p>
                    <w:pPr>
                      <w:pStyle w:val="24"/>
                      <w:tabs>
                        <w:tab w:val="right" w:pos="8222"/>
                        <w:tab w:val="clear" w:pos="8838"/>
                      </w:tabs>
                      <w:ind w:left="-851" w:right="-993" w:firstLine="0"/>
                      <w:jc w:val="cente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24</w:t>
                    </w:r>
                    <w:r>
                      <w:rPr>
                        <w:rFonts w:ascii="Courier New" w:hAnsi="Courier New"/>
                        <w:sz w:val="24"/>
                        <w:szCs w:val="24"/>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 w:val="clear" w:pos="8838"/>
      </w:tabs>
      <w:ind w:right="-993" w:firstLine="0"/>
      <w:jc w:val="center"/>
      <w:rPr>
        <w:rFonts w:ascii="Garamond" w:hAnsi="Garamond"/>
        <w:b/>
        <w:iCs/>
        <w:color w:val="0000FF"/>
        <w:sz w:val="20"/>
      </w:rPr>
    </w:pPr>
  </w:p>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175" b="3175"/>
              <wp:wrapNone/>
              <wp:docPr id="40" name="Conector reto 4"/>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4"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KA&#10;y9oAAAALAQAADwAAAAAAAAABACAAAAAiAAAAZHJzL2Rvd25yZXYueG1sUEsBAhQAFAAAAAgAh07i&#10;QOpBFWquAQAAawMAAA4AAAAAAAAAAQAgAAAAKQEAAGRycy9lMm9Eb2MueG1sUEsFBgAAAAAGAAYA&#10;WQEAAEkFA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jc w:val="center"/>
    </w:pP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8800" cy="173990"/>
              <wp:effectExtent l="0" t="0" r="0" b="0"/>
              <wp:wrapNone/>
              <wp:docPr id="41" name="Caixa de Texto 9"/>
              <wp:cNvGraphicFramePr/>
              <a:graphic xmlns:a="http://schemas.openxmlformats.org/drawingml/2006/main">
                <a:graphicData uri="http://schemas.microsoft.com/office/word/2010/wordprocessingShape">
                  <wps:wsp>
                    <wps:cNvSpPr/>
                    <wps:spPr>
                      <a:xfrm>
                        <a:off x="0" y="0"/>
                        <a:ext cx="1828800" cy="1738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jc w:val="center"/>
                          </w:pPr>
                          <w:r>
                            <w:fldChar w:fldCharType="begin"/>
                          </w:r>
                          <w:r>
                            <w:instrText xml:space="preserve">vnd.oasis.opendocument.field.UNHANDLED</w:instrText>
                          </w:r>
                          <w:r>
                            <w:fldChar w:fldCharType="separate"/>
                          </w:r>
                          <w:r>
                            <w:fldChar w:fldCharType="end"/>
                          </w:r>
                          <w:r>
                            <w:fldChar w:fldCharType="begin"/>
                          </w:r>
                          <w:r>
                            <w:instrText xml:space="preserve"> PAGE </w:instrText>
                          </w:r>
                          <w:r>
                            <w:fldChar w:fldCharType="separate"/>
                          </w:r>
                          <w:r>
                            <w:t>36</w:t>
                          </w:r>
                          <w:r>
                            <w:fldChar w:fldCharType="end"/>
                          </w:r>
                        </w:p>
                      </w:txbxContent>
                    </wps:txbx>
                    <wps:bodyPr lIns="0" tIns="0" rIns="0" bIns="0" anchor="t">
                      <a:spAutoFit/>
                    </wps:bodyPr>
                  </wps:wsp>
                </a:graphicData>
              </a:graphic>
            </wp:anchor>
          </w:drawing>
        </mc:Choice>
        <mc:Fallback>
          <w:pict>
            <v:rect id="Caixa de Texto 9" o:spid="_x0000_s1026" o:spt="1" style="position:absolute;left:0pt;margin-top:0.05pt;height:13.7pt;width:144pt;mso-position-horizontal:center;mso-position-horizontal-relative:margin;z-index:-251657216;mso-width-relative:page;mso-height-relative:page;" filled="f" stroked="f" coordsize="21600,21600" o:allowincell="f" o:gfxdata="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0NXNQAAAAEAQAADwAAAAAAAAABACAAAAAiAAAAZHJzL2Rvd25yZXYueG1sUEsBAhQA&#10;FAAAAAgAh07iQFbFeUO9AQAAkAMAAA4AAAAAAAAAAQAgAAAAIwEAAGRycy9lMm9Eb2MueG1sUEsF&#10;BgAAAAAGAAYAWQEAAFIFAAAAAA==&#10;">
              <v:fill on="f" focussize="0,0"/>
              <v:stroke on="f" weight="0.5pt"/>
              <v:imagedata o:title=""/>
              <o:lock v:ext="edit" aspectratio="f"/>
              <v:textbox inset="0mm,0mm,0mm,0mm" style="mso-fit-shape-to-text:t;">
                <w:txbxContent>
                  <w:p>
                    <w:pPr>
                      <w:pStyle w:val="24"/>
                      <w:jc w:val="center"/>
                    </w:pPr>
                    <w:r>
                      <w:fldChar w:fldCharType="begin"/>
                    </w:r>
                    <w:r>
                      <w:instrText xml:space="preserve">vnd.oasis.opendocument.field.UNHANDLED</w:instrText>
                    </w:r>
                    <w:r>
                      <w:fldChar w:fldCharType="separate"/>
                    </w:r>
                    <w:r>
                      <w:fldChar w:fldCharType="end"/>
                    </w:r>
                    <w:r>
                      <w:fldChar w:fldCharType="begin"/>
                    </w:r>
                    <w:r>
                      <w:instrText xml:space="preserve"> PAGE </w:instrText>
                    </w:r>
                    <w:r>
                      <w:fldChar w:fldCharType="separate"/>
                    </w:r>
                    <w:r>
                      <w:t>36</w:t>
                    </w:r>
                    <w:r>
                      <w:fldChar w:fldCharType="end"/>
                    </w:r>
                  </w:p>
                </w:txbxContent>
              </v:textbox>
            </v:rect>
          </w:pict>
        </mc:Fallback>
      </mc:AlternateContent>
    </w:r>
  </w:p>
  <w:p>
    <w:pPr>
      <w:pStyle w:val="24"/>
      <w:tabs>
        <w:tab w:val="right" w:pos="8222"/>
        <w:tab w:val="clear" w:pos="8838"/>
      </w:tabs>
      <w:ind w:left="-851" w:right="-993" w:firstLine="0"/>
      <w:jc w:val="center"/>
      <w:rPr>
        <w:rFonts w:ascii="Arial" w:hAnsi="Arial"/>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0" distB="0" distL="0" distR="0" simplePos="0" relativeHeight="251659264" behindDoc="1" locked="0" layoutInCell="0" allowOverlap="1">
              <wp:simplePos x="0" y="0"/>
              <wp:positionH relativeFrom="margin">
                <wp:posOffset>3010535</wp:posOffset>
              </wp:positionH>
              <wp:positionV relativeFrom="paragraph">
                <wp:posOffset>413385</wp:posOffset>
              </wp:positionV>
              <wp:extent cx="1828800" cy="173990"/>
              <wp:effectExtent l="0" t="0" r="0" b="0"/>
              <wp:wrapNone/>
              <wp:docPr id="46" name="Caixa de Texto 19"/>
              <wp:cNvGraphicFramePr/>
              <a:graphic xmlns:a="http://schemas.openxmlformats.org/drawingml/2006/main">
                <a:graphicData uri="http://schemas.microsoft.com/office/word/2010/wordprocessingShape">
                  <wps:wsp>
                    <wps:cNvSpPr/>
                    <wps:spPr>
                      <a:xfrm>
                        <a:off x="0" y="0"/>
                        <a:ext cx="1828800" cy="1738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pPr>
                          <w:r>
                            <w:fldChar w:fldCharType="begin"/>
                          </w:r>
                          <w:r>
                            <w:instrText xml:space="preserve"> PAGE </w:instrText>
                          </w:r>
                          <w:r>
                            <w:fldChar w:fldCharType="separate"/>
                          </w:r>
                          <w:r>
                            <w:t>63</w:t>
                          </w:r>
                          <w:r>
                            <w:fldChar w:fldCharType="end"/>
                          </w:r>
                        </w:p>
                      </w:txbxContent>
                    </wps:txbx>
                    <wps:bodyPr lIns="0" tIns="0" rIns="0" bIns="0" anchor="t">
                      <a:spAutoFit/>
                    </wps:bodyPr>
                  </wps:wsp>
                </a:graphicData>
              </a:graphic>
            </wp:anchor>
          </w:drawing>
        </mc:Choice>
        <mc:Fallback>
          <w:pict>
            <v:rect id="Caixa de Texto 19" o:spid="_x0000_s1026" o:spt="1" style="position:absolute;left:0pt;margin-left:237.05pt;margin-top:32.55pt;height:13.7pt;width:144pt;mso-position-horizontal-relative:margin;z-index:-251657216;mso-width-relative:page;mso-height-relative:page;" filled="f" stroked="f" coordsize="21600,21600" o:allowincell="f" o:gfxdata="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9BcR9kAAAAJAQAADwAAAAAAAAABACAAAAAiAAAAZHJzL2Rvd25yZXYueG1s&#10;UEsBAhQAFAAAAAgAh07iQMG9K7y+AQAAkQMAAA4AAAAAAAAAAQAgAAAAKAEAAGRycy9lMm9Eb2Mu&#10;eG1sUEsFBgAAAAAGAAYAWQEAAFgFAAAAAA==&#10;">
              <v:fill on="f" focussize="0,0"/>
              <v:stroke on="f" weight="0.5pt"/>
              <v:imagedata o:title=""/>
              <o:lock v:ext="edit" aspectratio="f"/>
              <v:textbox inset="0mm,0mm,0mm,0mm" style="mso-fit-shape-to-text:t;">
                <w:txbxContent>
                  <w:p>
                    <w:pPr>
                      <w:pStyle w:val="24"/>
                    </w:pPr>
                    <w:r>
                      <w:fldChar w:fldCharType="begin"/>
                    </w:r>
                    <w:r>
                      <w:instrText xml:space="preserve"> PAGE </w:instrText>
                    </w:r>
                    <w:r>
                      <w:fldChar w:fldCharType="separate"/>
                    </w:r>
                    <w:r>
                      <w:t>63</w:t>
                    </w:r>
                    <w:r>
                      <w:fldChar w:fldCharType="end"/>
                    </w:r>
                  </w:p>
                </w:txbxContent>
              </v:textbox>
            </v:rect>
          </w:pict>
        </mc:Fallback>
      </mc:AlternateContent>
    </w:r>
    <w:r>
      <mc:AlternateContent>
        <mc:Choice Requires="wps">
          <w:drawing>
            <wp:anchor distT="3810" distB="3175" distL="3175" distR="3175"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175" b="3175"/>
              <wp:wrapNone/>
              <wp:docPr id="48" name="Conector reto 5"/>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5"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ES&#10;gMvaAAAACwEAAA8AAAAAAAAAAQAgAAAAIgAAAGRycy9kb3ducmV2LnhtbFBLAQIUABQAAAAIAIdO&#10;4kAeufX+rwEAAGsDAAAOAAAAAAAAAAEAIAAAACkBAABkcnMvZTJvRG9jLnhtbFBLBQYAAAAABgAG&#10;AFkBAABKBQ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4"/>
      <w:jc w:val="center"/>
    </w:pP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8800" cy="173990"/>
              <wp:effectExtent l="0" t="0" r="0" b="0"/>
              <wp:wrapNone/>
              <wp:docPr id="49" name="Caixa de Texto 10"/>
              <wp:cNvGraphicFramePr/>
              <a:graphic xmlns:a="http://schemas.openxmlformats.org/drawingml/2006/main">
                <a:graphicData uri="http://schemas.microsoft.com/office/word/2010/wordprocessingShape">
                  <wps:wsp>
                    <wps:cNvSpPr/>
                    <wps:spPr>
                      <a:xfrm>
                        <a:off x="0" y="0"/>
                        <a:ext cx="1828800" cy="1738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jc w:val="center"/>
                            <w:rPr>
                              <w:lang w:val="pt-BR"/>
                            </w:rPr>
                          </w:pPr>
                          <w:r>
                            <w:fldChar w:fldCharType="begin"/>
                          </w:r>
                          <w:r>
                            <w:fldChar w:fldCharType="separate"/>
                          </w:r>
                          <w:r>
                            <w:fldChar w:fldCharType="end"/>
                          </w:r>
                        </w:p>
                      </w:txbxContent>
                    </wps:txbx>
                    <wps:bodyPr lIns="0" tIns="0" rIns="0" bIns="0" anchor="t">
                      <a:spAutoFit/>
                    </wps:bodyPr>
                  </wps:wsp>
                </a:graphicData>
              </a:graphic>
            </wp:anchor>
          </w:drawing>
        </mc:Choice>
        <mc:Fallback>
          <w:pict>
            <v:rect id="Caixa de Texto 10" o:spid="_x0000_s1026" o:spt="1" style="position:absolute;left:0pt;margin-top:0.05pt;height:13.7pt;width:144pt;mso-position-horizontal:center;mso-position-horizontal-relative:margin;z-index:-251657216;mso-width-relative:page;mso-height-relative:page;" filled="f" stroked="f" coordsize="21600,21600" o:allowincell="f" o:gfxdata="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TTQ1c1AAAAAQBAAAPAAAAAAAAAAEAIAAAACIAAABkcnMvZG93bnJldi54bWxQSwECFAAU&#10;AAAACACHTuJAYarqE7wBAACRAwAADgAAAAAAAAABACAAAAAjAQAAZHJzL2Uyb0RvYy54bWxQSwUG&#10;AAAAAAYABgBZAQAAUQUAAAAA&#10;">
              <v:fill on="f" focussize="0,0"/>
              <v:stroke on="f" weight="0.5pt"/>
              <v:imagedata o:title=""/>
              <o:lock v:ext="edit" aspectratio="f"/>
              <v:textbox inset="0mm,0mm,0mm,0mm" style="mso-fit-shape-to-text:t;">
                <w:txbxContent>
                  <w:p>
                    <w:pPr>
                      <w:pStyle w:val="24"/>
                      <w:jc w:val="center"/>
                      <w:rPr>
                        <w:lang w:val="pt-BR"/>
                      </w:rPr>
                    </w:pPr>
                    <w:r>
                      <w:fldChar w:fldCharType="begin"/>
                    </w:r>
                    <w:r>
                      <w:fldChar w:fldCharType="separate"/>
                    </w:r>
                    <w:r>
                      <w:fldChar w:fldCharType="end"/>
                    </w:r>
                  </w:p>
                </w:txbxContent>
              </v:textbox>
            </v:rect>
          </w:pict>
        </mc:Fallback>
      </mc:AlternateContent>
    </w:r>
  </w:p>
  <w:p>
    <w:pPr>
      <w:pStyle w:val="24"/>
      <w:tabs>
        <w:tab w:val="right" w:pos="8222"/>
        <w:tab w:val="clear" w:pos="8838"/>
      </w:tabs>
      <w:ind w:left="-851" w:right="-993" w:firstLine="0"/>
      <w:jc w:val="center"/>
      <w:rPr>
        <w:rFonts w:ascii="Arial" w:hAnsi="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line="240" w:lineRule="auto"/>
      <w:ind w:right="-238" w:firstLine="0"/>
      <w:jc w:val="center"/>
      <w:rPr>
        <w:rFonts w:ascii="Times New Roman" w:hAnsi="Times New Roman" w:cs="Times New Roman"/>
        <w:b/>
        <w:bCs/>
        <w:color w:val="auto"/>
        <w:sz w:val="26"/>
        <w:szCs w:val="26"/>
      </w:rPr>
    </w:pPr>
    <w:r>
      <w:drawing>
        <wp:anchor distT="0" distB="0" distL="114300" distR="114300"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1" name="Imagem 44"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44" descr="Brasao-de-navirai-ms.png"/>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cs="Times New Roman"/>
        <w:b/>
        <w:bCs/>
        <w:color w:val="auto"/>
        <w:sz w:val="26"/>
        <w:szCs w:val="26"/>
      </w:rPr>
      <w:t>PREFEITURA MUNICIPAL DE NAVIRAÍ</w:t>
    </w:r>
  </w:p>
  <w:p>
    <w:pPr>
      <w:pStyle w:val="23"/>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ESTADO DE MATO GROSSO DO SUL</w:t>
    </w:r>
  </w:p>
  <w:p>
    <w:pPr>
      <w:pStyle w:val="23"/>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GERÊNCIA DE FINANÇAS</w:t>
    </w:r>
  </w:p>
  <w:p>
    <w:pPr>
      <w:pStyle w:val="23"/>
      <w:spacing w:line="240" w:lineRule="auto"/>
      <w:ind w:right="-238" w:firstLine="0"/>
      <w:jc w:val="center"/>
      <w:rPr>
        <w:rFonts w:cs="David"/>
      </w:rPr>
    </w:pPr>
    <w:r>
      <w:rPr>
        <w:rFonts w:cs="Times New Roman"/>
        <w:color w:val="auto"/>
      </w:rPr>
      <w:t>CNPJ 03.155.934/0001-90</w:t>
    </w:r>
  </w:p>
  <w:p>
    <w:pPr>
      <w:pStyle w:val="23"/>
      <w:spacing w:line="240" w:lineRule="auto"/>
      <w:ind w:right="-238" w:firstLine="0"/>
      <w:jc w:val="center"/>
      <w:rPr>
        <w:rFonts w:cs="David"/>
        <w:color w:val="548235" w:themeColor="accent6" w:themeShade="BF"/>
      </w:rPr>
    </w:pPr>
    <w:r>
      <w:rPr>
        <w:rFonts w:cs="David"/>
        <w:color w:val="548235" w:themeColor="accent6" w:themeShade="BF"/>
      </w:rPr>
      <w:t>_______________________________________________________________________________</w:t>
    </w:r>
  </w:p>
  <w:p>
    <w:pPr>
      <w:pStyle w:val="23"/>
      <w:spacing w:line="240" w:lineRule="auto"/>
      <w:ind w:right="-238" w:firstLine="0"/>
      <w:jc w:val="center"/>
      <w:rPr>
        <w:rFonts w:cs="David"/>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line="240" w:lineRule="auto"/>
      <w:ind w:right="-238" w:firstLine="0"/>
      <w:jc w:val="center"/>
      <w:rPr>
        <w:rFonts w:ascii="Times New Roman" w:hAnsi="Times New Roman" w:cs="Times New Roman"/>
        <w:b/>
        <w:bCs/>
        <w:color w:val="auto"/>
        <w:sz w:val="26"/>
        <w:szCs w:val="26"/>
      </w:rPr>
    </w:pPr>
    <w:r>
      <w:drawing>
        <wp:anchor distT="0" distB="0" distL="114300" distR="114300"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39" name="Figura2"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2" descr="Brasao-de-navirai-ms.png"/>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cs="Times New Roman"/>
        <w:b/>
        <w:bCs/>
        <w:color w:val="auto"/>
        <w:sz w:val="26"/>
        <w:szCs w:val="26"/>
      </w:rPr>
      <w:t>PREFEITURA MUNICIPAL DE NAVIRAÍ</w:t>
    </w:r>
  </w:p>
  <w:p>
    <w:pPr>
      <w:pStyle w:val="23"/>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ESTADO DE MATO GROSSO DO SUL</w:t>
    </w:r>
  </w:p>
  <w:p>
    <w:pPr>
      <w:pStyle w:val="23"/>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GERÊNCIA DE FINANÇAS</w:t>
    </w:r>
  </w:p>
  <w:p>
    <w:pPr>
      <w:pStyle w:val="23"/>
      <w:spacing w:line="240" w:lineRule="auto"/>
      <w:ind w:right="-238" w:firstLine="0"/>
      <w:jc w:val="center"/>
      <w:rPr>
        <w:rFonts w:cs="David"/>
      </w:rPr>
    </w:pPr>
    <w:r>
      <w:rPr>
        <w:rFonts w:cs="Times New Roman"/>
        <w:color w:val="auto"/>
      </w:rPr>
      <w:t>CNPJ 03.155.934/0001-90</w:t>
    </w:r>
  </w:p>
  <w:p>
    <w:pPr>
      <w:pStyle w:val="23"/>
      <w:spacing w:line="240" w:lineRule="auto"/>
      <w:ind w:right="-238" w:firstLine="0"/>
      <w:jc w:val="center"/>
      <w:rPr>
        <w:rFonts w:cs="David"/>
        <w:color w:val="548235" w:themeColor="accent6" w:themeShade="BF"/>
      </w:rPr>
    </w:pPr>
    <w:r>
      <w:rPr>
        <w:rFonts w:cs="David"/>
        <w:color w:val="548235" w:themeColor="accent6" w:themeShade="BF"/>
      </w:rPr>
      <w:t>____________________________________________________________________________________________________________________________</w:t>
    </w:r>
  </w:p>
  <w:p>
    <w:pPr>
      <w:pStyle w:val="23"/>
      <w:spacing w:line="240" w:lineRule="auto"/>
      <w:ind w:right="-238" w:firstLine="0"/>
      <w:jc w:val="center"/>
      <w:rPr>
        <w:rFonts w:cs="David"/>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line="240" w:lineRule="auto"/>
      <w:ind w:right="-238" w:firstLine="0"/>
      <w:jc w:val="center"/>
      <w:rPr>
        <w:rFonts w:ascii="Times New Roman" w:hAnsi="Times New Roman" w:cs="Times New Roman"/>
        <w:b/>
        <w:bCs/>
        <w:color w:val="auto"/>
        <w:sz w:val="26"/>
        <w:szCs w:val="26"/>
      </w:rPr>
    </w:pPr>
    <w:r>
      <w:drawing>
        <wp:anchor distT="0" distB="0" distL="114300" distR="114300"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45" name="Figura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3" descr="Brasao-de-navirai-ms.png"/>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cs="Times New Roman"/>
        <w:b/>
        <w:bCs/>
        <w:color w:val="auto"/>
        <w:sz w:val="26"/>
        <w:szCs w:val="26"/>
      </w:rPr>
      <w:t>PREFEITURA MUNICIPAL DE NAVIRAÍ</w:t>
    </w:r>
  </w:p>
  <w:p>
    <w:pPr>
      <w:pStyle w:val="23"/>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ESTADO DE MATO GROSSO DO SUL</w:t>
    </w:r>
  </w:p>
  <w:p>
    <w:pPr>
      <w:pStyle w:val="23"/>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GERÊNCIA DE FINANÇAS</w:t>
    </w:r>
  </w:p>
  <w:p>
    <w:pPr>
      <w:pStyle w:val="23"/>
      <w:spacing w:line="240" w:lineRule="auto"/>
      <w:ind w:right="-238" w:firstLine="0"/>
      <w:jc w:val="center"/>
      <w:rPr>
        <w:rFonts w:cs="David"/>
      </w:rPr>
    </w:pPr>
    <w:r>
      <w:rPr>
        <w:rFonts w:cs="Times New Roman"/>
        <w:color w:val="auto"/>
      </w:rPr>
      <w:t>CNPJ 03.155.934/0001-90</w:t>
    </w:r>
  </w:p>
  <w:p>
    <w:pPr>
      <w:pStyle w:val="23"/>
      <w:spacing w:line="240" w:lineRule="auto"/>
      <w:ind w:right="-238" w:firstLine="0"/>
      <w:jc w:val="center"/>
      <w:rPr>
        <w:rFonts w:cs="David"/>
        <w:color w:val="548235" w:themeColor="accent6" w:themeShade="BF"/>
      </w:rPr>
    </w:pPr>
    <w:r>
      <w:rPr>
        <w:rFonts w:cs="David"/>
        <w:color w:val="548235" w:themeColor="accent6" w:themeShade="BF"/>
      </w:rPr>
      <w:t>____________________________________________________________________________</w:t>
    </w:r>
  </w:p>
  <w:p>
    <w:pPr>
      <w:pStyle w:val="23"/>
      <w:spacing w:line="240" w:lineRule="auto"/>
      <w:ind w:right="-238" w:firstLine="0"/>
      <w:jc w:val="center"/>
      <w:rPr>
        <w:rFonts w:cs="David"/>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9239341B"/>
    <w:multiLevelType w:val="multilevel"/>
    <w:tmpl w:val="9239341B"/>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9C8AC8EF"/>
    <w:multiLevelType w:val="multilevel"/>
    <w:tmpl w:val="9C8AC8EF"/>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B0F1ACD9"/>
    <w:multiLevelType w:val="multilevel"/>
    <w:tmpl w:val="B0F1ACD9"/>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B5E306ED"/>
    <w:multiLevelType w:val="multilevel"/>
    <w:tmpl w:val="B5E306ED"/>
    <w:lvl w:ilvl="0" w:tentative="0">
      <w:start w:val="1"/>
      <w:numFmt w:val="lowerLetter"/>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BF205925"/>
    <w:multiLevelType w:val="multilevel"/>
    <w:tmpl w:val="BF205925"/>
    <w:lvl w:ilvl="0" w:tentative="0">
      <w:start w:val="1"/>
      <w:numFmt w:val="bullet"/>
      <w:lvlText w:val=""/>
      <w:lvlJc w:val="left"/>
      <w:pPr>
        <w:tabs>
          <w:tab w:val="left" w:pos="1260"/>
        </w:tabs>
        <w:ind w:left="1260" w:hanging="420"/>
      </w:pPr>
      <w:rPr>
        <w:rFonts w:hint="default" w:ascii="Wingdings" w:hAnsi="Wingdings" w:cs="Wingdings"/>
        <w:sz w:val="16"/>
        <w:szCs w:val="16"/>
      </w:rPr>
    </w:lvl>
    <w:lvl w:ilvl="1" w:tentative="0">
      <w:start w:val="1"/>
      <w:numFmt w:val="decimal"/>
      <w:lvlText w:val="%2."/>
      <w:lvlJc w:val="left"/>
      <w:pPr>
        <w:tabs>
          <w:tab w:val="left" w:pos="1500"/>
        </w:tabs>
        <w:ind w:left="1500" w:hanging="360"/>
      </w:p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220"/>
        </w:tabs>
        <w:ind w:left="2220" w:hanging="360"/>
      </w:pPr>
    </w:lvl>
    <w:lvl w:ilvl="4" w:tentative="0">
      <w:start w:val="1"/>
      <w:numFmt w:val="decimal"/>
      <w:lvlText w:val="%5."/>
      <w:lvlJc w:val="left"/>
      <w:pPr>
        <w:tabs>
          <w:tab w:val="left" w:pos="2580"/>
        </w:tabs>
        <w:ind w:left="2580" w:hanging="360"/>
      </w:pPr>
    </w:lvl>
    <w:lvl w:ilvl="5" w:tentative="0">
      <w:start w:val="1"/>
      <w:numFmt w:val="decimal"/>
      <w:lvlText w:val="%6."/>
      <w:lvlJc w:val="left"/>
      <w:pPr>
        <w:tabs>
          <w:tab w:val="left" w:pos="2940"/>
        </w:tabs>
        <w:ind w:left="2940" w:hanging="360"/>
      </w:pPr>
    </w:lvl>
    <w:lvl w:ilvl="6" w:tentative="0">
      <w:start w:val="1"/>
      <w:numFmt w:val="decimal"/>
      <w:lvlText w:val="%7."/>
      <w:lvlJc w:val="left"/>
      <w:pPr>
        <w:tabs>
          <w:tab w:val="left" w:pos="3300"/>
        </w:tabs>
        <w:ind w:left="3300" w:hanging="360"/>
      </w:pPr>
    </w:lvl>
    <w:lvl w:ilvl="7" w:tentative="0">
      <w:start w:val="1"/>
      <w:numFmt w:val="decimal"/>
      <w:lvlText w:val="%8."/>
      <w:lvlJc w:val="left"/>
      <w:pPr>
        <w:tabs>
          <w:tab w:val="left" w:pos="3660"/>
        </w:tabs>
        <w:ind w:left="3660" w:hanging="360"/>
      </w:pPr>
    </w:lvl>
    <w:lvl w:ilvl="8" w:tentative="0">
      <w:start w:val="1"/>
      <w:numFmt w:val="decimal"/>
      <w:lvlText w:val="%9."/>
      <w:lvlJc w:val="left"/>
      <w:pPr>
        <w:tabs>
          <w:tab w:val="left" w:pos="4020"/>
        </w:tabs>
        <w:ind w:left="4020" w:hanging="360"/>
      </w:pPr>
    </w:lvl>
  </w:abstractNum>
  <w:abstractNum w:abstractNumId="6">
    <w:nsid w:val="C8879AEF"/>
    <w:multiLevelType w:val="multilevel"/>
    <w:tmpl w:val="C8879AEF"/>
    <w:lvl w:ilvl="0" w:tentative="0">
      <w:start w:val="1"/>
      <w:numFmt w:val="bullet"/>
      <w:lvlText w:val=""/>
      <w:lvlJc w:val="left"/>
      <w:pPr>
        <w:tabs>
          <w:tab w:val="left" w:pos="420"/>
        </w:tabs>
        <w:ind w:left="42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CF092B84"/>
    <w:multiLevelType w:val="multilevel"/>
    <w:tmpl w:val="CF092B84"/>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D7F9FE59"/>
    <w:multiLevelType w:val="multilevel"/>
    <w:tmpl w:val="D7F9FE59"/>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DCBA6B53"/>
    <w:multiLevelType w:val="multilevel"/>
    <w:tmpl w:val="DCBA6B53"/>
    <w:lvl w:ilvl="0" w:tentative="0">
      <w:start w:val="1"/>
      <w:numFmt w:val="upperRoman"/>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E1F244D0"/>
    <w:multiLevelType w:val="singleLevel"/>
    <w:tmpl w:val="E1F244D0"/>
    <w:lvl w:ilvl="0" w:tentative="0">
      <w:start w:val="1"/>
      <w:numFmt w:val="lowerLetter"/>
      <w:lvlText w:val="%1)"/>
      <w:lvlJc w:val="left"/>
      <w:pPr>
        <w:tabs>
          <w:tab w:val="left" w:pos="425"/>
        </w:tabs>
        <w:ind w:left="425" w:leftChars="0" w:hanging="425" w:firstLineChars="0"/>
      </w:pPr>
      <w:rPr>
        <w:rFonts w:hint="default"/>
        <w:b/>
        <w:bCs/>
      </w:rPr>
    </w:lvl>
  </w:abstractNum>
  <w:abstractNum w:abstractNumId="11">
    <w:nsid w:val="F4B5D9F5"/>
    <w:multiLevelType w:val="multilevel"/>
    <w:tmpl w:val="F4B5D9F5"/>
    <w:lvl w:ilvl="0" w:tentative="0">
      <w:start w:val="1"/>
      <w:numFmt w:val="bullet"/>
      <w:lvlText w:val=""/>
      <w:lvlJc w:val="left"/>
      <w:pPr>
        <w:tabs>
          <w:tab w:val="left" w:pos="420"/>
        </w:tabs>
        <w:ind w:left="42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2">
    <w:nsid w:val="FB3A4792"/>
    <w:multiLevelType w:val="singleLevel"/>
    <w:tmpl w:val="FB3A4792"/>
    <w:lvl w:ilvl="0" w:tentative="0">
      <w:start w:val="1"/>
      <w:numFmt w:val="lowerLetter"/>
      <w:lvlText w:val="%1)"/>
      <w:lvlJc w:val="left"/>
      <w:pPr>
        <w:tabs>
          <w:tab w:val="left" w:pos="425"/>
        </w:tabs>
        <w:ind w:left="425" w:leftChars="0" w:hanging="425" w:firstLineChars="0"/>
      </w:pPr>
      <w:rPr>
        <w:rFonts w:hint="default"/>
      </w:rPr>
    </w:lvl>
  </w:abstractNum>
  <w:abstractNum w:abstractNumId="13">
    <w:nsid w:val="0053208E"/>
    <w:multiLevelType w:val="multilevel"/>
    <w:tmpl w:val="0053208E"/>
    <w:lvl w:ilvl="0" w:tentative="0">
      <w:start w:val="1"/>
      <w:numFmt w:val="bullet"/>
      <w:lvlText w:val=""/>
      <w:lvlJc w:val="left"/>
      <w:pPr>
        <w:tabs>
          <w:tab w:val="left" w:pos="840"/>
        </w:tabs>
        <w:ind w:left="84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4">
    <w:nsid w:val="0398EBEE"/>
    <w:multiLevelType w:val="singleLevel"/>
    <w:tmpl w:val="0398EBEE"/>
    <w:lvl w:ilvl="0" w:tentative="0">
      <w:start w:val="1"/>
      <w:numFmt w:val="lowerLetter"/>
      <w:lvlText w:val="%1)"/>
      <w:lvlJc w:val="left"/>
      <w:pPr>
        <w:tabs>
          <w:tab w:val="left" w:pos="425"/>
        </w:tabs>
        <w:ind w:left="425" w:leftChars="0" w:hanging="425" w:firstLineChars="0"/>
      </w:pPr>
      <w:rPr>
        <w:rFonts w:hint="default"/>
      </w:rPr>
    </w:lvl>
  </w:abstractNum>
  <w:abstractNum w:abstractNumId="15">
    <w:nsid w:val="03D62ECE"/>
    <w:multiLevelType w:val="multilevel"/>
    <w:tmpl w:val="03D62ECE"/>
    <w:lvl w:ilvl="0" w:tentative="0">
      <w:start w:val="1"/>
      <w:numFmt w:val="lowerLetter"/>
      <w:lvlText w:val="%1)"/>
      <w:lvlJc w:val="left"/>
      <w:pPr>
        <w:tabs>
          <w:tab w:val="left" w:pos="1140"/>
        </w:tabs>
        <w:ind w:left="1140" w:hanging="360"/>
      </w:pPr>
      <w:rPr>
        <w:b/>
      </w:rPr>
    </w:lvl>
    <w:lvl w:ilvl="1" w:tentative="0">
      <w:start w:val="1"/>
      <w:numFmt w:val="lowerLetter"/>
      <w:lvlText w:val="%2."/>
      <w:lvlJc w:val="left"/>
      <w:pPr>
        <w:tabs>
          <w:tab w:val="left" w:pos="1860"/>
        </w:tabs>
        <w:ind w:left="1860" w:hanging="360"/>
      </w:pPr>
    </w:lvl>
    <w:lvl w:ilvl="2" w:tentative="0">
      <w:start w:val="1"/>
      <w:numFmt w:val="lowerRoman"/>
      <w:lvlText w:val="%3."/>
      <w:lvlJc w:val="right"/>
      <w:pPr>
        <w:tabs>
          <w:tab w:val="left" w:pos="2580"/>
        </w:tabs>
        <w:ind w:left="2580" w:hanging="180"/>
      </w:pPr>
    </w:lvl>
    <w:lvl w:ilvl="3" w:tentative="0">
      <w:start w:val="1"/>
      <w:numFmt w:val="decimal"/>
      <w:lvlText w:val="%4."/>
      <w:lvlJc w:val="left"/>
      <w:pPr>
        <w:tabs>
          <w:tab w:val="left" w:pos="3300"/>
        </w:tabs>
        <w:ind w:left="3300" w:hanging="360"/>
      </w:pPr>
    </w:lvl>
    <w:lvl w:ilvl="4" w:tentative="0">
      <w:start w:val="1"/>
      <w:numFmt w:val="lowerLetter"/>
      <w:lvlText w:val="%5."/>
      <w:lvlJc w:val="left"/>
      <w:pPr>
        <w:tabs>
          <w:tab w:val="left" w:pos="4020"/>
        </w:tabs>
        <w:ind w:left="4020" w:hanging="360"/>
      </w:pPr>
    </w:lvl>
    <w:lvl w:ilvl="5" w:tentative="0">
      <w:start w:val="1"/>
      <w:numFmt w:val="lowerRoman"/>
      <w:lvlText w:val="%6."/>
      <w:lvlJc w:val="right"/>
      <w:pPr>
        <w:tabs>
          <w:tab w:val="left" w:pos="4740"/>
        </w:tabs>
        <w:ind w:left="4740" w:hanging="180"/>
      </w:pPr>
    </w:lvl>
    <w:lvl w:ilvl="6" w:tentative="0">
      <w:start w:val="1"/>
      <w:numFmt w:val="decimal"/>
      <w:lvlText w:val="%7."/>
      <w:lvlJc w:val="left"/>
      <w:pPr>
        <w:tabs>
          <w:tab w:val="left" w:pos="5460"/>
        </w:tabs>
        <w:ind w:left="5460" w:hanging="360"/>
      </w:pPr>
    </w:lvl>
    <w:lvl w:ilvl="7" w:tentative="0">
      <w:start w:val="1"/>
      <w:numFmt w:val="lowerLetter"/>
      <w:lvlText w:val="%8."/>
      <w:lvlJc w:val="left"/>
      <w:pPr>
        <w:tabs>
          <w:tab w:val="left" w:pos="6180"/>
        </w:tabs>
        <w:ind w:left="6180" w:hanging="360"/>
      </w:pPr>
    </w:lvl>
    <w:lvl w:ilvl="8" w:tentative="0">
      <w:start w:val="1"/>
      <w:numFmt w:val="lowerRoman"/>
      <w:lvlText w:val="%9."/>
      <w:lvlJc w:val="right"/>
      <w:pPr>
        <w:tabs>
          <w:tab w:val="left" w:pos="6900"/>
        </w:tabs>
        <w:ind w:left="6900" w:hanging="180"/>
      </w:pPr>
    </w:lvl>
  </w:abstractNum>
  <w:abstractNum w:abstractNumId="16">
    <w:nsid w:val="0E640482"/>
    <w:multiLevelType w:val="multilevel"/>
    <w:tmpl w:val="0E640482"/>
    <w:lvl w:ilvl="0" w:tentative="0">
      <w:start w:val="1"/>
      <w:numFmt w:val="upperRoman"/>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7">
    <w:nsid w:val="2470EC97"/>
    <w:multiLevelType w:val="multilevel"/>
    <w:tmpl w:val="2470EC97"/>
    <w:lvl w:ilvl="0" w:tentative="0">
      <w:start w:val="1"/>
      <w:numFmt w:val="lowerLetter"/>
      <w:suff w:val="space"/>
      <w:lvlText w:val="%1)"/>
      <w:lvlJc w:val="left"/>
      <w:pPr>
        <w:tabs>
          <w:tab w:val="left" w:pos="0"/>
        </w:tabs>
        <w:ind w:left="6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8">
    <w:nsid w:val="2A8F537B"/>
    <w:multiLevelType w:val="multilevel"/>
    <w:tmpl w:val="2A8F537B"/>
    <w:lvl w:ilvl="0" w:tentative="0">
      <w:start w:val="1"/>
      <w:numFmt w:val="bullet"/>
      <w:lvlText w:val=""/>
      <w:lvlJc w:val="left"/>
      <w:pPr>
        <w:tabs>
          <w:tab w:val="left" w:pos="840"/>
        </w:tabs>
        <w:ind w:left="84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9">
    <w:nsid w:val="39A0D9AC"/>
    <w:multiLevelType w:val="multilevel"/>
    <w:tmpl w:val="39A0D9AC"/>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
      <w:lvlJc w:val="left"/>
      <w:pPr>
        <w:tabs>
          <w:tab w:val="left" w:pos="1080"/>
        </w:tabs>
        <w:ind w:left="1080" w:hanging="360"/>
      </w:pPr>
      <w:rPr>
        <w:rFonts w:hint="default" w:ascii="Wingdings" w:hAnsi="Wingdings" w:cs="Wingdings"/>
      </w:rPr>
    </w:lvl>
    <w:lvl w:ilvl="2" w:tentative="0">
      <w:start w:val="1"/>
      <w:numFmt w:val="bullet"/>
      <w:lvlText w:val=""/>
      <w:lvlJc w:val="left"/>
      <w:pPr>
        <w:tabs>
          <w:tab w:val="left" w:pos="1440"/>
        </w:tabs>
        <w:ind w:left="1440" w:hanging="360"/>
      </w:pPr>
      <w:rPr>
        <w:rFonts w:hint="default" w:ascii="Wingdings" w:hAnsi="Wingdings" w:cs="Wingdings"/>
      </w:rPr>
    </w:lvl>
    <w:lvl w:ilvl="3" w:tentative="0">
      <w:start w:val="1"/>
      <w:numFmt w:val="bullet"/>
      <w:lvlText w:val=""/>
      <w:lvlJc w:val="left"/>
      <w:pPr>
        <w:tabs>
          <w:tab w:val="left" w:pos="1800"/>
        </w:tabs>
        <w:ind w:left="1800" w:hanging="360"/>
      </w:pPr>
      <w:rPr>
        <w:rFonts w:hint="default" w:ascii="Wingdings" w:hAnsi="Wingdings" w:cs="Wingdings"/>
      </w:rPr>
    </w:lvl>
    <w:lvl w:ilvl="4" w:tentative="0">
      <w:start w:val="1"/>
      <w:numFmt w:val="bullet"/>
      <w:lvlText w:val=""/>
      <w:lvlJc w:val="left"/>
      <w:pPr>
        <w:tabs>
          <w:tab w:val="left" w:pos="2160"/>
        </w:tabs>
        <w:ind w:left="2160" w:hanging="360"/>
      </w:pPr>
      <w:rPr>
        <w:rFonts w:hint="default" w:ascii="Wingdings" w:hAnsi="Wingdings" w:cs="Wingdings"/>
      </w:rPr>
    </w:lvl>
    <w:lvl w:ilvl="5" w:tentative="0">
      <w:start w:val="1"/>
      <w:numFmt w:val="bullet"/>
      <w:lvlText w:val=""/>
      <w:lvlJc w:val="left"/>
      <w:pPr>
        <w:tabs>
          <w:tab w:val="left" w:pos="2520"/>
        </w:tabs>
        <w:ind w:left="2520" w:hanging="360"/>
      </w:pPr>
      <w:rPr>
        <w:rFonts w:hint="default" w:ascii="Wingdings" w:hAnsi="Wingdings" w:cs="Wingdings"/>
      </w:rPr>
    </w:lvl>
    <w:lvl w:ilvl="6" w:tentative="0">
      <w:start w:val="1"/>
      <w:numFmt w:val="bullet"/>
      <w:lvlText w:val=""/>
      <w:lvlJc w:val="left"/>
      <w:pPr>
        <w:tabs>
          <w:tab w:val="left" w:pos="2880"/>
        </w:tabs>
        <w:ind w:left="2880" w:hanging="360"/>
      </w:pPr>
      <w:rPr>
        <w:rFonts w:hint="default" w:ascii="Wingdings" w:hAnsi="Wingdings" w:cs="Wingdings"/>
      </w:rPr>
    </w:lvl>
    <w:lvl w:ilvl="7" w:tentative="0">
      <w:start w:val="1"/>
      <w:numFmt w:val="bullet"/>
      <w:lvlText w:val=""/>
      <w:lvlJc w:val="left"/>
      <w:pPr>
        <w:tabs>
          <w:tab w:val="left" w:pos="3240"/>
        </w:tabs>
        <w:ind w:left="3240" w:hanging="360"/>
      </w:pPr>
      <w:rPr>
        <w:rFonts w:hint="default" w:ascii="Wingdings" w:hAnsi="Wingdings" w:cs="Wingdings"/>
      </w:rPr>
    </w:lvl>
    <w:lvl w:ilvl="8" w:tentative="0">
      <w:start w:val="1"/>
      <w:numFmt w:val="bullet"/>
      <w:lvlText w:val=""/>
      <w:lvlJc w:val="left"/>
      <w:pPr>
        <w:tabs>
          <w:tab w:val="left" w:pos="3600"/>
        </w:tabs>
        <w:ind w:left="3600" w:hanging="360"/>
      </w:pPr>
      <w:rPr>
        <w:rFonts w:hint="default" w:ascii="Wingdings" w:hAnsi="Wingdings" w:cs="Wingdings"/>
      </w:rPr>
    </w:lvl>
  </w:abstractNum>
  <w:abstractNum w:abstractNumId="20">
    <w:nsid w:val="46A08BB8"/>
    <w:multiLevelType w:val="multilevel"/>
    <w:tmpl w:val="46A08BB8"/>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1">
    <w:nsid w:val="4C1BAE26"/>
    <w:multiLevelType w:val="multilevel"/>
    <w:tmpl w:val="4C1BAE26"/>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22">
    <w:nsid w:val="4D4DC07F"/>
    <w:multiLevelType w:val="multilevel"/>
    <w:tmpl w:val="4D4DC07F"/>
    <w:lvl w:ilvl="0" w:tentative="0">
      <w:start w:val="1"/>
      <w:numFmt w:val="lowerLetter"/>
      <w:lvlText w:val="%1)"/>
      <w:lvlJc w:val="left"/>
      <w:pPr>
        <w:tabs>
          <w:tab w:val="left" w:pos="420"/>
        </w:tabs>
        <w:ind w:left="1064" w:hanging="360"/>
      </w:pPr>
      <w:rPr>
        <w:b/>
      </w:rPr>
    </w:lvl>
    <w:lvl w:ilvl="1" w:tentative="0">
      <w:start w:val="1"/>
      <w:numFmt w:val="lowerLetter"/>
      <w:lvlText w:val="%2."/>
      <w:lvlJc w:val="left"/>
      <w:pPr>
        <w:tabs>
          <w:tab w:val="left" w:pos="420"/>
        </w:tabs>
        <w:ind w:left="1784" w:hanging="360"/>
      </w:pPr>
    </w:lvl>
    <w:lvl w:ilvl="2" w:tentative="0">
      <w:start w:val="1"/>
      <w:numFmt w:val="lowerRoman"/>
      <w:lvlText w:val="%3."/>
      <w:lvlJc w:val="right"/>
      <w:pPr>
        <w:tabs>
          <w:tab w:val="left" w:pos="420"/>
        </w:tabs>
        <w:ind w:left="2504" w:hanging="180"/>
      </w:pPr>
    </w:lvl>
    <w:lvl w:ilvl="3" w:tentative="0">
      <w:start w:val="1"/>
      <w:numFmt w:val="decimal"/>
      <w:lvlText w:val="%4."/>
      <w:lvlJc w:val="left"/>
      <w:pPr>
        <w:tabs>
          <w:tab w:val="left" w:pos="420"/>
        </w:tabs>
        <w:ind w:left="3224" w:hanging="360"/>
      </w:pPr>
    </w:lvl>
    <w:lvl w:ilvl="4" w:tentative="0">
      <w:start w:val="1"/>
      <w:numFmt w:val="lowerLetter"/>
      <w:lvlText w:val="%5."/>
      <w:lvlJc w:val="left"/>
      <w:pPr>
        <w:tabs>
          <w:tab w:val="left" w:pos="420"/>
        </w:tabs>
        <w:ind w:left="3944" w:hanging="360"/>
      </w:pPr>
    </w:lvl>
    <w:lvl w:ilvl="5" w:tentative="0">
      <w:start w:val="1"/>
      <w:numFmt w:val="lowerRoman"/>
      <w:lvlText w:val="%6."/>
      <w:lvlJc w:val="right"/>
      <w:pPr>
        <w:tabs>
          <w:tab w:val="left" w:pos="420"/>
        </w:tabs>
        <w:ind w:left="4664" w:hanging="180"/>
      </w:pPr>
    </w:lvl>
    <w:lvl w:ilvl="6" w:tentative="0">
      <w:start w:val="1"/>
      <w:numFmt w:val="decimal"/>
      <w:lvlText w:val="%7."/>
      <w:lvlJc w:val="left"/>
      <w:pPr>
        <w:tabs>
          <w:tab w:val="left" w:pos="420"/>
        </w:tabs>
        <w:ind w:left="5384" w:hanging="360"/>
      </w:pPr>
    </w:lvl>
    <w:lvl w:ilvl="7" w:tentative="0">
      <w:start w:val="1"/>
      <w:numFmt w:val="lowerLetter"/>
      <w:lvlText w:val="%8."/>
      <w:lvlJc w:val="left"/>
      <w:pPr>
        <w:tabs>
          <w:tab w:val="left" w:pos="420"/>
        </w:tabs>
        <w:ind w:left="6104" w:hanging="360"/>
      </w:pPr>
    </w:lvl>
    <w:lvl w:ilvl="8" w:tentative="0">
      <w:start w:val="1"/>
      <w:numFmt w:val="lowerRoman"/>
      <w:lvlText w:val="%9."/>
      <w:lvlJc w:val="right"/>
      <w:pPr>
        <w:tabs>
          <w:tab w:val="left" w:pos="420"/>
        </w:tabs>
        <w:ind w:left="6824" w:hanging="180"/>
      </w:pPr>
    </w:lvl>
  </w:abstractNum>
  <w:abstractNum w:abstractNumId="23">
    <w:nsid w:val="58765686"/>
    <w:multiLevelType w:val="multilevel"/>
    <w:tmpl w:val="58765686"/>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440" w:hanging="360"/>
      </w:pPr>
      <w:rPr>
        <w:rFonts w:hint="default" w:ascii="Symbol" w:hAnsi="Symbol" w:cs="Symbol"/>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4">
    <w:nsid w:val="59ADCABA"/>
    <w:multiLevelType w:val="multilevel"/>
    <w:tmpl w:val="59ADCABA"/>
    <w:lvl w:ilvl="0" w:tentative="0">
      <w:start w:val="1"/>
      <w:numFmt w:val="lowerLetter"/>
      <w:suff w:val="space"/>
      <w:lvlText w:val="%1)"/>
      <w:lvlJc w:val="left"/>
      <w:pPr>
        <w:tabs>
          <w:tab w:val="left" w:pos="0"/>
        </w:tabs>
        <w:ind w:left="-240" w:firstLine="0"/>
      </w:pPr>
      <w:rPr>
        <w:b/>
        <w:bCs/>
        <w:sz w:val="22"/>
        <w:szCs w:val="22"/>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5">
    <w:nsid w:val="5A241D34"/>
    <w:multiLevelType w:val="multilevel"/>
    <w:tmpl w:val="5A241D34"/>
    <w:lvl w:ilvl="0" w:tentative="0">
      <w:start w:val="1"/>
      <w:numFmt w:val="bullet"/>
      <w:lvlText w:val=""/>
      <w:lvlJc w:val="left"/>
      <w:pPr>
        <w:tabs>
          <w:tab w:val="left" w:pos="840"/>
        </w:tabs>
        <w:ind w:left="84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6">
    <w:nsid w:val="60382F6E"/>
    <w:multiLevelType w:val="multilevel"/>
    <w:tmpl w:val="60382F6E"/>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7">
    <w:nsid w:val="72183CF9"/>
    <w:multiLevelType w:val="multilevel"/>
    <w:tmpl w:val="72183CF9"/>
    <w:lvl w:ilvl="0" w:tentative="0">
      <w:start w:val="9"/>
      <w:numFmt w:val="decimal"/>
      <w:lvlText w:val="%1"/>
      <w:lvlJc w:val="left"/>
      <w:pPr>
        <w:tabs>
          <w:tab w:val="left" w:pos="0"/>
        </w:tabs>
        <w:ind w:left="735" w:hanging="360"/>
      </w:pPr>
    </w:lvl>
    <w:lvl w:ilvl="1" w:tentative="0">
      <w:start w:val="1"/>
      <w:numFmt w:val="decimal"/>
      <w:lvlText w:val="%1.%2."/>
      <w:lvlJc w:val="left"/>
      <w:pPr>
        <w:tabs>
          <w:tab w:val="left" w:pos="0"/>
        </w:tabs>
        <w:ind w:left="1287" w:hanging="360"/>
      </w:pPr>
      <w:rPr>
        <w:b w:val="0"/>
      </w:rPr>
    </w:lvl>
    <w:lvl w:ilvl="2" w:tentative="0">
      <w:start w:val="2"/>
      <w:numFmt w:val="decimal"/>
      <w:lvlText w:val="%1.%2.%3."/>
      <w:lvlJc w:val="left"/>
      <w:pPr>
        <w:tabs>
          <w:tab w:val="left" w:pos="0"/>
        </w:tabs>
        <w:ind w:left="2199" w:hanging="720"/>
      </w:pPr>
      <w:rPr>
        <w:b w:val="0"/>
      </w:rPr>
    </w:lvl>
    <w:lvl w:ilvl="3" w:tentative="0">
      <w:start w:val="1"/>
      <w:numFmt w:val="decimal"/>
      <w:lvlText w:val="%1.%2.%3.%4."/>
      <w:lvlJc w:val="left"/>
      <w:pPr>
        <w:tabs>
          <w:tab w:val="left" w:pos="0"/>
        </w:tabs>
        <w:ind w:left="2751" w:hanging="720"/>
      </w:pPr>
    </w:lvl>
    <w:lvl w:ilvl="4" w:tentative="0">
      <w:start w:val="1"/>
      <w:numFmt w:val="decimal"/>
      <w:lvlText w:val="%1.%2.%3.%4.%5."/>
      <w:lvlJc w:val="left"/>
      <w:pPr>
        <w:tabs>
          <w:tab w:val="left" w:pos="0"/>
        </w:tabs>
        <w:ind w:left="3663" w:hanging="1080"/>
      </w:pPr>
    </w:lvl>
    <w:lvl w:ilvl="5" w:tentative="0">
      <w:start w:val="1"/>
      <w:numFmt w:val="decimal"/>
      <w:lvlText w:val="%1.%2.%3.%4.%5.%6."/>
      <w:lvlJc w:val="left"/>
      <w:pPr>
        <w:tabs>
          <w:tab w:val="left" w:pos="0"/>
        </w:tabs>
        <w:ind w:left="4215" w:hanging="1080"/>
      </w:pPr>
    </w:lvl>
    <w:lvl w:ilvl="6" w:tentative="0">
      <w:start w:val="1"/>
      <w:numFmt w:val="decimal"/>
      <w:lvlText w:val="%1.%2.%3.%4.%5.%6.%7."/>
      <w:lvlJc w:val="left"/>
      <w:pPr>
        <w:tabs>
          <w:tab w:val="left" w:pos="0"/>
        </w:tabs>
        <w:ind w:left="5127" w:hanging="1440"/>
      </w:pPr>
    </w:lvl>
    <w:lvl w:ilvl="7" w:tentative="0">
      <w:start w:val="1"/>
      <w:numFmt w:val="decimal"/>
      <w:lvlText w:val="%1.%2.%3.%4.%5.%6.%7.%8."/>
      <w:lvlJc w:val="left"/>
      <w:pPr>
        <w:tabs>
          <w:tab w:val="left" w:pos="0"/>
        </w:tabs>
        <w:ind w:left="5679" w:hanging="1440"/>
      </w:pPr>
    </w:lvl>
    <w:lvl w:ilvl="8" w:tentative="0">
      <w:start w:val="1"/>
      <w:numFmt w:val="decimal"/>
      <w:lvlText w:val="%1.%2.%3.%4.%5.%6.%7.%8.%9."/>
      <w:lvlJc w:val="left"/>
      <w:pPr>
        <w:tabs>
          <w:tab w:val="left" w:pos="0"/>
        </w:tabs>
        <w:ind w:left="6591" w:hanging="1800"/>
      </w:pPr>
    </w:lvl>
  </w:abstractNum>
  <w:abstractNum w:abstractNumId="28">
    <w:nsid w:val="7DEC2089"/>
    <w:multiLevelType w:val="multilevel"/>
    <w:tmpl w:val="7DEC2089"/>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
      <w:lvlJc w:val="left"/>
      <w:pPr>
        <w:tabs>
          <w:tab w:val="left" w:pos="1080"/>
        </w:tabs>
        <w:ind w:left="1080" w:hanging="360"/>
      </w:pPr>
      <w:rPr>
        <w:rFonts w:hint="default" w:ascii="Wingdings" w:hAnsi="Wingdings" w:cs="Wingdings"/>
      </w:rPr>
    </w:lvl>
    <w:lvl w:ilvl="2" w:tentative="0">
      <w:start w:val="1"/>
      <w:numFmt w:val="bullet"/>
      <w:lvlText w:val=""/>
      <w:lvlJc w:val="left"/>
      <w:pPr>
        <w:tabs>
          <w:tab w:val="left" w:pos="1440"/>
        </w:tabs>
        <w:ind w:left="1440" w:hanging="360"/>
      </w:pPr>
      <w:rPr>
        <w:rFonts w:hint="default" w:ascii="Wingdings" w:hAnsi="Wingdings" w:cs="Wingdings"/>
      </w:rPr>
    </w:lvl>
    <w:lvl w:ilvl="3" w:tentative="0">
      <w:start w:val="1"/>
      <w:numFmt w:val="bullet"/>
      <w:lvlText w:val=""/>
      <w:lvlJc w:val="left"/>
      <w:pPr>
        <w:tabs>
          <w:tab w:val="left" w:pos="1800"/>
        </w:tabs>
        <w:ind w:left="1800" w:hanging="360"/>
      </w:pPr>
      <w:rPr>
        <w:rFonts w:hint="default" w:ascii="Wingdings" w:hAnsi="Wingdings" w:cs="Wingdings"/>
      </w:rPr>
    </w:lvl>
    <w:lvl w:ilvl="4" w:tentative="0">
      <w:start w:val="1"/>
      <w:numFmt w:val="bullet"/>
      <w:lvlText w:val=""/>
      <w:lvlJc w:val="left"/>
      <w:pPr>
        <w:tabs>
          <w:tab w:val="left" w:pos="2160"/>
        </w:tabs>
        <w:ind w:left="2160" w:hanging="360"/>
      </w:pPr>
      <w:rPr>
        <w:rFonts w:hint="default" w:ascii="Wingdings" w:hAnsi="Wingdings" w:cs="Wingdings"/>
      </w:rPr>
    </w:lvl>
    <w:lvl w:ilvl="5" w:tentative="0">
      <w:start w:val="1"/>
      <w:numFmt w:val="bullet"/>
      <w:lvlText w:val=""/>
      <w:lvlJc w:val="left"/>
      <w:pPr>
        <w:tabs>
          <w:tab w:val="left" w:pos="2520"/>
        </w:tabs>
        <w:ind w:left="2520" w:hanging="360"/>
      </w:pPr>
      <w:rPr>
        <w:rFonts w:hint="default" w:ascii="Wingdings" w:hAnsi="Wingdings" w:cs="Wingdings"/>
      </w:rPr>
    </w:lvl>
    <w:lvl w:ilvl="6" w:tentative="0">
      <w:start w:val="1"/>
      <w:numFmt w:val="bullet"/>
      <w:lvlText w:val=""/>
      <w:lvlJc w:val="left"/>
      <w:pPr>
        <w:tabs>
          <w:tab w:val="left" w:pos="2880"/>
        </w:tabs>
        <w:ind w:left="2880" w:hanging="360"/>
      </w:pPr>
      <w:rPr>
        <w:rFonts w:hint="default" w:ascii="Wingdings" w:hAnsi="Wingdings" w:cs="Wingdings"/>
      </w:rPr>
    </w:lvl>
    <w:lvl w:ilvl="7" w:tentative="0">
      <w:start w:val="1"/>
      <w:numFmt w:val="bullet"/>
      <w:lvlText w:val=""/>
      <w:lvlJc w:val="left"/>
      <w:pPr>
        <w:tabs>
          <w:tab w:val="left" w:pos="3240"/>
        </w:tabs>
        <w:ind w:left="3240" w:hanging="360"/>
      </w:pPr>
      <w:rPr>
        <w:rFonts w:hint="default" w:ascii="Wingdings" w:hAnsi="Wingdings" w:cs="Wingdings"/>
      </w:rPr>
    </w:lvl>
    <w:lvl w:ilvl="8" w:tentative="0">
      <w:start w:val="1"/>
      <w:numFmt w:val="bullet"/>
      <w:lvlText w:val=""/>
      <w:lvlJc w:val="left"/>
      <w:pPr>
        <w:tabs>
          <w:tab w:val="left" w:pos="3600"/>
        </w:tabs>
        <w:ind w:left="3600" w:hanging="360"/>
      </w:pPr>
      <w:rPr>
        <w:rFonts w:hint="default" w:ascii="Wingdings" w:hAnsi="Wingdings" w:cs="Wingdings"/>
      </w:rPr>
    </w:lvl>
  </w:abstractNum>
  <w:num w:numId="1">
    <w:abstractNumId w:val="13"/>
  </w:num>
  <w:num w:numId="2">
    <w:abstractNumId w:val="7"/>
  </w:num>
  <w:num w:numId="3">
    <w:abstractNumId w:val="24"/>
  </w:num>
  <w:num w:numId="4">
    <w:abstractNumId w:val="5"/>
  </w:num>
  <w:num w:numId="5">
    <w:abstractNumId w:val="4"/>
  </w:num>
  <w:num w:numId="6">
    <w:abstractNumId w:val="10"/>
  </w:num>
  <w:num w:numId="7">
    <w:abstractNumId w:val="15"/>
    <w:lvlOverride w:ilvl="0">
      <w:startOverride w:val="1"/>
    </w:lvlOverride>
  </w:num>
  <w:num w:numId="8">
    <w:abstractNumId w:val="15"/>
  </w:num>
  <w:num w:numId="9">
    <w:abstractNumId w:val="27"/>
    <w:lvlOverride w:ilvl="0">
      <w:startOverride w:val="1"/>
    </w:lvlOverride>
  </w:num>
  <w:num w:numId="10">
    <w:abstractNumId w:val="27"/>
  </w:num>
  <w:num w:numId="11">
    <w:abstractNumId w:val="1"/>
  </w:num>
  <w:num w:numId="12">
    <w:abstractNumId w:val="18"/>
  </w:num>
  <w:num w:numId="13">
    <w:abstractNumId w:val="25"/>
  </w:num>
  <w:num w:numId="14">
    <w:abstractNumId w:val="6"/>
  </w:num>
  <w:num w:numId="15">
    <w:abstractNumId w:val="22"/>
  </w:num>
  <w:num w:numId="16">
    <w:abstractNumId w:val="11"/>
  </w:num>
  <w:num w:numId="17">
    <w:abstractNumId w:val="17"/>
  </w:num>
  <w:num w:numId="18">
    <w:abstractNumId w:val="9"/>
  </w:num>
  <w:num w:numId="19">
    <w:abstractNumId w:val="8"/>
  </w:num>
  <w:num w:numId="20">
    <w:abstractNumId w:val="2"/>
  </w:num>
  <w:num w:numId="21">
    <w:abstractNumId w:val="21"/>
  </w:num>
  <w:num w:numId="22">
    <w:abstractNumId w:val="14"/>
  </w:num>
  <w:num w:numId="23">
    <w:abstractNumId w:val="26"/>
  </w:num>
  <w:num w:numId="24">
    <w:abstractNumId w:val="16"/>
  </w:num>
  <w:num w:numId="25">
    <w:abstractNumId w:val="20"/>
  </w:num>
  <w:num w:numId="26">
    <w:abstractNumId w:val="3"/>
  </w:num>
  <w:num w:numId="27">
    <w:abstractNumId w:val="12"/>
  </w:num>
  <w:num w:numId="28">
    <w:abstractNumId w:val="19"/>
  </w:num>
  <w:num w:numId="29">
    <w:abstractNumId w:val="0"/>
  </w:num>
  <w:num w:numId="30">
    <w:abstractNumId w:val="2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autoHyphenation/>
  <w:hyphenationZone w:val="425"/>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253567"/>
    <w:rsid w:val="16304F40"/>
    <w:rsid w:val="1C84026B"/>
    <w:rsid w:val="37844491"/>
    <w:rsid w:val="3F3D69C6"/>
    <w:rsid w:val="3FD22A61"/>
    <w:rsid w:val="471B0918"/>
    <w:rsid w:val="6DE24830"/>
    <w:rsid w:val="70505CAA"/>
    <w:rsid w:val="76174EB7"/>
    <w:rsid w:val="789213EB"/>
  </w:rsids>
  <m:mathPr>
    <m:brkBin m:val="before"/>
    <m:brkBinSub m:val="--"/>
    <m:smallFrac m:val="0"/>
    <m:dispDef/>
    <m:lMargin m:val="0"/>
    <m:rMargin m:val="0"/>
    <m:defJc m:val="centerGroup"/>
    <m:wrapIndent m:val="1440"/>
    <m:intLim m:val="subSup"/>
    <m:naryLim m:val="undOvr"/>
  </m:mathPr>
  <w:themeFontLang w:val="pt-BR"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0" w:semiHidden="0" w:name="List Paragraph"/>
  </w:latentStyles>
  <w:style w:type="paragraph" w:default="1" w:styleId="1">
    <w:name w:val="Normal"/>
    <w:qFormat/>
    <w:uiPriority w:val="0"/>
    <w:pPr>
      <w:widowControl/>
      <w:suppressAutoHyphens/>
      <w:bidi w:val="0"/>
      <w:spacing w:before="0" w:after="160" w:line="259" w:lineRule="auto"/>
      <w:jc w:val="left"/>
    </w:pPr>
    <w:rPr>
      <w:rFonts w:ascii="Times New Roman" w:hAnsi="Times New Roman" w:eastAsia="Times New Roman" w:cs="Times New Roman"/>
      <w:color w:val="auto"/>
      <w:kern w:val="0"/>
      <w:sz w:val="20"/>
      <w:szCs w:val="20"/>
      <w:lang w:val="pt-BR" w:eastAsia="en-US" w:bidi="ar-SA"/>
    </w:rPr>
  </w:style>
  <w:style w:type="paragraph" w:styleId="2">
    <w:name w:val="heading 1"/>
    <w:basedOn w:val="1"/>
    <w:next w:val="1"/>
    <w:qFormat/>
    <w:uiPriority w:val="0"/>
    <w:pPr>
      <w:keepNext/>
      <w:overflowPunct w:val="0"/>
      <w:spacing w:before="0" w:after="0" w:line="360" w:lineRule="auto"/>
      <w:jc w:val="both"/>
      <w:textAlignment w:val="baseline"/>
      <w:outlineLvl w:val="0"/>
    </w:pPr>
    <w:rPr>
      <w:rFonts w:ascii="Arial" w:hAnsi="Arial"/>
      <w:b/>
      <w:sz w:val="22"/>
    </w:rPr>
  </w:style>
  <w:style w:type="paragraph" w:styleId="3">
    <w:name w:val="heading 2"/>
    <w:basedOn w:val="1"/>
    <w:next w:val="1"/>
    <w:qFormat/>
    <w:uiPriority w:val="0"/>
    <w:pPr>
      <w:keepNext/>
      <w:spacing w:before="0" w:after="0" w:line="360" w:lineRule="auto"/>
      <w:jc w:val="center"/>
      <w:outlineLvl w:val="1"/>
    </w:pPr>
    <w:rPr>
      <w:rFonts w:ascii="Arial" w:hAnsi="Arial"/>
      <w:b/>
      <w:i/>
      <w:color w:val="000000"/>
      <w:sz w:val="24"/>
    </w:rPr>
  </w:style>
  <w:style w:type="paragraph" w:styleId="4">
    <w:name w:val="heading 3"/>
    <w:basedOn w:val="1"/>
    <w:next w:val="1"/>
    <w:qFormat/>
    <w:uiPriority w:val="0"/>
    <w:pPr>
      <w:keepNext/>
      <w:spacing w:before="0" w:after="0" w:line="360" w:lineRule="auto"/>
      <w:jc w:val="both"/>
      <w:outlineLvl w:val="2"/>
    </w:pPr>
    <w:rPr>
      <w:rFonts w:ascii="Arial" w:hAnsi="Arial"/>
      <w:b/>
      <w:sz w:val="24"/>
      <w:lang w:eastAsia="pt-BR"/>
    </w:rPr>
  </w:style>
  <w:style w:type="paragraph" w:styleId="5">
    <w:name w:val="heading 4"/>
    <w:basedOn w:val="1"/>
    <w:next w:val="1"/>
    <w:qFormat/>
    <w:uiPriority w:val="0"/>
    <w:pPr>
      <w:keepNext/>
      <w:overflowPunct w:val="0"/>
      <w:spacing w:before="0" w:after="0" w:line="360" w:lineRule="auto"/>
      <w:jc w:val="center"/>
      <w:textAlignment w:val="baseline"/>
      <w:outlineLvl w:val="3"/>
    </w:pPr>
    <w:rPr>
      <w:b/>
      <w:bCs/>
      <w:sz w:val="22"/>
    </w:rPr>
  </w:style>
  <w:style w:type="paragraph" w:styleId="6">
    <w:name w:val="heading 5"/>
    <w:basedOn w:val="1"/>
    <w:next w:val="1"/>
    <w:qFormat/>
    <w:uiPriority w:val="0"/>
    <w:pPr>
      <w:keepNext/>
      <w:spacing w:before="0" w:after="0" w:line="360" w:lineRule="auto"/>
      <w:jc w:val="both"/>
      <w:outlineLvl w:val="4"/>
    </w:pPr>
    <w:rPr>
      <w:rFonts w:ascii="Arial" w:hAnsi="Arial"/>
      <w:b/>
      <w:i/>
      <w:color w:val="000080"/>
      <w:sz w:val="24"/>
      <w:lang w:eastAsia="pt-BR"/>
    </w:rPr>
  </w:style>
  <w:style w:type="paragraph" w:styleId="7">
    <w:name w:val="heading 6"/>
    <w:basedOn w:val="1"/>
    <w:next w:val="1"/>
    <w:qFormat/>
    <w:uiPriority w:val="0"/>
    <w:pPr>
      <w:keepNext/>
      <w:spacing w:before="0" w:after="0" w:line="360" w:lineRule="auto"/>
      <w:jc w:val="center"/>
      <w:outlineLvl w:val="5"/>
    </w:pPr>
    <w:rPr>
      <w:rFonts w:ascii="Arial" w:hAnsi="Arial"/>
      <w:b/>
      <w:sz w:val="24"/>
    </w:rPr>
  </w:style>
  <w:style w:type="paragraph" w:styleId="8">
    <w:name w:val="heading 7"/>
    <w:basedOn w:val="1"/>
    <w:next w:val="1"/>
    <w:qFormat/>
    <w:uiPriority w:val="0"/>
    <w:pPr>
      <w:keepNext/>
      <w:spacing w:before="0" w:after="0" w:line="360" w:lineRule="auto"/>
      <w:ind w:firstLine="720"/>
      <w:outlineLvl w:val="6"/>
    </w:pPr>
    <w:rPr>
      <w:rFonts w:ascii="Arial" w:hAnsi="Arial"/>
      <w:b/>
      <w:color w:val="000080"/>
      <w:sz w:val="30"/>
      <w:lang w:eastAsia="pt-BR"/>
    </w:rPr>
  </w:style>
  <w:style w:type="paragraph" w:styleId="9">
    <w:name w:val="heading 8"/>
    <w:basedOn w:val="1"/>
    <w:next w:val="1"/>
    <w:qFormat/>
    <w:uiPriority w:val="0"/>
    <w:pPr>
      <w:keepNext/>
      <w:spacing w:before="0" w:after="0" w:line="360" w:lineRule="auto"/>
      <w:jc w:val="center"/>
      <w:outlineLvl w:val="7"/>
    </w:pPr>
    <w:rPr>
      <w:rFonts w:ascii="Arial" w:hAnsi="Arial"/>
      <w:b/>
      <w:color w:val="000080"/>
      <w:sz w:val="28"/>
      <w:lang w:eastAsia="pt-BR"/>
    </w:rPr>
  </w:style>
  <w:style w:type="paragraph" w:styleId="10">
    <w:name w:val="heading 9"/>
    <w:basedOn w:val="1"/>
    <w:next w:val="1"/>
    <w:qFormat/>
    <w:uiPriority w:val="0"/>
    <w:pPr>
      <w:keepNext/>
      <w:spacing w:before="0" w:after="0" w:line="360" w:lineRule="auto"/>
      <w:jc w:val="center"/>
      <w:outlineLvl w:val="8"/>
    </w:pPr>
    <w:rPr>
      <w:rFonts w:ascii="Arial" w:hAnsi="Arial"/>
      <w:b/>
      <w:bCs/>
      <w:i/>
      <w:iCs/>
      <w:color w:val="000080"/>
      <w:sz w:val="22"/>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Strong"/>
    <w:qFormat/>
    <w:uiPriority w:val="22"/>
    <w:rPr>
      <w:b/>
      <w:bCs/>
    </w:rPr>
  </w:style>
  <w:style w:type="character" w:styleId="14">
    <w:name w:val="page number"/>
    <w:basedOn w:val="11"/>
    <w:qFormat/>
    <w:uiPriority w:val="0"/>
  </w:style>
  <w:style w:type="paragraph" w:styleId="15">
    <w:name w:val="List"/>
    <w:basedOn w:val="16"/>
    <w:qFormat/>
    <w:uiPriority w:val="0"/>
    <w:rPr>
      <w:rFonts w:cs="Arial"/>
    </w:rPr>
  </w:style>
  <w:style w:type="paragraph" w:styleId="16">
    <w:name w:val="Body Text"/>
    <w:basedOn w:val="1"/>
    <w:link w:val="49"/>
    <w:qFormat/>
    <w:uiPriority w:val="0"/>
    <w:pPr>
      <w:overflowPunct w:val="0"/>
      <w:spacing w:before="0" w:after="0" w:line="360" w:lineRule="auto"/>
      <w:jc w:val="both"/>
      <w:textAlignment w:val="baseline"/>
    </w:pPr>
    <w:rPr>
      <w:rFonts w:ascii="Arial" w:hAnsi="Arial"/>
      <w:b/>
      <w:color w:val="000000"/>
      <w:sz w:val="22"/>
    </w:rPr>
  </w:style>
  <w:style w:type="paragraph" w:styleId="17">
    <w:name w:val="Body Text Indent 2"/>
    <w:basedOn w:val="1"/>
    <w:link w:val="43"/>
    <w:qFormat/>
    <w:uiPriority w:val="0"/>
    <w:pPr>
      <w:tabs>
        <w:tab w:val="left" w:pos="1134"/>
        <w:tab w:val="left" w:pos="7300"/>
        <w:tab w:val="left" w:pos="9142"/>
      </w:tabs>
      <w:spacing w:before="0" w:after="0" w:line="360" w:lineRule="auto"/>
      <w:ind w:left="465" w:firstLine="0"/>
    </w:pPr>
    <w:rPr>
      <w:rFonts w:ascii="Arial" w:hAnsi="Arial"/>
      <w:b/>
      <w:i/>
      <w:color w:val="000080"/>
      <w:sz w:val="24"/>
    </w:rPr>
  </w:style>
  <w:style w:type="paragraph" w:styleId="18">
    <w:name w:val="Title"/>
    <w:basedOn w:val="1"/>
    <w:link w:val="48"/>
    <w:qFormat/>
    <w:uiPriority w:val="0"/>
    <w:pPr>
      <w:spacing w:before="0" w:after="0" w:line="360" w:lineRule="auto"/>
      <w:jc w:val="center"/>
    </w:pPr>
    <w:rPr>
      <w:sz w:val="24"/>
      <w:u w:val="single"/>
      <w:lang w:eastAsia="pt-BR"/>
    </w:rPr>
  </w:style>
  <w:style w:type="paragraph" w:styleId="19">
    <w:name w:val="Normal (Web)"/>
    <w:basedOn w:val="1"/>
    <w:qFormat/>
    <w:uiPriority w:val="0"/>
    <w:pPr>
      <w:spacing w:beforeAutospacing="1" w:afterAutospacing="1" w:line="240" w:lineRule="auto"/>
    </w:pPr>
    <w:rPr>
      <w:rFonts w:ascii="Arial Unicode MS" w:hAnsi="Arial Unicode MS" w:eastAsia="Arial Unicode MS" w:cs="Arial Unicode MS"/>
      <w:sz w:val="24"/>
      <w:szCs w:val="24"/>
      <w:lang w:eastAsia="pt-BR"/>
    </w:rPr>
  </w:style>
  <w:style w:type="paragraph" w:styleId="20">
    <w:name w:val="Plain Text"/>
    <w:basedOn w:val="1"/>
    <w:link w:val="42"/>
    <w:qFormat/>
    <w:uiPriority w:val="0"/>
    <w:pPr>
      <w:spacing w:before="0" w:after="0" w:line="360" w:lineRule="auto"/>
    </w:pPr>
    <w:rPr>
      <w:rFonts w:ascii="Courier New" w:hAnsi="Courier New"/>
    </w:rPr>
  </w:style>
  <w:style w:type="paragraph" w:styleId="21">
    <w:name w:val="Body Text 3"/>
    <w:basedOn w:val="1"/>
    <w:link w:val="44"/>
    <w:qFormat/>
    <w:uiPriority w:val="0"/>
    <w:pPr>
      <w:tabs>
        <w:tab w:val="left" w:pos="1134"/>
        <w:tab w:val="left" w:pos="7300"/>
        <w:tab w:val="left" w:pos="9142"/>
      </w:tabs>
      <w:spacing w:before="0" w:after="0" w:line="360" w:lineRule="auto"/>
    </w:pPr>
    <w:rPr>
      <w:rFonts w:ascii="Arial" w:hAnsi="Arial"/>
      <w:i/>
      <w:color w:val="000080"/>
      <w:sz w:val="24"/>
    </w:rPr>
  </w:style>
  <w:style w:type="paragraph" w:styleId="22">
    <w:name w:val="Body Text 2"/>
    <w:basedOn w:val="1"/>
    <w:link w:val="45"/>
    <w:qFormat/>
    <w:uiPriority w:val="0"/>
    <w:pPr>
      <w:spacing w:before="0" w:after="0" w:line="360" w:lineRule="auto"/>
      <w:jc w:val="both"/>
    </w:pPr>
    <w:rPr>
      <w:rFonts w:ascii="Arial" w:hAnsi="Arial"/>
      <w:color w:val="000000"/>
      <w:sz w:val="24"/>
    </w:rPr>
  </w:style>
  <w:style w:type="paragraph" w:styleId="23">
    <w:name w:val="header"/>
    <w:basedOn w:val="1"/>
    <w:link w:val="46"/>
    <w:qFormat/>
    <w:uiPriority w:val="0"/>
    <w:pPr>
      <w:tabs>
        <w:tab w:val="center" w:pos="4419"/>
        <w:tab w:val="right" w:pos="8838"/>
      </w:tabs>
      <w:spacing w:before="0" w:after="0" w:line="360" w:lineRule="auto"/>
    </w:pPr>
    <w:rPr>
      <w:color w:val="000080"/>
      <w:sz w:val="24"/>
    </w:rPr>
  </w:style>
  <w:style w:type="paragraph" w:styleId="24">
    <w:name w:val="footer"/>
    <w:basedOn w:val="1"/>
    <w:link w:val="41"/>
    <w:qFormat/>
    <w:uiPriority w:val="99"/>
    <w:pPr>
      <w:tabs>
        <w:tab w:val="center" w:pos="4419"/>
        <w:tab w:val="right" w:pos="8838"/>
      </w:tabs>
      <w:overflowPunct w:val="0"/>
      <w:spacing w:before="0" w:after="0" w:line="360" w:lineRule="auto"/>
      <w:textAlignment w:val="baseline"/>
    </w:pPr>
    <w:rPr>
      <w:rFonts w:ascii="Courier (W1)" w:hAnsi="Courier (W1)"/>
      <w:color w:val="000000"/>
      <w:sz w:val="24"/>
    </w:rPr>
  </w:style>
  <w:style w:type="paragraph" w:styleId="25">
    <w:name w:val="caption"/>
    <w:basedOn w:val="1"/>
    <w:next w:val="1"/>
    <w:qFormat/>
    <w:uiPriority w:val="0"/>
    <w:pPr>
      <w:suppressLineNumbers/>
      <w:spacing w:before="120" w:after="120"/>
    </w:pPr>
    <w:rPr>
      <w:rFonts w:cs="Arial"/>
      <w:i/>
      <w:iCs/>
      <w:sz w:val="24"/>
      <w:szCs w:val="24"/>
    </w:rPr>
  </w:style>
  <w:style w:type="paragraph" w:styleId="26">
    <w:name w:val="Body Text Indent 3"/>
    <w:basedOn w:val="1"/>
    <w:link w:val="51"/>
    <w:qFormat/>
    <w:uiPriority w:val="0"/>
    <w:pPr>
      <w:overflowPunct w:val="0"/>
      <w:spacing w:before="0" w:after="120" w:line="360" w:lineRule="auto"/>
      <w:ind w:left="283" w:firstLine="0"/>
      <w:textAlignment w:val="baseline"/>
    </w:pPr>
    <w:rPr>
      <w:sz w:val="16"/>
      <w:szCs w:val="16"/>
    </w:rPr>
  </w:style>
  <w:style w:type="paragraph" w:styleId="27">
    <w:name w:val="Balloon Text"/>
    <w:basedOn w:val="1"/>
    <w:link w:val="52"/>
    <w:semiHidden/>
    <w:unhideWhenUsed/>
    <w:qFormat/>
    <w:uiPriority w:val="99"/>
    <w:pPr>
      <w:spacing w:before="0" w:after="0" w:line="240" w:lineRule="auto"/>
    </w:pPr>
    <w:rPr>
      <w:rFonts w:ascii="Tahoma" w:hAnsi="Tahoma" w:cs="Tahoma"/>
      <w:sz w:val="16"/>
      <w:szCs w:val="16"/>
    </w:rPr>
  </w:style>
  <w:style w:type="paragraph" w:styleId="28">
    <w:name w:val="Body Text Indent"/>
    <w:basedOn w:val="1"/>
    <w:link w:val="47"/>
    <w:qFormat/>
    <w:uiPriority w:val="0"/>
    <w:pPr>
      <w:spacing w:before="0" w:after="0" w:line="360" w:lineRule="auto"/>
      <w:ind w:firstLine="708"/>
      <w:jc w:val="both"/>
    </w:pPr>
    <w:rPr>
      <w:rFonts w:ascii="CG Omega" w:hAnsi="CG Omega"/>
      <w:color w:val="000080"/>
      <w:sz w:val="24"/>
      <w:lang w:eastAsia="pt-BR"/>
    </w:rPr>
  </w:style>
  <w:style w:type="table" w:styleId="29">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
    <w:name w:val="Link da internet visitado"/>
    <w:basedOn w:val="11"/>
    <w:semiHidden/>
    <w:unhideWhenUsed/>
    <w:qFormat/>
    <w:uiPriority w:val="99"/>
    <w:rPr>
      <w:color w:val="800080"/>
      <w:u w:val="single"/>
    </w:rPr>
  </w:style>
  <w:style w:type="character" w:customStyle="1" w:styleId="31">
    <w:name w:val="Link da Internet"/>
    <w:qFormat/>
    <w:uiPriority w:val="0"/>
    <w:rPr>
      <w:color w:val="0000FF"/>
      <w:u w:val="single"/>
    </w:rPr>
  </w:style>
  <w:style w:type="character" w:customStyle="1" w:styleId="32">
    <w:name w:val="Título 1 Char"/>
    <w:basedOn w:val="11"/>
    <w:qFormat/>
    <w:uiPriority w:val="0"/>
    <w:rPr>
      <w:rFonts w:ascii="Arial" w:hAnsi="Arial" w:eastAsia="Times New Roman" w:cs="Times New Roman"/>
      <w:b/>
      <w:szCs w:val="20"/>
    </w:rPr>
  </w:style>
  <w:style w:type="character" w:customStyle="1" w:styleId="33">
    <w:name w:val="Título 2 Char"/>
    <w:basedOn w:val="11"/>
    <w:qFormat/>
    <w:uiPriority w:val="0"/>
    <w:rPr>
      <w:rFonts w:ascii="Arial" w:hAnsi="Arial" w:eastAsia="Times New Roman" w:cs="Times New Roman"/>
      <w:b/>
      <w:i/>
      <w:color w:val="000000"/>
      <w:sz w:val="24"/>
      <w:szCs w:val="20"/>
    </w:rPr>
  </w:style>
  <w:style w:type="character" w:customStyle="1" w:styleId="34">
    <w:name w:val="Título 3 Char"/>
    <w:basedOn w:val="11"/>
    <w:qFormat/>
    <w:uiPriority w:val="0"/>
    <w:rPr>
      <w:rFonts w:ascii="Arial" w:hAnsi="Arial" w:eastAsia="Times New Roman" w:cs="Times New Roman"/>
      <w:b/>
      <w:sz w:val="24"/>
      <w:szCs w:val="20"/>
      <w:lang w:eastAsia="pt-BR"/>
    </w:rPr>
  </w:style>
  <w:style w:type="character" w:customStyle="1" w:styleId="35">
    <w:name w:val="Título 4 Char"/>
    <w:basedOn w:val="11"/>
    <w:qFormat/>
    <w:uiPriority w:val="0"/>
    <w:rPr>
      <w:rFonts w:ascii="Times New Roman" w:hAnsi="Times New Roman" w:eastAsia="Times New Roman" w:cs="Times New Roman"/>
      <w:b/>
      <w:bCs/>
      <w:szCs w:val="20"/>
    </w:rPr>
  </w:style>
  <w:style w:type="character" w:customStyle="1" w:styleId="36">
    <w:name w:val="Título 5 Char"/>
    <w:basedOn w:val="11"/>
    <w:qFormat/>
    <w:uiPriority w:val="0"/>
    <w:rPr>
      <w:rFonts w:ascii="Arial" w:hAnsi="Arial" w:eastAsia="Times New Roman" w:cs="Times New Roman"/>
      <w:b/>
      <w:i/>
      <w:color w:val="000080"/>
      <w:sz w:val="24"/>
      <w:szCs w:val="20"/>
      <w:lang w:eastAsia="pt-BR"/>
    </w:rPr>
  </w:style>
  <w:style w:type="character" w:customStyle="1" w:styleId="37">
    <w:name w:val="Título 6 Char"/>
    <w:basedOn w:val="11"/>
    <w:qFormat/>
    <w:uiPriority w:val="0"/>
    <w:rPr>
      <w:rFonts w:ascii="Arial" w:hAnsi="Arial" w:eastAsia="Times New Roman" w:cs="Times New Roman"/>
      <w:b/>
      <w:sz w:val="24"/>
      <w:szCs w:val="20"/>
    </w:rPr>
  </w:style>
  <w:style w:type="character" w:customStyle="1" w:styleId="38">
    <w:name w:val="Título 7 Char"/>
    <w:basedOn w:val="11"/>
    <w:qFormat/>
    <w:uiPriority w:val="0"/>
    <w:rPr>
      <w:rFonts w:ascii="Arial" w:hAnsi="Arial" w:eastAsia="Times New Roman" w:cs="Times New Roman"/>
      <w:b/>
      <w:color w:val="000080"/>
      <w:sz w:val="30"/>
      <w:szCs w:val="20"/>
      <w:lang w:eastAsia="pt-BR"/>
    </w:rPr>
  </w:style>
  <w:style w:type="character" w:customStyle="1" w:styleId="39">
    <w:name w:val="Título 8 Char"/>
    <w:basedOn w:val="11"/>
    <w:qFormat/>
    <w:uiPriority w:val="0"/>
    <w:rPr>
      <w:rFonts w:ascii="Arial" w:hAnsi="Arial" w:eastAsia="Times New Roman" w:cs="Times New Roman"/>
      <w:b/>
      <w:color w:val="000080"/>
      <w:sz w:val="28"/>
      <w:szCs w:val="20"/>
      <w:lang w:eastAsia="pt-BR"/>
    </w:rPr>
  </w:style>
  <w:style w:type="character" w:customStyle="1" w:styleId="40">
    <w:name w:val="Título 9 Char"/>
    <w:basedOn w:val="11"/>
    <w:qFormat/>
    <w:uiPriority w:val="0"/>
    <w:rPr>
      <w:rFonts w:ascii="Arial" w:hAnsi="Arial" w:eastAsia="Times New Roman" w:cs="Times New Roman"/>
      <w:b/>
      <w:bCs/>
      <w:i/>
      <w:iCs/>
      <w:color w:val="000080"/>
      <w:szCs w:val="20"/>
      <w:lang w:eastAsia="pt-BR"/>
    </w:rPr>
  </w:style>
  <w:style w:type="character" w:customStyle="1" w:styleId="41">
    <w:name w:val="Rodapé Char"/>
    <w:basedOn w:val="11"/>
    <w:link w:val="24"/>
    <w:qFormat/>
    <w:uiPriority w:val="99"/>
    <w:rPr>
      <w:rFonts w:ascii="Courier (W1)" w:hAnsi="Courier (W1)" w:eastAsia="Times New Roman" w:cs="Times New Roman"/>
      <w:color w:val="000000"/>
      <w:sz w:val="24"/>
      <w:szCs w:val="20"/>
    </w:rPr>
  </w:style>
  <w:style w:type="character" w:customStyle="1" w:styleId="42">
    <w:name w:val="Texto sem Formatação Char"/>
    <w:basedOn w:val="11"/>
    <w:link w:val="20"/>
    <w:qFormat/>
    <w:uiPriority w:val="0"/>
    <w:rPr>
      <w:rFonts w:ascii="Courier New" w:hAnsi="Courier New" w:eastAsia="Times New Roman" w:cs="Times New Roman"/>
      <w:sz w:val="20"/>
      <w:szCs w:val="20"/>
    </w:rPr>
  </w:style>
  <w:style w:type="character" w:customStyle="1" w:styleId="43">
    <w:name w:val="Recuo de corpo de texto 2 Char"/>
    <w:basedOn w:val="11"/>
    <w:link w:val="17"/>
    <w:qFormat/>
    <w:uiPriority w:val="0"/>
    <w:rPr>
      <w:rFonts w:ascii="Arial" w:hAnsi="Arial" w:eastAsia="Times New Roman" w:cs="Times New Roman"/>
      <w:b/>
      <w:i/>
      <w:color w:val="000080"/>
      <w:sz w:val="24"/>
      <w:szCs w:val="20"/>
    </w:rPr>
  </w:style>
  <w:style w:type="character" w:customStyle="1" w:styleId="44">
    <w:name w:val="Corpo de texto 3 Char"/>
    <w:basedOn w:val="11"/>
    <w:link w:val="21"/>
    <w:qFormat/>
    <w:uiPriority w:val="0"/>
    <w:rPr>
      <w:rFonts w:ascii="Arial" w:hAnsi="Arial" w:eastAsia="Times New Roman" w:cs="Times New Roman"/>
      <w:i/>
      <w:color w:val="000080"/>
      <w:sz w:val="24"/>
      <w:szCs w:val="20"/>
    </w:rPr>
  </w:style>
  <w:style w:type="character" w:customStyle="1" w:styleId="45">
    <w:name w:val="Corpo de texto 2 Char"/>
    <w:basedOn w:val="11"/>
    <w:link w:val="22"/>
    <w:qFormat/>
    <w:uiPriority w:val="0"/>
    <w:rPr>
      <w:rFonts w:ascii="Arial" w:hAnsi="Arial" w:eastAsia="Times New Roman" w:cs="Times New Roman"/>
      <w:color w:val="000000"/>
      <w:sz w:val="24"/>
      <w:szCs w:val="20"/>
    </w:rPr>
  </w:style>
  <w:style w:type="character" w:customStyle="1" w:styleId="46">
    <w:name w:val="Cabeçalho Char"/>
    <w:basedOn w:val="11"/>
    <w:link w:val="23"/>
    <w:qFormat/>
    <w:uiPriority w:val="0"/>
    <w:rPr>
      <w:rFonts w:ascii="Times New Roman" w:hAnsi="Times New Roman" w:eastAsia="Times New Roman" w:cs="Times New Roman"/>
      <w:color w:val="000080"/>
      <w:sz w:val="24"/>
      <w:szCs w:val="20"/>
    </w:rPr>
  </w:style>
  <w:style w:type="character" w:customStyle="1" w:styleId="47">
    <w:name w:val="Recuo de corpo de texto Char"/>
    <w:basedOn w:val="11"/>
    <w:link w:val="28"/>
    <w:qFormat/>
    <w:uiPriority w:val="0"/>
    <w:rPr>
      <w:rFonts w:ascii="CG Omega" w:hAnsi="CG Omega" w:eastAsia="Times New Roman" w:cs="Times New Roman"/>
      <w:color w:val="000080"/>
      <w:sz w:val="24"/>
      <w:szCs w:val="20"/>
      <w:lang w:eastAsia="pt-BR"/>
    </w:rPr>
  </w:style>
  <w:style w:type="character" w:customStyle="1" w:styleId="48">
    <w:name w:val="Título Char"/>
    <w:basedOn w:val="11"/>
    <w:link w:val="18"/>
    <w:qFormat/>
    <w:uiPriority w:val="0"/>
    <w:rPr>
      <w:rFonts w:ascii="Times New Roman" w:hAnsi="Times New Roman" w:eastAsia="Times New Roman" w:cs="Times New Roman"/>
      <w:sz w:val="24"/>
      <w:szCs w:val="20"/>
      <w:u w:val="single"/>
      <w:lang w:eastAsia="pt-BR"/>
    </w:rPr>
  </w:style>
  <w:style w:type="character" w:customStyle="1" w:styleId="49">
    <w:name w:val="Corpo de texto Char"/>
    <w:basedOn w:val="11"/>
    <w:link w:val="16"/>
    <w:qFormat/>
    <w:uiPriority w:val="0"/>
    <w:rPr>
      <w:rFonts w:ascii="Arial" w:hAnsi="Arial" w:eastAsia="Times New Roman" w:cs="Times New Roman"/>
      <w:b/>
      <w:color w:val="000000"/>
      <w:szCs w:val="20"/>
    </w:rPr>
  </w:style>
  <w:style w:type="character" w:customStyle="1" w:styleId="50">
    <w:name w:val="WW-Fonte parág. padrão"/>
    <w:qFormat/>
    <w:uiPriority w:val="0"/>
  </w:style>
  <w:style w:type="character" w:customStyle="1" w:styleId="51">
    <w:name w:val="Recuo de corpo de texto 3 Char"/>
    <w:basedOn w:val="11"/>
    <w:link w:val="26"/>
    <w:qFormat/>
    <w:uiPriority w:val="0"/>
    <w:rPr>
      <w:rFonts w:ascii="Times New Roman" w:hAnsi="Times New Roman" w:eastAsia="Times New Roman" w:cs="Times New Roman"/>
      <w:sz w:val="16"/>
      <w:szCs w:val="16"/>
    </w:rPr>
  </w:style>
  <w:style w:type="character" w:customStyle="1" w:styleId="52">
    <w:name w:val="Texto de balão Char"/>
    <w:basedOn w:val="11"/>
    <w:link w:val="27"/>
    <w:semiHidden/>
    <w:qFormat/>
    <w:uiPriority w:val="99"/>
    <w:rPr>
      <w:rFonts w:ascii="Tahoma" w:hAnsi="Tahoma" w:eastAsia="Times New Roman" w:cs="Tahoma"/>
      <w:sz w:val="16"/>
      <w:szCs w:val="16"/>
    </w:rPr>
  </w:style>
  <w:style w:type="character" w:customStyle="1" w:styleId="53">
    <w:name w:val="Símbolos de numeração"/>
    <w:qFormat/>
    <w:uiPriority w:val="0"/>
    <w:rPr>
      <w:rFonts w:ascii="Times New Roman" w:hAnsi="Times New Roman"/>
      <w:b/>
      <w:bCs/>
      <w:sz w:val="23"/>
      <w:szCs w:val="23"/>
    </w:rPr>
  </w:style>
  <w:style w:type="character" w:customStyle="1" w:styleId="54">
    <w:name w:val="Marcadores"/>
    <w:qFormat/>
    <w:uiPriority w:val="0"/>
    <w:rPr>
      <w:rFonts w:ascii="OpenSymbol" w:hAnsi="OpenSymbol" w:eastAsia="OpenSymbol" w:cs="OpenSymbol"/>
    </w:rPr>
  </w:style>
  <w:style w:type="paragraph" w:customStyle="1" w:styleId="55">
    <w:name w:val="Título16"/>
    <w:basedOn w:val="1"/>
    <w:next w:val="16"/>
    <w:qFormat/>
    <w:uiPriority w:val="0"/>
    <w:pPr>
      <w:keepNext/>
      <w:spacing w:before="240" w:after="120"/>
    </w:pPr>
    <w:rPr>
      <w:rFonts w:ascii="Liberation Sans" w:hAnsi="Liberation Sans" w:eastAsia="Microsoft YaHei" w:cs="Arial"/>
      <w:sz w:val="28"/>
      <w:szCs w:val="28"/>
    </w:rPr>
  </w:style>
  <w:style w:type="paragraph" w:customStyle="1" w:styleId="56">
    <w:name w:val="Índice"/>
    <w:basedOn w:val="1"/>
    <w:qFormat/>
    <w:uiPriority w:val="0"/>
    <w:pPr>
      <w:suppressLineNumbers/>
    </w:pPr>
    <w:rPr>
      <w:rFonts w:cs="Arial"/>
      <w:lang w:val="zh-CN" w:eastAsia="zh-CN" w:bidi="zh-CN"/>
    </w:rPr>
  </w:style>
  <w:style w:type="paragraph" w:customStyle="1" w:styleId="57">
    <w:name w:val="Cabeçalho e Rodapé"/>
    <w:basedOn w:val="1"/>
    <w:qFormat/>
    <w:uiPriority w:val="0"/>
  </w:style>
  <w:style w:type="paragraph" w:customStyle="1" w:styleId="58">
    <w:name w:val="Título15"/>
    <w:basedOn w:val="1"/>
    <w:next w:val="16"/>
    <w:qFormat/>
    <w:uiPriority w:val="0"/>
    <w:pPr>
      <w:keepNext/>
      <w:spacing w:before="240" w:after="120"/>
    </w:pPr>
    <w:rPr>
      <w:rFonts w:ascii="Liberation Sans" w:hAnsi="Liberation Sans" w:eastAsia="Microsoft YaHei" w:cs="Arial"/>
      <w:sz w:val="28"/>
      <w:szCs w:val="28"/>
    </w:rPr>
  </w:style>
  <w:style w:type="paragraph" w:customStyle="1" w:styleId="59">
    <w:name w:val="Título14"/>
    <w:basedOn w:val="1"/>
    <w:next w:val="16"/>
    <w:qFormat/>
    <w:uiPriority w:val="0"/>
    <w:pPr>
      <w:keepNext/>
      <w:spacing w:before="240" w:after="120"/>
    </w:pPr>
    <w:rPr>
      <w:rFonts w:ascii="Liberation Sans" w:hAnsi="Liberation Sans" w:eastAsia="Microsoft YaHei" w:cs="Arial"/>
      <w:sz w:val="28"/>
      <w:szCs w:val="28"/>
    </w:rPr>
  </w:style>
  <w:style w:type="paragraph" w:customStyle="1" w:styleId="60">
    <w:name w:val="Título13"/>
    <w:basedOn w:val="1"/>
    <w:next w:val="16"/>
    <w:qFormat/>
    <w:uiPriority w:val="0"/>
    <w:pPr>
      <w:keepNext/>
      <w:spacing w:before="240" w:after="120"/>
    </w:pPr>
    <w:rPr>
      <w:rFonts w:ascii="Liberation Sans" w:hAnsi="Liberation Sans" w:eastAsia="Microsoft YaHei" w:cs="Arial"/>
      <w:sz w:val="28"/>
      <w:szCs w:val="28"/>
    </w:rPr>
  </w:style>
  <w:style w:type="paragraph" w:customStyle="1" w:styleId="61">
    <w:name w:val="Título12"/>
    <w:basedOn w:val="1"/>
    <w:next w:val="16"/>
    <w:qFormat/>
    <w:uiPriority w:val="0"/>
    <w:pPr>
      <w:keepNext/>
      <w:spacing w:before="240" w:after="120"/>
    </w:pPr>
    <w:rPr>
      <w:rFonts w:ascii="Liberation Sans" w:hAnsi="Liberation Sans" w:eastAsia="Microsoft YaHei" w:cs="Arial"/>
      <w:sz w:val="28"/>
      <w:szCs w:val="28"/>
    </w:rPr>
  </w:style>
  <w:style w:type="paragraph" w:customStyle="1" w:styleId="62">
    <w:name w:val="Título11"/>
    <w:basedOn w:val="1"/>
    <w:next w:val="16"/>
    <w:qFormat/>
    <w:uiPriority w:val="0"/>
    <w:pPr>
      <w:keepNext/>
      <w:spacing w:before="240" w:after="120"/>
    </w:pPr>
    <w:rPr>
      <w:rFonts w:ascii="Liberation Sans" w:hAnsi="Liberation Sans" w:eastAsia="Microsoft YaHei" w:cs="Arial"/>
      <w:sz w:val="28"/>
      <w:szCs w:val="28"/>
    </w:rPr>
  </w:style>
  <w:style w:type="paragraph" w:customStyle="1" w:styleId="63">
    <w:name w:val="Título1"/>
    <w:basedOn w:val="1"/>
    <w:next w:val="16"/>
    <w:qFormat/>
    <w:uiPriority w:val="0"/>
    <w:pPr>
      <w:keepNext/>
      <w:spacing w:before="240" w:after="120"/>
    </w:pPr>
    <w:rPr>
      <w:rFonts w:ascii="Liberation Sans" w:hAnsi="Liberation Sans" w:eastAsia="Microsoft YaHei" w:cs="Arial"/>
      <w:sz w:val="28"/>
      <w:szCs w:val="28"/>
    </w:rPr>
  </w:style>
  <w:style w:type="paragraph" w:customStyle="1" w:styleId="64">
    <w:name w:val="Divisão de Tabelas"/>
    <w:basedOn w:val="1"/>
    <w:qFormat/>
    <w:uiPriority w:val="0"/>
    <w:pPr>
      <w:overflowPunct w:val="0"/>
      <w:spacing w:before="0" w:after="0" w:line="20" w:lineRule="exact"/>
      <w:textAlignment w:val="baseline"/>
    </w:pPr>
  </w:style>
  <w:style w:type="paragraph" w:customStyle="1" w:styleId="65">
    <w:name w:val="Texto padrão"/>
    <w:basedOn w:val="1"/>
    <w:qFormat/>
    <w:uiPriority w:val="0"/>
    <w:pPr>
      <w:widowControl w:val="0"/>
      <w:spacing w:before="0" w:after="0" w:line="360" w:lineRule="auto"/>
    </w:pPr>
    <w:rPr>
      <w:sz w:val="24"/>
      <w:lang w:val="en-US" w:eastAsia="pt-BR"/>
    </w:rPr>
  </w:style>
  <w:style w:type="paragraph" w:customStyle="1" w:styleId="66">
    <w:name w:val="WW-Corpo de texto 3"/>
    <w:basedOn w:val="1"/>
    <w:qFormat/>
    <w:uiPriority w:val="0"/>
    <w:pPr>
      <w:spacing w:before="0" w:after="0" w:line="360" w:lineRule="auto"/>
      <w:jc w:val="both"/>
    </w:pPr>
    <w:rPr>
      <w:sz w:val="24"/>
      <w:lang w:eastAsia="ar-SA"/>
    </w:rPr>
  </w:style>
  <w:style w:type="paragraph" w:styleId="67">
    <w:name w:val="List Paragraph"/>
    <w:basedOn w:val="1"/>
    <w:qFormat/>
    <w:uiPriority w:val="0"/>
    <w:pPr>
      <w:overflowPunct w:val="0"/>
      <w:spacing w:before="0" w:after="0" w:line="240" w:lineRule="auto"/>
      <w:ind w:left="708" w:firstLine="0"/>
    </w:pPr>
  </w:style>
  <w:style w:type="paragraph" w:customStyle="1" w:styleId="68">
    <w:name w:val="Default"/>
    <w:qFormat/>
    <w:uiPriority w:val="0"/>
    <w:pPr>
      <w:widowControl/>
      <w:suppressAutoHyphens/>
      <w:bidi w:val="0"/>
      <w:spacing w:before="0" w:after="0"/>
      <w:jc w:val="left"/>
    </w:pPr>
    <w:rPr>
      <w:rFonts w:ascii="Times New Roman" w:hAnsi="Times New Roman" w:cs="Times New Roman" w:eastAsiaTheme="minorHAnsi"/>
      <w:color w:val="000000"/>
      <w:kern w:val="0"/>
      <w:sz w:val="24"/>
      <w:szCs w:val="24"/>
      <w:lang w:val="pt-BR" w:eastAsia="en-US" w:bidi="ar-SA"/>
    </w:rPr>
  </w:style>
  <w:style w:type="paragraph" w:customStyle="1" w:styleId="69">
    <w:name w:val="Corpo de tex"/>
    <w:basedOn w:val="1"/>
    <w:qFormat/>
    <w:uiPriority w:val="0"/>
    <w:pPr>
      <w:widowControl w:val="0"/>
      <w:spacing w:before="0" w:after="0" w:line="240" w:lineRule="auto"/>
      <w:jc w:val="both"/>
    </w:pPr>
    <w:rPr>
      <w:sz w:val="24"/>
      <w:szCs w:val="24"/>
      <w:lang w:val="en-US" w:eastAsia="pt-BR"/>
    </w:rPr>
  </w:style>
  <w:style w:type="paragraph" w:customStyle="1" w:styleId="70">
    <w:name w:val="textbody"/>
    <w:basedOn w:val="1"/>
    <w:qFormat/>
    <w:uiPriority w:val="0"/>
    <w:pPr>
      <w:spacing w:beforeAutospacing="1" w:afterAutospacing="1" w:line="240" w:lineRule="auto"/>
    </w:pPr>
    <w:rPr>
      <w:sz w:val="24"/>
      <w:szCs w:val="24"/>
      <w:lang w:eastAsia="pt-BR"/>
    </w:rPr>
  </w:style>
  <w:style w:type="paragraph" w:customStyle="1" w:styleId="71">
    <w:name w:val="Conteúdo do quadro"/>
    <w:basedOn w:val="1"/>
    <w:qFormat/>
    <w:uiPriority w:val="0"/>
    <w:pPr>
      <w:spacing w:before="0" w:after="200" w:line="276" w:lineRule="auto"/>
    </w:pPr>
    <w:rPr>
      <w:rFonts w:ascii="Calibri" w:hAnsi="Calibri" w:eastAsiaTheme="minorEastAsia" w:cstheme="minorBidi"/>
      <w:sz w:val="22"/>
      <w:szCs w:val="22"/>
      <w:lang w:eastAsia="pt-BR"/>
    </w:rPr>
  </w:style>
  <w:style w:type="paragraph" w:customStyle="1" w:styleId="72">
    <w:name w:val="Conteúdo da tabela"/>
    <w:basedOn w:val="1"/>
    <w:qFormat/>
    <w:uiPriority w:val="0"/>
    <w:pPr>
      <w:widowControl w:val="0"/>
      <w:suppressLineNumbers/>
    </w:pPr>
  </w:style>
  <w:style w:type="paragraph" w:customStyle="1" w:styleId="73">
    <w:name w:val="Título de tabela"/>
    <w:basedOn w:val="72"/>
    <w:qFormat/>
    <w:uiPriority w:val="0"/>
    <w:pPr>
      <w:suppressLineNumbers/>
      <w:jc w:val="center"/>
    </w:pPr>
    <w:rPr>
      <w:b/>
      <w:bCs/>
    </w:rPr>
  </w:style>
  <w:style w:type="paragraph" w:customStyle="1" w:styleId="74">
    <w:name w:val="western"/>
    <w:qFormat/>
    <w:uiPriority w:val="0"/>
    <w:pPr>
      <w:widowControl/>
      <w:suppressAutoHyphens/>
      <w:bidi w:val="0"/>
      <w:spacing w:before="0" w:after="0"/>
      <w:jc w:val="left"/>
    </w:pPr>
    <w:rPr>
      <w:rFonts w:ascii="Times New Roman" w:hAnsi="Times New Roman" w:eastAsia="SimSun" w:cs="Times New Roman"/>
      <w:color w:val="auto"/>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E55578-D8E8-4897-AE34-C6E9CD26222E}">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18092</Words>
  <Characters>104306</Characters>
  <Paragraphs>939</Paragraphs>
  <TotalTime>129</TotalTime>
  <ScaleCrop>false</ScaleCrop>
  <LinksUpToDate>false</LinksUpToDate>
  <CharactersWithSpaces>123098</CharactersWithSpaces>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2022-02-24T17:17:00Z</dcterms:created>
  <dc:creator>MAURO CESAR IONNGLEBOOD</dc:creator>
  <cp:lastModifiedBy>jaquemascioli</cp:lastModifiedBy>
  <cp:lastPrinted>2023-07-05T15:57:09Z</cp:lastPrinted>
  <dcterms:modified xsi:type="dcterms:W3CDTF">2023-07-05T16:18:05Z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ED7B66E916C6428C9A1B33326398E390</vt:lpwstr>
  </property>
  <property fmtid="{D5CDD505-2E9C-101B-9397-08002B2CF9AE}" pid="3" name="KSOProductBuildVer">
    <vt:lpwstr>1046-11.2.0.11537</vt:lpwstr>
  </property>
</Properties>
</file>